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254" w:rsidRPr="00C27FCE" w:rsidRDefault="00BF1254" w:rsidP="00BF1254">
      <w:pPr>
        <w:spacing w:after="0"/>
        <w:jc w:val="center"/>
        <w:rPr>
          <w:rFonts w:ascii="Times New Roman" w:hAnsi="Times New Roman" w:cs="Times New Roman"/>
          <w:b/>
          <w:lang w:eastAsia="hu-HU"/>
        </w:rPr>
      </w:pPr>
      <w:r w:rsidRPr="00C27FCE">
        <w:rPr>
          <w:rFonts w:ascii="Times New Roman" w:hAnsi="Times New Roman" w:cs="Times New Roman"/>
          <w:b/>
          <w:lang w:eastAsia="hu-HU"/>
        </w:rPr>
        <w:t>Marcali Szociális és Egészségügyi Szolgáltató Központ</w:t>
      </w:r>
    </w:p>
    <w:p w:rsidR="00BF1254" w:rsidRPr="00C27FCE" w:rsidRDefault="00BF1254" w:rsidP="00BF1254">
      <w:pPr>
        <w:spacing w:after="0"/>
        <w:jc w:val="center"/>
        <w:rPr>
          <w:rFonts w:ascii="Times New Roman" w:hAnsi="Times New Roman" w:cs="Times New Roman"/>
          <w:b/>
          <w:lang w:eastAsia="hu-HU"/>
        </w:rPr>
      </w:pPr>
      <w:r w:rsidRPr="00C27FCE">
        <w:rPr>
          <w:rFonts w:ascii="Times New Roman" w:hAnsi="Times New Roman" w:cs="Times New Roman"/>
          <w:b/>
          <w:lang w:eastAsia="hu-HU"/>
        </w:rPr>
        <w:t>8700 Marcali, Dózsa Gy. u. 9.</w:t>
      </w:r>
    </w:p>
    <w:p w:rsidR="00BF1254" w:rsidRPr="00C27FCE" w:rsidRDefault="00BF1254" w:rsidP="00BF1254">
      <w:pPr>
        <w:spacing w:after="0"/>
        <w:jc w:val="center"/>
        <w:rPr>
          <w:rFonts w:ascii="Times New Roman" w:hAnsi="Times New Roman" w:cs="Times New Roman"/>
          <w:b/>
          <w:lang w:eastAsia="hu-HU"/>
        </w:rPr>
      </w:pPr>
      <w:r w:rsidRPr="00C27FCE">
        <w:rPr>
          <w:rFonts w:ascii="Times New Roman" w:hAnsi="Times New Roman" w:cs="Times New Roman"/>
          <w:b/>
          <w:lang w:eastAsia="hu-HU"/>
        </w:rPr>
        <w:t>Tel/Fax: 85/ 510-355</w:t>
      </w:r>
    </w:p>
    <w:p w:rsidR="00BF1254" w:rsidRPr="00C27FCE" w:rsidRDefault="00BF1254" w:rsidP="00BF1254">
      <w:pPr>
        <w:spacing w:after="0"/>
        <w:jc w:val="center"/>
        <w:rPr>
          <w:rFonts w:ascii="Times New Roman" w:hAnsi="Times New Roman" w:cs="Times New Roman"/>
          <w:lang w:eastAsia="hu-HU"/>
        </w:rPr>
      </w:pPr>
      <w:r w:rsidRPr="00C27FCE">
        <w:rPr>
          <w:rFonts w:ascii="Times New Roman" w:hAnsi="Times New Roman" w:cs="Times New Roman"/>
          <w:lang w:eastAsia="hu-HU"/>
        </w:rPr>
        <w:t>E-mail: hartal.katalin@szocialiskozpont.hu</w:t>
      </w: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center"/>
        <w:rPr>
          <w:rFonts w:ascii="Times New Roman" w:hAnsi="Times New Roman" w:cs="Times New Roman"/>
          <w:b/>
          <w:lang w:eastAsia="hu-HU"/>
        </w:rPr>
      </w:pPr>
      <w:bookmarkStart w:id="0" w:name="_Toc264011716"/>
      <w:bookmarkStart w:id="1" w:name="_Toc264011832"/>
      <w:r w:rsidRPr="00C27FCE">
        <w:rPr>
          <w:rFonts w:ascii="Times New Roman" w:hAnsi="Times New Roman" w:cs="Times New Roman"/>
          <w:b/>
          <w:lang w:eastAsia="hu-HU"/>
        </w:rPr>
        <w:t>BESZÁMOLÓ</w:t>
      </w:r>
      <w:bookmarkEnd w:id="0"/>
      <w:bookmarkEnd w:id="1"/>
    </w:p>
    <w:p w:rsidR="00BF1254" w:rsidRPr="00C27FCE" w:rsidRDefault="00BF1254" w:rsidP="00BF1254">
      <w:pPr>
        <w:spacing w:after="0"/>
        <w:jc w:val="center"/>
        <w:rPr>
          <w:rFonts w:ascii="Times New Roman" w:hAnsi="Times New Roman" w:cs="Times New Roman"/>
          <w:b/>
          <w:lang w:eastAsia="hu-HU"/>
        </w:rPr>
      </w:pPr>
    </w:p>
    <w:p w:rsidR="00BF1254" w:rsidRPr="00C27FCE" w:rsidRDefault="00BF1254" w:rsidP="00BF1254">
      <w:pPr>
        <w:spacing w:after="0"/>
        <w:jc w:val="center"/>
        <w:rPr>
          <w:rFonts w:ascii="Times New Roman" w:hAnsi="Times New Roman" w:cs="Times New Roman"/>
          <w:b/>
          <w:lang w:eastAsia="hu-HU"/>
        </w:rPr>
      </w:pPr>
      <w:r w:rsidRPr="00C27FCE">
        <w:rPr>
          <w:rFonts w:ascii="Times New Roman" w:hAnsi="Times New Roman" w:cs="Times New Roman"/>
          <w:b/>
          <w:lang w:eastAsia="hu-HU"/>
        </w:rPr>
        <w:t>2017.</w:t>
      </w:r>
      <w:r>
        <w:rPr>
          <w:rFonts w:ascii="Times New Roman" w:hAnsi="Times New Roman" w:cs="Times New Roman"/>
          <w:b/>
          <w:lang w:eastAsia="hu-HU"/>
        </w:rPr>
        <w:t xml:space="preserve"> </w:t>
      </w:r>
    </w:p>
    <w:p w:rsidR="00BF1254" w:rsidRPr="00C27FCE" w:rsidRDefault="00BF1254" w:rsidP="00BF1254">
      <w:pPr>
        <w:spacing w:after="0"/>
        <w:jc w:val="center"/>
        <w:rPr>
          <w:rFonts w:ascii="Times New Roman" w:hAnsi="Times New Roman" w:cs="Times New Roman"/>
          <w:b/>
          <w:lang w:eastAsia="hu-HU"/>
        </w:rPr>
      </w:pPr>
      <w:r w:rsidRPr="00C27FCE">
        <w:rPr>
          <w:rFonts w:ascii="Times New Roman" w:hAnsi="Times New Roman" w:cs="Times New Roman"/>
          <w:b/>
          <w:lang w:eastAsia="hu-HU"/>
        </w:rPr>
        <w:t xml:space="preserve">feladatellátásról </w:t>
      </w: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rPr>
          <w:rFonts w:ascii="Times New Roman" w:hAnsi="Times New Roman" w:cs="Times New Roman"/>
          <w:b/>
          <w:bCs/>
          <w:i/>
          <w:iCs/>
          <w:lang w:eastAsia="hu-HU"/>
        </w:rPr>
      </w:pPr>
    </w:p>
    <w:p w:rsidR="00BF1254" w:rsidRPr="00C27FCE" w:rsidRDefault="00BF1254" w:rsidP="00BF1254">
      <w:pPr>
        <w:spacing w:after="0"/>
        <w:rPr>
          <w:rFonts w:ascii="Times New Roman" w:hAnsi="Times New Roman" w:cs="Times New Roman"/>
          <w:b/>
          <w:bCs/>
          <w:i/>
          <w:iCs/>
          <w:lang w:eastAsia="hu-HU"/>
        </w:rPr>
      </w:pPr>
    </w:p>
    <w:p w:rsidR="00BF1254" w:rsidRPr="00C27FCE" w:rsidRDefault="00BF1254" w:rsidP="00BF1254">
      <w:pPr>
        <w:spacing w:after="0"/>
        <w:rPr>
          <w:rFonts w:ascii="Times New Roman" w:hAnsi="Times New Roman" w:cs="Times New Roman"/>
          <w:b/>
          <w:bCs/>
          <w:i/>
          <w:iCs/>
          <w:lang w:eastAsia="hu-HU"/>
        </w:rPr>
      </w:pPr>
    </w:p>
    <w:p w:rsidR="00BF1254" w:rsidRPr="00C27FCE" w:rsidRDefault="00BF1254" w:rsidP="00BF1254">
      <w:pPr>
        <w:spacing w:after="0"/>
        <w:rPr>
          <w:rFonts w:ascii="Times New Roman" w:hAnsi="Times New Roman" w:cs="Times New Roman"/>
          <w:b/>
          <w:bCs/>
          <w:i/>
          <w:iCs/>
          <w:lang w:eastAsia="hu-HU"/>
        </w:rPr>
      </w:pPr>
    </w:p>
    <w:p w:rsidR="00BF1254" w:rsidRPr="00C27FCE" w:rsidRDefault="00BF1254" w:rsidP="00BF1254">
      <w:pPr>
        <w:spacing w:after="0"/>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center"/>
        <w:rPr>
          <w:rFonts w:ascii="Times New Roman" w:hAnsi="Times New Roman" w:cs="Times New Roman"/>
          <w:b/>
          <w:bCs/>
          <w:i/>
          <w:iCs/>
          <w:lang w:eastAsia="hu-HU"/>
        </w:rPr>
      </w:pPr>
    </w:p>
    <w:p w:rsidR="00BF1254" w:rsidRPr="00C27FCE" w:rsidRDefault="00BF1254" w:rsidP="00BF1254">
      <w:pPr>
        <w:spacing w:after="0"/>
        <w:jc w:val="right"/>
        <w:rPr>
          <w:rFonts w:ascii="Times New Roman" w:hAnsi="Times New Roman" w:cs="Times New Roman"/>
          <w:b/>
          <w:lang w:eastAsia="hu-HU"/>
        </w:rPr>
      </w:pPr>
      <w:r w:rsidRPr="00C27FCE">
        <w:rPr>
          <w:rFonts w:ascii="Times New Roman" w:hAnsi="Times New Roman" w:cs="Times New Roman"/>
          <w:b/>
          <w:lang w:eastAsia="hu-HU"/>
        </w:rPr>
        <w:t>Hartal Katalin</w:t>
      </w:r>
    </w:p>
    <w:p w:rsidR="00BF1254" w:rsidRPr="00C27FCE" w:rsidRDefault="00BF1254" w:rsidP="00BF1254">
      <w:pPr>
        <w:spacing w:after="0"/>
        <w:jc w:val="right"/>
        <w:rPr>
          <w:rFonts w:ascii="Times New Roman" w:hAnsi="Times New Roman" w:cs="Times New Roman"/>
          <w:lang w:eastAsia="hu-HU"/>
        </w:rPr>
      </w:pPr>
      <w:r w:rsidRPr="00C27FCE">
        <w:rPr>
          <w:rFonts w:ascii="Times New Roman" w:hAnsi="Times New Roman" w:cs="Times New Roman"/>
          <w:lang w:eastAsia="hu-HU"/>
        </w:rPr>
        <w:t xml:space="preserve">Marcali SZESZK </w:t>
      </w:r>
    </w:p>
    <w:p w:rsidR="00BF1254" w:rsidRPr="00C27FCE" w:rsidRDefault="00BF1254" w:rsidP="00BF1254">
      <w:pPr>
        <w:spacing w:after="0"/>
        <w:ind w:left="6480" w:firstLine="720"/>
        <w:jc w:val="center"/>
        <w:rPr>
          <w:rFonts w:ascii="Times New Roman" w:hAnsi="Times New Roman" w:cs="Times New Roman"/>
          <w:lang w:eastAsia="hu-HU"/>
        </w:rPr>
      </w:pPr>
      <w:r w:rsidRPr="00C27FCE">
        <w:rPr>
          <w:rFonts w:ascii="Times New Roman" w:hAnsi="Times New Roman" w:cs="Times New Roman"/>
          <w:lang w:eastAsia="hu-HU"/>
        </w:rPr>
        <w:t xml:space="preserve">      igazgató</w:t>
      </w:r>
    </w:p>
    <w:p w:rsidR="00BF1254" w:rsidRPr="00C27FCE" w:rsidRDefault="00BF1254" w:rsidP="00BF1254">
      <w:pPr>
        <w:spacing w:after="0"/>
        <w:rPr>
          <w:rFonts w:ascii="Times New Roman" w:hAnsi="Times New Roman" w:cs="Times New Roman"/>
          <w:b/>
          <w:bCs/>
          <w:lang w:eastAsia="hu-HU"/>
        </w:rPr>
      </w:pPr>
    </w:p>
    <w:p w:rsidR="00BF1254" w:rsidRPr="00C27FCE" w:rsidRDefault="00BF1254" w:rsidP="00BF1254">
      <w:pPr>
        <w:spacing w:after="0"/>
        <w:rPr>
          <w:rFonts w:ascii="Times New Roman" w:hAnsi="Times New Roman" w:cs="Times New Roman"/>
          <w:b/>
          <w:bCs/>
          <w:lang w:eastAsia="hu-HU"/>
        </w:rPr>
      </w:pPr>
    </w:p>
    <w:p w:rsidR="00BF1254" w:rsidRPr="00C27FCE" w:rsidRDefault="00BF1254" w:rsidP="00BF1254">
      <w:pPr>
        <w:spacing w:after="0"/>
        <w:jc w:val="center"/>
        <w:rPr>
          <w:rFonts w:ascii="Times New Roman" w:hAnsi="Times New Roman" w:cs="Times New Roman"/>
          <w:b/>
          <w:bCs/>
          <w:lang w:eastAsia="hu-HU"/>
        </w:rPr>
      </w:pPr>
    </w:p>
    <w:p w:rsidR="00BF1254" w:rsidRPr="00C27FCE" w:rsidRDefault="00BF1254" w:rsidP="00BF1254">
      <w:pPr>
        <w:spacing w:after="0"/>
        <w:jc w:val="center"/>
        <w:rPr>
          <w:rFonts w:ascii="Times New Roman" w:hAnsi="Times New Roman" w:cs="Times New Roman"/>
          <w:b/>
          <w:lang w:eastAsia="hu-HU"/>
        </w:rPr>
      </w:pPr>
    </w:p>
    <w:p w:rsidR="00BF1254" w:rsidRPr="00C27FCE" w:rsidRDefault="00BF1254" w:rsidP="00BF1254">
      <w:pPr>
        <w:spacing w:after="0"/>
        <w:jc w:val="center"/>
        <w:rPr>
          <w:rFonts w:ascii="Times New Roman" w:hAnsi="Times New Roman" w:cs="Times New Roman"/>
          <w:b/>
          <w:lang w:eastAsia="hu-HU"/>
        </w:rPr>
      </w:pPr>
    </w:p>
    <w:p w:rsidR="00BF1254" w:rsidRPr="00C27FCE" w:rsidRDefault="00BF1254" w:rsidP="00BF1254">
      <w:pPr>
        <w:spacing w:after="0"/>
        <w:jc w:val="center"/>
        <w:rPr>
          <w:rFonts w:ascii="Times New Roman" w:hAnsi="Times New Roman" w:cs="Times New Roman"/>
          <w:b/>
          <w:lang w:eastAsia="hu-HU"/>
        </w:rPr>
      </w:pPr>
    </w:p>
    <w:p w:rsidR="00BF1254" w:rsidRPr="00C27FCE" w:rsidRDefault="00BF1254" w:rsidP="00BF1254">
      <w:pPr>
        <w:rPr>
          <w:rFonts w:ascii="Times New Roman" w:hAnsi="Times New Roman" w:cs="Times New Roman"/>
          <w:b/>
          <w:lang w:eastAsia="hu-HU"/>
        </w:rPr>
      </w:pPr>
      <w:r w:rsidRPr="00C27FCE">
        <w:rPr>
          <w:rFonts w:ascii="Times New Roman" w:hAnsi="Times New Roman" w:cs="Times New Roman"/>
          <w:b/>
          <w:lang w:eastAsia="hu-HU"/>
        </w:rPr>
        <w:br w:type="page"/>
      </w:r>
    </w:p>
    <w:p w:rsidR="00BF1254" w:rsidRPr="00B02D12" w:rsidRDefault="00BF1254" w:rsidP="00BF1254">
      <w:pPr>
        <w:spacing w:after="0" w:line="240" w:lineRule="auto"/>
        <w:rPr>
          <w:rFonts w:ascii="Times New Roman" w:hAnsi="Times New Roman" w:cs="Times New Roman"/>
          <w:b/>
          <w:lang w:eastAsia="hu-HU"/>
        </w:rPr>
      </w:pPr>
      <w:r w:rsidRPr="00B02D12">
        <w:rPr>
          <w:rFonts w:ascii="Times New Roman" w:hAnsi="Times New Roman" w:cs="Times New Roman"/>
          <w:b/>
          <w:lang w:eastAsia="hu-HU"/>
        </w:rPr>
        <w:lastRenderedPageBreak/>
        <w:t>Normatíva elszámolás</w:t>
      </w:r>
    </w:p>
    <w:p w:rsidR="00BF1254" w:rsidRPr="00B02D12" w:rsidRDefault="00BF1254" w:rsidP="00BF1254">
      <w:pPr>
        <w:spacing w:after="0"/>
        <w:rPr>
          <w:rFonts w:ascii="Times New Roman" w:hAnsi="Times New Roman" w:cs="Times New Roman"/>
          <w:lang w:eastAsia="hu-HU"/>
        </w:rPr>
      </w:pPr>
    </w:p>
    <w:p w:rsidR="00BF1254" w:rsidRPr="00B02D12" w:rsidRDefault="00BF1254" w:rsidP="00BF1254">
      <w:pPr>
        <w:spacing w:after="0"/>
        <w:rPr>
          <w:rFonts w:ascii="Times New Roman" w:hAnsi="Times New Roman" w:cs="Times New Roman"/>
          <w:lang w:eastAsia="hu-HU"/>
        </w:rPr>
      </w:pPr>
    </w:p>
    <w:tbl>
      <w:tblPr>
        <w:tblStyle w:val="Rcsostblzat"/>
        <w:tblW w:w="9464" w:type="dxa"/>
        <w:tblLook w:val="04A0" w:firstRow="1" w:lastRow="0" w:firstColumn="1" w:lastColumn="0" w:noHBand="0" w:noVBand="1"/>
      </w:tblPr>
      <w:tblGrid>
        <w:gridCol w:w="3732"/>
        <w:gridCol w:w="2188"/>
        <w:gridCol w:w="1276"/>
        <w:gridCol w:w="2268"/>
      </w:tblGrid>
      <w:tr w:rsidR="00B02D12" w:rsidRPr="00B02D12" w:rsidTr="00FA1F65">
        <w:tc>
          <w:tcPr>
            <w:tcW w:w="3732" w:type="dxa"/>
          </w:tcPr>
          <w:p w:rsidR="00BF1254" w:rsidRPr="00B02D12" w:rsidRDefault="00BF1254" w:rsidP="00FA1F65">
            <w:pPr>
              <w:jc w:val="center"/>
              <w:rPr>
                <w:sz w:val="22"/>
                <w:szCs w:val="22"/>
              </w:rPr>
            </w:pPr>
            <w:r w:rsidRPr="00B02D12">
              <w:rPr>
                <w:b/>
                <w:bCs/>
                <w:sz w:val="22"/>
                <w:szCs w:val="22"/>
              </w:rPr>
              <w:t>Szolgálat megnevezése</w:t>
            </w:r>
          </w:p>
        </w:tc>
        <w:tc>
          <w:tcPr>
            <w:tcW w:w="2188" w:type="dxa"/>
          </w:tcPr>
          <w:p w:rsidR="00BF1254" w:rsidRPr="00B02D12" w:rsidRDefault="00BF1254" w:rsidP="00FA1F65">
            <w:pPr>
              <w:jc w:val="center"/>
              <w:rPr>
                <w:b/>
                <w:sz w:val="22"/>
                <w:szCs w:val="22"/>
              </w:rPr>
            </w:pPr>
            <w:r w:rsidRPr="00B02D12">
              <w:rPr>
                <w:b/>
                <w:sz w:val="22"/>
                <w:szCs w:val="22"/>
              </w:rPr>
              <w:t>2016.</w:t>
            </w:r>
          </w:p>
          <w:p w:rsidR="00BF1254" w:rsidRPr="00B02D12" w:rsidRDefault="00BF1254" w:rsidP="00FA1F65">
            <w:pPr>
              <w:jc w:val="center"/>
              <w:rPr>
                <w:b/>
                <w:sz w:val="22"/>
                <w:szCs w:val="22"/>
              </w:rPr>
            </w:pPr>
            <w:r w:rsidRPr="00B02D12">
              <w:rPr>
                <w:b/>
                <w:sz w:val="22"/>
                <w:szCs w:val="22"/>
              </w:rPr>
              <w:t>tény</w:t>
            </w:r>
          </w:p>
        </w:tc>
        <w:tc>
          <w:tcPr>
            <w:tcW w:w="1276" w:type="dxa"/>
          </w:tcPr>
          <w:p w:rsidR="00BF1254" w:rsidRPr="00B02D12" w:rsidRDefault="00BF1254" w:rsidP="00FA1F65">
            <w:pPr>
              <w:jc w:val="center"/>
              <w:rPr>
                <w:b/>
                <w:sz w:val="22"/>
                <w:szCs w:val="22"/>
              </w:rPr>
            </w:pPr>
            <w:r w:rsidRPr="00B02D12">
              <w:rPr>
                <w:b/>
                <w:sz w:val="22"/>
                <w:szCs w:val="22"/>
              </w:rPr>
              <w:t>2017.</w:t>
            </w:r>
          </w:p>
          <w:p w:rsidR="00BF1254" w:rsidRPr="00B02D12" w:rsidRDefault="00BF1254" w:rsidP="00FA1F65">
            <w:pPr>
              <w:jc w:val="center"/>
              <w:rPr>
                <w:b/>
                <w:sz w:val="22"/>
                <w:szCs w:val="22"/>
              </w:rPr>
            </w:pPr>
            <w:r w:rsidRPr="00B02D12">
              <w:rPr>
                <w:b/>
                <w:sz w:val="22"/>
                <w:szCs w:val="22"/>
              </w:rPr>
              <w:t>terv</w:t>
            </w:r>
          </w:p>
        </w:tc>
        <w:tc>
          <w:tcPr>
            <w:tcW w:w="2268" w:type="dxa"/>
          </w:tcPr>
          <w:p w:rsidR="00BF1254" w:rsidRPr="00B02D12" w:rsidRDefault="00BF1254" w:rsidP="00FA1F65">
            <w:pPr>
              <w:jc w:val="center"/>
              <w:rPr>
                <w:b/>
                <w:sz w:val="22"/>
                <w:szCs w:val="22"/>
              </w:rPr>
            </w:pPr>
            <w:r w:rsidRPr="00B02D12">
              <w:rPr>
                <w:b/>
                <w:sz w:val="22"/>
                <w:szCs w:val="22"/>
              </w:rPr>
              <w:t xml:space="preserve">2017. </w:t>
            </w:r>
          </w:p>
          <w:p w:rsidR="00BF1254" w:rsidRPr="00B02D12" w:rsidRDefault="00BF1254" w:rsidP="00FA1F65">
            <w:pPr>
              <w:jc w:val="center"/>
              <w:rPr>
                <w:b/>
                <w:sz w:val="22"/>
                <w:szCs w:val="22"/>
              </w:rPr>
            </w:pPr>
            <w:r w:rsidRPr="00B02D12">
              <w:rPr>
                <w:b/>
                <w:sz w:val="22"/>
                <w:szCs w:val="22"/>
              </w:rPr>
              <w:t>tény</w:t>
            </w:r>
          </w:p>
        </w:tc>
      </w:tr>
      <w:tr w:rsidR="00B02D12" w:rsidRPr="00B02D12" w:rsidTr="00FA1F65">
        <w:tc>
          <w:tcPr>
            <w:tcW w:w="3732" w:type="dxa"/>
          </w:tcPr>
          <w:p w:rsidR="00BF1254" w:rsidRPr="00B02D12" w:rsidRDefault="00BF1254" w:rsidP="00FA1F65">
            <w:pPr>
              <w:rPr>
                <w:sz w:val="22"/>
                <w:szCs w:val="22"/>
              </w:rPr>
            </w:pPr>
            <w:r w:rsidRPr="00B02D12">
              <w:rPr>
                <w:b/>
                <w:bCs/>
                <w:sz w:val="22"/>
                <w:szCs w:val="22"/>
              </w:rPr>
              <w:t>Tanyagondnoki szolgálat/ műk. hó</w:t>
            </w:r>
          </w:p>
        </w:tc>
        <w:tc>
          <w:tcPr>
            <w:tcW w:w="2188" w:type="dxa"/>
          </w:tcPr>
          <w:p w:rsidR="00BF1254" w:rsidRPr="00B02D12" w:rsidRDefault="00BF1254" w:rsidP="00FA1F65">
            <w:pPr>
              <w:rPr>
                <w:sz w:val="22"/>
                <w:szCs w:val="22"/>
              </w:rPr>
            </w:pPr>
            <w:r w:rsidRPr="00B02D12">
              <w:rPr>
                <w:sz w:val="22"/>
                <w:szCs w:val="22"/>
              </w:rPr>
              <w:t>12</w:t>
            </w:r>
          </w:p>
        </w:tc>
        <w:tc>
          <w:tcPr>
            <w:tcW w:w="1276" w:type="dxa"/>
          </w:tcPr>
          <w:p w:rsidR="00BF1254" w:rsidRPr="00B02D12" w:rsidRDefault="00BF1254" w:rsidP="00FA1F65">
            <w:pPr>
              <w:rPr>
                <w:sz w:val="22"/>
                <w:szCs w:val="22"/>
              </w:rPr>
            </w:pPr>
            <w:r w:rsidRPr="00B02D12">
              <w:rPr>
                <w:sz w:val="22"/>
                <w:szCs w:val="22"/>
              </w:rPr>
              <w:t>12</w:t>
            </w:r>
          </w:p>
        </w:tc>
        <w:tc>
          <w:tcPr>
            <w:tcW w:w="2268" w:type="dxa"/>
          </w:tcPr>
          <w:p w:rsidR="00BF1254" w:rsidRPr="00B02D12" w:rsidRDefault="00BF1254" w:rsidP="00FA1F65">
            <w:pPr>
              <w:rPr>
                <w:sz w:val="22"/>
                <w:szCs w:val="22"/>
              </w:rPr>
            </w:pPr>
            <w:r w:rsidRPr="00B02D12">
              <w:rPr>
                <w:sz w:val="22"/>
                <w:szCs w:val="22"/>
              </w:rPr>
              <w:t>12</w:t>
            </w:r>
          </w:p>
        </w:tc>
      </w:tr>
      <w:tr w:rsidR="00B02D12" w:rsidRPr="00B02D12" w:rsidTr="00FA1F65">
        <w:tc>
          <w:tcPr>
            <w:tcW w:w="3732" w:type="dxa"/>
          </w:tcPr>
          <w:p w:rsidR="00BF1254" w:rsidRPr="00B02D12" w:rsidRDefault="00BF1254" w:rsidP="00FA1F65">
            <w:pPr>
              <w:rPr>
                <w:sz w:val="22"/>
                <w:szCs w:val="22"/>
              </w:rPr>
            </w:pPr>
            <w:r w:rsidRPr="00B02D12">
              <w:rPr>
                <w:b/>
                <w:bCs/>
                <w:sz w:val="22"/>
                <w:szCs w:val="22"/>
              </w:rPr>
              <w:t>Szociális étkeztetés</w:t>
            </w:r>
          </w:p>
        </w:tc>
        <w:tc>
          <w:tcPr>
            <w:tcW w:w="2188" w:type="dxa"/>
          </w:tcPr>
          <w:p w:rsidR="00BF1254" w:rsidRPr="00B02D12" w:rsidRDefault="00BF1254" w:rsidP="00FA1F65">
            <w:pPr>
              <w:rPr>
                <w:sz w:val="22"/>
                <w:szCs w:val="22"/>
              </w:rPr>
            </w:pPr>
            <w:r w:rsidRPr="00B02D12">
              <w:rPr>
                <w:sz w:val="22"/>
                <w:szCs w:val="22"/>
              </w:rPr>
              <w:t>187</w:t>
            </w:r>
          </w:p>
        </w:tc>
        <w:tc>
          <w:tcPr>
            <w:tcW w:w="1276" w:type="dxa"/>
          </w:tcPr>
          <w:p w:rsidR="00BF1254" w:rsidRPr="00B02D12" w:rsidRDefault="00BF1254" w:rsidP="00FA1F65">
            <w:pPr>
              <w:rPr>
                <w:sz w:val="22"/>
                <w:szCs w:val="22"/>
              </w:rPr>
            </w:pPr>
            <w:r w:rsidRPr="00B02D12">
              <w:rPr>
                <w:sz w:val="22"/>
                <w:szCs w:val="22"/>
              </w:rPr>
              <w:t>180</w:t>
            </w:r>
          </w:p>
        </w:tc>
        <w:tc>
          <w:tcPr>
            <w:tcW w:w="2268" w:type="dxa"/>
          </w:tcPr>
          <w:p w:rsidR="00BF1254" w:rsidRPr="00B02D12" w:rsidRDefault="00BF1254" w:rsidP="00FA1F65">
            <w:pPr>
              <w:rPr>
                <w:sz w:val="22"/>
                <w:szCs w:val="22"/>
              </w:rPr>
            </w:pPr>
            <w:r w:rsidRPr="00B02D12">
              <w:rPr>
                <w:sz w:val="22"/>
                <w:szCs w:val="22"/>
              </w:rPr>
              <w:t>1</w:t>
            </w:r>
            <w:r w:rsidR="009314B4" w:rsidRPr="00B02D12">
              <w:rPr>
                <w:sz w:val="22"/>
                <w:szCs w:val="22"/>
              </w:rPr>
              <w:t>80</w:t>
            </w:r>
            <w:r w:rsidR="00907D3C" w:rsidRPr="00B02D12">
              <w:rPr>
                <w:sz w:val="22"/>
                <w:szCs w:val="22"/>
              </w:rPr>
              <w:t xml:space="preserve"> (</w:t>
            </w:r>
            <w:r w:rsidR="000A1AB4" w:rsidRPr="00B02D12">
              <w:rPr>
                <w:sz w:val="22"/>
                <w:szCs w:val="22"/>
              </w:rPr>
              <w:t>45 075/251=179,58)</w:t>
            </w:r>
          </w:p>
        </w:tc>
      </w:tr>
      <w:tr w:rsidR="00B02D12" w:rsidRPr="00B02D12" w:rsidTr="00FA1F65">
        <w:tc>
          <w:tcPr>
            <w:tcW w:w="3732" w:type="dxa"/>
          </w:tcPr>
          <w:p w:rsidR="00BF1254" w:rsidRPr="00B02D12" w:rsidRDefault="00BF1254" w:rsidP="00FA1F65">
            <w:pPr>
              <w:rPr>
                <w:sz w:val="22"/>
                <w:szCs w:val="22"/>
              </w:rPr>
            </w:pPr>
            <w:r w:rsidRPr="00B02D12">
              <w:rPr>
                <w:b/>
                <w:bCs/>
                <w:sz w:val="22"/>
                <w:szCs w:val="22"/>
              </w:rPr>
              <w:t xml:space="preserve">Házi segítségnyújtás  </w:t>
            </w:r>
            <w:r w:rsidRPr="00B02D12">
              <w:rPr>
                <w:sz w:val="22"/>
                <w:szCs w:val="22"/>
              </w:rPr>
              <w:t xml:space="preserve">                      </w:t>
            </w:r>
          </w:p>
          <w:p w:rsidR="00BF1254" w:rsidRPr="00B02D12" w:rsidRDefault="00BF1254" w:rsidP="00FA1F65">
            <w:pPr>
              <w:rPr>
                <w:sz w:val="22"/>
                <w:szCs w:val="22"/>
              </w:rPr>
            </w:pPr>
            <w:r w:rsidRPr="00B02D12">
              <w:rPr>
                <w:sz w:val="22"/>
                <w:szCs w:val="22"/>
              </w:rPr>
              <w:t>(Férőhelymutató: 112)</w:t>
            </w:r>
          </w:p>
        </w:tc>
        <w:tc>
          <w:tcPr>
            <w:tcW w:w="2188" w:type="dxa"/>
          </w:tcPr>
          <w:p w:rsidR="00BF1254" w:rsidRPr="00B02D12" w:rsidRDefault="00BF1254" w:rsidP="00FA1F65">
            <w:pPr>
              <w:rPr>
                <w:sz w:val="22"/>
                <w:szCs w:val="22"/>
              </w:rPr>
            </w:pPr>
            <w:r w:rsidRPr="00B02D12">
              <w:rPr>
                <w:sz w:val="22"/>
                <w:szCs w:val="22"/>
              </w:rPr>
              <w:t>96</w:t>
            </w:r>
          </w:p>
        </w:tc>
        <w:tc>
          <w:tcPr>
            <w:tcW w:w="1276" w:type="dxa"/>
          </w:tcPr>
          <w:p w:rsidR="00BF1254" w:rsidRPr="00B02D12" w:rsidRDefault="00BF1254" w:rsidP="00FA1F65">
            <w:pPr>
              <w:rPr>
                <w:sz w:val="22"/>
                <w:szCs w:val="22"/>
              </w:rPr>
            </w:pPr>
          </w:p>
        </w:tc>
        <w:tc>
          <w:tcPr>
            <w:tcW w:w="2268" w:type="dxa"/>
          </w:tcPr>
          <w:p w:rsidR="00BF1254" w:rsidRPr="00B02D12" w:rsidRDefault="00BF1254" w:rsidP="00FA1F65">
            <w:pPr>
              <w:rPr>
                <w:sz w:val="22"/>
                <w:szCs w:val="22"/>
              </w:rPr>
            </w:pPr>
          </w:p>
        </w:tc>
      </w:tr>
      <w:tr w:rsidR="00B02D12" w:rsidRPr="00B02D12" w:rsidTr="00FA1F65">
        <w:tc>
          <w:tcPr>
            <w:tcW w:w="3732" w:type="dxa"/>
          </w:tcPr>
          <w:p w:rsidR="00BF1254" w:rsidRPr="00B02D12" w:rsidRDefault="00BF1254" w:rsidP="00FA1F65">
            <w:pPr>
              <w:rPr>
                <w:b/>
                <w:bCs/>
                <w:sz w:val="22"/>
                <w:szCs w:val="22"/>
              </w:rPr>
            </w:pPr>
            <w:r w:rsidRPr="00B02D12">
              <w:rPr>
                <w:b/>
                <w:bCs/>
                <w:sz w:val="22"/>
                <w:szCs w:val="22"/>
              </w:rPr>
              <w:t>Szociális segítés</w:t>
            </w:r>
          </w:p>
        </w:tc>
        <w:tc>
          <w:tcPr>
            <w:tcW w:w="2188" w:type="dxa"/>
          </w:tcPr>
          <w:p w:rsidR="00BF1254" w:rsidRPr="00B02D12" w:rsidRDefault="00BF1254" w:rsidP="00FA1F65"/>
        </w:tc>
        <w:tc>
          <w:tcPr>
            <w:tcW w:w="1276" w:type="dxa"/>
          </w:tcPr>
          <w:p w:rsidR="00BF1254" w:rsidRPr="00B02D12" w:rsidRDefault="00BF1254" w:rsidP="00FA1F65">
            <w:r w:rsidRPr="00B02D12">
              <w:t>48</w:t>
            </w:r>
          </w:p>
        </w:tc>
        <w:tc>
          <w:tcPr>
            <w:tcW w:w="2268" w:type="dxa"/>
          </w:tcPr>
          <w:p w:rsidR="00BF1254" w:rsidRPr="00B02D12" w:rsidRDefault="000A1AB4" w:rsidP="00FA1F65">
            <w:r w:rsidRPr="00B02D12">
              <w:t>18 (4 570/251=18,2)</w:t>
            </w:r>
          </w:p>
        </w:tc>
      </w:tr>
      <w:tr w:rsidR="00B02D12" w:rsidRPr="00B02D12" w:rsidTr="00FA1F65">
        <w:tc>
          <w:tcPr>
            <w:tcW w:w="3732" w:type="dxa"/>
          </w:tcPr>
          <w:p w:rsidR="00BF1254" w:rsidRPr="00B02D12" w:rsidRDefault="00BF1254" w:rsidP="00FA1F65">
            <w:pPr>
              <w:rPr>
                <w:b/>
                <w:bCs/>
                <w:sz w:val="22"/>
                <w:szCs w:val="22"/>
              </w:rPr>
            </w:pPr>
            <w:r w:rsidRPr="00B02D12">
              <w:rPr>
                <w:b/>
                <w:bCs/>
                <w:sz w:val="22"/>
                <w:szCs w:val="22"/>
              </w:rPr>
              <w:t>Személyi gondozás</w:t>
            </w:r>
          </w:p>
        </w:tc>
        <w:tc>
          <w:tcPr>
            <w:tcW w:w="2188" w:type="dxa"/>
          </w:tcPr>
          <w:p w:rsidR="00BF1254" w:rsidRPr="00B02D12" w:rsidRDefault="00BF1254" w:rsidP="00FA1F65"/>
        </w:tc>
        <w:tc>
          <w:tcPr>
            <w:tcW w:w="1276" w:type="dxa"/>
          </w:tcPr>
          <w:p w:rsidR="00BF1254" w:rsidRPr="00B02D12" w:rsidRDefault="00BF1254" w:rsidP="00FA1F65">
            <w:r w:rsidRPr="00B02D12">
              <w:t>60</w:t>
            </w:r>
          </w:p>
        </w:tc>
        <w:tc>
          <w:tcPr>
            <w:tcW w:w="2268" w:type="dxa"/>
          </w:tcPr>
          <w:p w:rsidR="00BF1254" w:rsidRPr="00B02D12" w:rsidRDefault="009314B4" w:rsidP="00FA1F65">
            <w:r w:rsidRPr="00B02D12">
              <w:t>80</w:t>
            </w:r>
            <w:r w:rsidR="000A1AB4" w:rsidRPr="00B02D12">
              <w:t xml:space="preserve"> (19 958/251=79,51)</w:t>
            </w:r>
          </w:p>
        </w:tc>
      </w:tr>
      <w:tr w:rsidR="00B02D12" w:rsidRPr="00B02D12" w:rsidTr="00FA1F65">
        <w:tc>
          <w:tcPr>
            <w:tcW w:w="3732" w:type="dxa"/>
          </w:tcPr>
          <w:p w:rsidR="00BF1254" w:rsidRPr="00B02D12" w:rsidRDefault="00BF1254" w:rsidP="00FA1F65">
            <w:pPr>
              <w:rPr>
                <w:b/>
                <w:bCs/>
                <w:sz w:val="22"/>
                <w:szCs w:val="22"/>
              </w:rPr>
            </w:pPr>
            <w:r w:rsidRPr="00B02D12">
              <w:rPr>
                <w:b/>
                <w:bCs/>
                <w:sz w:val="22"/>
                <w:szCs w:val="22"/>
              </w:rPr>
              <w:t>Jelzőrendszeres házi segítségnyújtás</w:t>
            </w:r>
          </w:p>
          <w:p w:rsidR="00BF1254" w:rsidRPr="00B02D12" w:rsidRDefault="00BF1254" w:rsidP="00FA1F65">
            <w:pPr>
              <w:rPr>
                <w:sz w:val="22"/>
                <w:szCs w:val="22"/>
              </w:rPr>
            </w:pPr>
            <w:r w:rsidRPr="00B02D12">
              <w:rPr>
                <w:sz w:val="22"/>
                <w:szCs w:val="22"/>
              </w:rPr>
              <w:t>(Finanszírozási szerződés: 170)</w:t>
            </w:r>
          </w:p>
        </w:tc>
        <w:tc>
          <w:tcPr>
            <w:tcW w:w="2188" w:type="dxa"/>
          </w:tcPr>
          <w:p w:rsidR="00BF1254" w:rsidRPr="00B02D12" w:rsidRDefault="00BF1254" w:rsidP="00FA1F65">
            <w:pPr>
              <w:rPr>
                <w:sz w:val="22"/>
                <w:szCs w:val="22"/>
              </w:rPr>
            </w:pPr>
            <w:r w:rsidRPr="00B02D12">
              <w:rPr>
                <w:sz w:val="22"/>
                <w:szCs w:val="22"/>
              </w:rPr>
              <w:t>170</w:t>
            </w:r>
          </w:p>
        </w:tc>
        <w:tc>
          <w:tcPr>
            <w:tcW w:w="1276" w:type="dxa"/>
          </w:tcPr>
          <w:p w:rsidR="00BF1254" w:rsidRPr="00B02D12" w:rsidRDefault="00BF1254" w:rsidP="00FA1F65">
            <w:pPr>
              <w:rPr>
                <w:sz w:val="22"/>
                <w:szCs w:val="22"/>
              </w:rPr>
            </w:pPr>
            <w:r w:rsidRPr="00B02D12">
              <w:rPr>
                <w:sz w:val="22"/>
                <w:szCs w:val="22"/>
              </w:rPr>
              <w:t>170</w:t>
            </w:r>
          </w:p>
        </w:tc>
        <w:tc>
          <w:tcPr>
            <w:tcW w:w="2268" w:type="dxa"/>
          </w:tcPr>
          <w:p w:rsidR="00BF1254" w:rsidRPr="00B02D12" w:rsidRDefault="00BF1254" w:rsidP="00FA1F65">
            <w:pPr>
              <w:rPr>
                <w:sz w:val="22"/>
                <w:szCs w:val="22"/>
              </w:rPr>
            </w:pPr>
            <w:r w:rsidRPr="00B02D12">
              <w:rPr>
                <w:sz w:val="22"/>
                <w:szCs w:val="22"/>
              </w:rPr>
              <w:t>170</w:t>
            </w:r>
            <w:r w:rsidR="000A1AB4" w:rsidRPr="00B02D12">
              <w:rPr>
                <w:sz w:val="22"/>
                <w:szCs w:val="22"/>
              </w:rPr>
              <w:t xml:space="preserve"> (61882/365=169,53)</w:t>
            </w:r>
          </w:p>
        </w:tc>
      </w:tr>
      <w:tr w:rsidR="00B02D12" w:rsidRPr="00B02D12" w:rsidTr="00FA1F65">
        <w:tc>
          <w:tcPr>
            <w:tcW w:w="3732" w:type="dxa"/>
          </w:tcPr>
          <w:p w:rsidR="00BF1254" w:rsidRPr="00B02D12" w:rsidRDefault="00BF1254" w:rsidP="00FA1F65">
            <w:pPr>
              <w:rPr>
                <w:sz w:val="22"/>
                <w:szCs w:val="22"/>
              </w:rPr>
            </w:pPr>
            <w:r w:rsidRPr="00B02D12">
              <w:rPr>
                <w:b/>
                <w:bCs/>
                <w:sz w:val="22"/>
                <w:szCs w:val="22"/>
              </w:rPr>
              <w:t xml:space="preserve">Támogató Szolgálat    </w:t>
            </w:r>
            <w:r w:rsidRPr="00B02D12">
              <w:rPr>
                <w:sz w:val="22"/>
                <w:szCs w:val="22"/>
              </w:rPr>
              <w:t xml:space="preserve">             </w:t>
            </w:r>
          </w:p>
          <w:p w:rsidR="00BF1254" w:rsidRPr="00B02D12" w:rsidRDefault="00BF1254" w:rsidP="00FA1F65">
            <w:pPr>
              <w:rPr>
                <w:sz w:val="22"/>
                <w:szCs w:val="22"/>
              </w:rPr>
            </w:pPr>
            <w:r w:rsidRPr="00B02D12">
              <w:rPr>
                <w:sz w:val="22"/>
                <w:szCs w:val="22"/>
              </w:rPr>
              <w:t>(Finanszírozási szerződés: 3300)</w:t>
            </w:r>
          </w:p>
        </w:tc>
        <w:tc>
          <w:tcPr>
            <w:tcW w:w="2188" w:type="dxa"/>
          </w:tcPr>
          <w:p w:rsidR="00BF1254" w:rsidRPr="00B02D12" w:rsidRDefault="00BF1254" w:rsidP="00FA1F65">
            <w:pPr>
              <w:rPr>
                <w:sz w:val="22"/>
                <w:szCs w:val="22"/>
              </w:rPr>
            </w:pPr>
            <w:r w:rsidRPr="00B02D12">
              <w:rPr>
                <w:sz w:val="22"/>
                <w:szCs w:val="22"/>
              </w:rPr>
              <w:t>8 196,73</w:t>
            </w:r>
          </w:p>
          <w:p w:rsidR="00BF1254" w:rsidRPr="00B02D12" w:rsidRDefault="00BF1254" w:rsidP="00FA1F65">
            <w:pPr>
              <w:rPr>
                <w:sz w:val="22"/>
                <w:szCs w:val="22"/>
              </w:rPr>
            </w:pPr>
            <w:r w:rsidRPr="00B02D12">
              <w:rPr>
                <w:sz w:val="22"/>
                <w:szCs w:val="22"/>
              </w:rPr>
              <w:t>2 315,83 és 5 880,89</w:t>
            </w:r>
          </w:p>
        </w:tc>
        <w:tc>
          <w:tcPr>
            <w:tcW w:w="1276" w:type="dxa"/>
          </w:tcPr>
          <w:p w:rsidR="00BF1254" w:rsidRPr="00B02D12" w:rsidRDefault="00BF1254" w:rsidP="00FA1F65">
            <w:pPr>
              <w:rPr>
                <w:sz w:val="22"/>
                <w:szCs w:val="22"/>
              </w:rPr>
            </w:pPr>
            <w:r w:rsidRPr="00B02D12">
              <w:rPr>
                <w:sz w:val="22"/>
                <w:szCs w:val="22"/>
              </w:rPr>
              <w:t>3 485</w:t>
            </w:r>
          </w:p>
        </w:tc>
        <w:tc>
          <w:tcPr>
            <w:tcW w:w="2268" w:type="dxa"/>
          </w:tcPr>
          <w:p w:rsidR="0026157A" w:rsidRPr="00B02D12" w:rsidRDefault="00A051BB" w:rsidP="00FA1F65">
            <w:pPr>
              <w:rPr>
                <w:sz w:val="22"/>
                <w:szCs w:val="22"/>
              </w:rPr>
            </w:pPr>
            <w:r w:rsidRPr="00B02D12">
              <w:rPr>
                <w:sz w:val="22"/>
                <w:szCs w:val="22"/>
              </w:rPr>
              <w:t xml:space="preserve">6 798,49 </w:t>
            </w:r>
          </w:p>
          <w:p w:rsidR="0026157A" w:rsidRPr="00B02D12" w:rsidRDefault="00A051BB" w:rsidP="00FA1F65">
            <w:pPr>
              <w:rPr>
                <w:sz w:val="22"/>
                <w:szCs w:val="22"/>
              </w:rPr>
            </w:pPr>
            <w:r w:rsidRPr="00B02D12">
              <w:rPr>
                <w:sz w:val="22"/>
                <w:szCs w:val="22"/>
              </w:rPr>
              <w:t>Száll:</w:t>
            </w:r>
            <w:r w:rsidR="0026157A" w:rsidRPr="00B02D12">
              <w:rPr>
                <w:sz w:val="22"/>
                <w:szCs w:val="22"/>
              </w:rPr>
              <w:t xml:space="preserve"> 4 771,41 </w:t>
            </w:r>
          </w:p>
          <w:p w:rsidR="00BF1254" w:rsidRPr="00B02D12" w:rsidRDefault="0026157A" w:rsidP="00FA1F65">
            <w:pPr>
              <w:rPr>
                <w:sz w:val="22"/>
                <w:szCs w:val="22"/>
              </w:rPr>
            </w:pPr>
            <w:r w:rsidRPr="00B02D12">
              <w:rPr>
                <w:sz w:val="22"/>
                <w:szCs w:val="22"/>
              </w:rPr>
              <w:t xml:space="preserve">Szem. seg: </w:t>
            </w:r>
            <w:r w:rsidR="00BF1254" w:rsidRPr="00B02D12">
              <w:rPr>
                <w:sz w:val="22"/>
                <w:szCs w:val="22"/>
              </w:rPr>
              <w:t>2</w:t>
            </w:r>
            <w:r w:rsidRPr="00B02D12">
              <w:rPr>
                <w:sz w:val="22"/>
                <w:szCs w:val="22"/>
              </w:rPr>
              <w:t xml:space="preserve"> 027</w:t>
            </w:r>
            <w:r w:rsidR="00BF1254" w:rsidRPr="00B02D12">
              <w:rPr>
                <w:sz w:val="22"/>
                <w:szCs w:val="22"/>
              </w:rPr>
              <w:t>,</w:t>
            </w:r>
            <w:r w:rsidRPr="00B02D12">
              <w:rPr>
                <w:sz w:val="22"/>
                <w:szCs w:val="22"/>
              </w:rPr>
              <w:t>08</w:t>
            </w:r>
            <w:r w:rsidR="00BF1254" w:rsidRPr="00B02D12">
              <w:rPr>
                <w:sz w:val="22"/>
                <w:szCs w:val="22"/>
              </w:rPr>
              <w:t xml:space="preserve"> </w:t>
            </w:r>
          </w:p>
        </w:tc>
      </w:tr>
      <w:tr w:rsidR="00B02D12" w:rsidRPr="00B02D12" w:rsidTr="00FA1F65">
        <w:tc>
          <w:tcPr>
            <w:tcW w:w="3732" w:type="dxa"/>
          </w:tcPr>
          <w:p w:rsidR="00BF1254" w:rsidRPr="00B02D12" w:rsidRDefault="00BF1254" w:rsidP="00FA1F65">
            <w:pPr>
              <w:rPr>
                <w:b/>
                <w:sz w:val="22"/>
                <w:szCs w:val="22"/>
              </w:rPr>
            </w:pPr>
            <w:r w:rsidRPr="00B02D12">
              <w:rPr>
                <w:b/>
                <w:sz w:val="22"/>
                <w:szCs w:val="22"/>
              </w:rPr>
              <w:t>Közösségi ellátás</w:t>
            </w:r>
          </w:p>
          <w:p w:rsidR="00BF1254" w:rsidRPr="00B02D12" w:rsidRDefault="00BF1254" w:rsidP="00FA1F65">
            <w:pPr>
              <w:rPr>
                <w:sz w:val="22"/>
                <w:szCs w:val="22"/>
              </w:rPr>
            </w:pPr>
            <w:r w:rsidRPr="00B02D12">
              <w:rPr>
                <w:sz w:val="22"/>
                <w:szCs w:val="22"/>
              </w:rPr>
              <w:t>(Finanszírozási szerződés: 40)</w:t>
            </w:r>
          </w:p>
        </w:tc>
        <w:tc>
          <w:tcPr>
            <w:tcW w:w="2188" w:type="dxa"/>
          </w:tcPr>
          <w:p w:rsidR="00BF1254" w:rsidRPr="00B02D12" w:rsidRDefault="00BF1254" w:rsidP="00FA1F65">
            <w:pPr>
              <w:rPr>
                <w:sz w:val="22"/>
                <w:szCs w:val="22"/>
              </w:rPr>
            </w:pPr>
            <w:r w:rsidRPr="00B02D12">
              <w:rPr>
                <w:sz w:val="22"/>
                <w:szCs w:val="22"/>
              </w:rPr>
              <w:t>42</w:t>
            </w:r>
          </w:p>
        </w:tc>
        <w:tc>
          <w:tcPr>
            <w:tcW w:w="1276" w:type="dxa"/>
          </w:tcPr>
          <w:p w:rsidR="00BF1254" w:rsidRPr="00B02D12" w:rsidRDefault="00BF1254" w:rsidP="00FA1F65">
            <w:pPr>
              <w:rPr>
                <w:sz w:val="22"/>
                <w:szCs w:val="22"/>
              </w:rPr>
            </w:pPr>
            <w:r w:rsidRPr="00B02D12">
              <w:rPr>
                <w:sz w:val="22"/>
                <w:szCs w:val="22"/>
              </w:rPr>
              <w:t>40</w:t>
            </w:r>
          </w:p>
        </w:tc>
        <w:tc>
          <w:tcPr>
            <w:tcW w:w="2268" w:type="dxa"/>
          </w:tcPr>
          <w:p w:rsidR="00BF1254" w:rsidRPr="00B02D12" w:rsidRDefault="00BF1254" w:rsidP="00FA1F65">
            <w:pPr>
              <w:rPr>
                <w:sz w:val="22"/>
                <w:szCs w:val="22"/>
              </w:rPr>
            </w:pPr>
            <w:r w:rsidRPr="00B02D12">
              <w:rPr>
                <w:sz w:val="22"/>
                <w:szCs w:val="22"/>
              </w:rPr>
              <w:t>40,</w:t>
            </w:r>
            <w:r w:rsidR="001A15B4" w:rsidRPr="00B02D12">
              <w:rPr>
                <w:sz w:val="22"/>
                <w:szCs w:val="22"/>
              </w:rPr>
              <w:t>47</w:t>
            </w:r>
          </w:p>
        </w:tc>
      </w:tr>
      <w:tr w:rsidR="00B02D12" w:rsidRPr="00B02D12" w:rsidTr="00FA1F65">
        <w:tc>
          <w:tcPr>
            <w:tcW w:w="3732" w:type="dxa"/>
          </w:tcPr>
          <w:p w:rsidR="00BF1254" w:rsidRPr="00B02D12" w:rsidRDefault="00BF1254" w:rsidP="00FA1F65">
            <w:pPr>
              <w:rPr>
                <w:sz w:val="22"/>
                <w:szCs w:val="22"/>
              </w:rPr>
            </w:pPr>
            <w:r w:rsidRPr="00B02D12">
              <w:rPr>
                <w:b/>
                <w:bCs/>
                <w:sz w:val="22"/>
                <w:szCs w:val="22"/>
              </w:rPr>
              <w:t xml:space="preserve">Nappali ellátás      </w:t>
            </w:r>
            <w:r w:rsidRPr="00B02D12">
              <w:rPr>
                <w:sz w:val="22"/>
                <w:szCs w:val="22"/>
              </w:rPr>
              <w:t xml:space="preserve">                        </w:t>
            </w:r>
          </w:p>
          <w:p w:rsidR="00BF1254" w:rsidRPr="00B02D12" w:rsidRDefault="00BF1254" w:rsidP="00FA1F65">
            <w:pPr>
              <w:rPr>
                <w:sz w:val="22"/>
                <w:szCs w:val="22"/>
              </w:rPr>
            </w:pPr>
            <w:r w:rsidRPr="00B02D12">
              <w:rPr>
                <w:sz w:val="22"/>
                <w:szCs w:val="22"/>
              </w:rPr>
              <w:t>(Férőhelymutató: 50)</w:t>
            </w:r>
          </w:p>
        </w:tc>
        <w:tc>
          <w:tcPr>
            <w:tcW w:w="2188" w:type="dxa"/>
          </w:tcPr>
          <w:p w:rsidR="00BF1254" w:rsidRPr="00B02D12" w:rsidRDefault="00BF1254" w:rsidP="00FA1F65">
            <w:pPr>
              <w:rPr>
                <w:sz w:val="22"/>
                <w:szCs w:val="22"/>
              </w:rPr>
            </w:pPr>
            <w:r w:rsidRPr="00B02D12">
              <w:rPr>
                <w:sz w:val="22"/>
                <w:szCs w:val="22"/>
              </w:rPr>
              <w:t>31</w:t>
            </w:r>
          </w:p>
        </w:tc>
        <w:tc>
          <w:tcPr>
            <w:tcW w:w="1276" w:type="dxa"/>
          </w:tcPr>
          <w:p w:rsidR="00BF1254" w:rsidRPr="00B02D12" w:rsidRDefault="00BF1254" w:rsidP="00FA1F65">
            <w:pPr>
              <w:rPr>
                <w:sz w:val="22"/>
                <w:szCs w:val="22"/>
              </w:rPr>
            </w:pPr>
            <w:r w:rsidRPr="00B02D12">
              <w:rPr>
                <w:sz w:val="22"/>
                <w:szCs w:val="22"/>
              </w:rPr>
              <w:t>35</w:t>
            </w:r>
          </w:p>
        </w:tc>
        <w:tc>
          <w:tcPr>
            <w:tcW w:w="2268" w:type="dxa"/>
          </w:tcPr>
          <w:p w:rsidR="00BF1254" w:rsidRPr="00B02D12" w:rsidRDefault="00BF1254" w:rsidP="00FA1F65">
            <w:pPr>
              <w:rPr>
                <w:sz w:val="22"/>
                <w:szCs w:val="22"/>
              </w:rPr>
            </w:pPr>
            <w:r w:rsidRPr="00B02D12">
              <w:rPr>
                <w:sz w:val="22"/>
                <w:szCs w:val="22"/>
              </w:rPr>
              <w:t>28</w:t>
            </w:r>
            <w:r w:rsidR="00FD0154" w:rsidRPr="00B02D12">
              <w:rPr>
                <w:sz w:val="22"/>
                <w:szCs w:val="22"/>
              </w:rPr>
              <w:t xml:space="preserve"> (7 126/251=28,39</w:t>
            </w:r>
            <w:r w:rsidR="009314B4" w:rsidRPr="00B02D12">
              <w:rPr>
                <w:sz w:val="22"/>
                <w:szCs w:val="22"/>
              </w:rPr>
              <w:t>)</w:t>
            </w:r>
          </w:p>
        </w:tc>
      </w:tr>
      <w:tr w:rsidR="00B02D12" w:rsidRPr="00B02D12" w:rsidTr="00FA1F65">
        <w:tc>
          <w:tcPr>
            <w:tcW w:w="3732" w:type="dxa"/>
          </w:tcPr>
          <w:p w:rsidR="00BF1254" w:rsidRPr="00B02D12" w:rsidRDefault="00BF1254" w:rsidP="00FA1F65">
            <w:pPr>
              <w:rPr>
                <w:b/>
                <w:bCs/>
                <w:sz w:val="22"/>
                <w:szCs w:val="22"/>
              </w:rPr>
            </w:pPr>
            <w:r w:rsidRPr="00B02D12">
              <w:rPr>
                <w:b/>
                <w:bCs/>
                <w:sz w:val="22"/>
                <w:szCs w:val="22"/>
              </w:rPr>
              <w:t xml:space="preserve">Idősek Otthona                             </w:t>
            </w:r>
          </w:p>
          <w:p w:rsidR="00BF1254" w:rsidRPr="00B02D12" w:rsidRDefault="00BF1254" w:rsidP="00FA1F65">
            <w:pPr>
              <w:rPr>
                <w:sz w:val="22"/>
                <w:szCs w:val="22"/>
              </w:rPr>
            </w:pPr>
            <w:r w:rsidRPr="00B02D12">
              <w:rPr>
                <w:sz w:val="22"/>
                <w:szCs w:val="22"/>
              </w:rPr>
              <w:t>(Férőhelymutató: 19)</w:t>
            </w:r>
          </w:p>
        </w:tc>
        <w:tc>
          <w:tcPr>
            <w:tcW w:w="2188" w:type="dxa"/>
          </w:tcPr>
          <w:p w:rsidR="00BF1254" w:rsidRPr="00B02D12" w:rsidRDefault="00BF1254" w:rsidP="00FA1F65">
            <w:pPr>
              <w:rPr>
                <w:sz w:val="22"/>
                <w:szCs w:val="22"/>
              </w:rPr>
            </w:pPr>
            <w:r w:rsidRPr="00B02D12">
              <w:rPr>
                <w:sz w:val="22"/>
                <w:szCs w:val="22"/>
              </w:rPr>
              <w:t>19</w:t>
            </w:r>
          </w:p>
        </w:tc>
        <w:tc>
          <w:tcPr>
            <w:tcW w:w="1276" w:type="dxa"/>
          </w:tcPr>
          <w:p w:rsidR="00BF1254" w:rsidRPr="00B02D12" w:rsidRDefault="00BF1254" w:rsidP="00FA1F65">
            <w:pPr>
              <w:rPr>
                <w:sz w:val="22"/>
                <w:szCs w:val="22"/>
              </w:rPr>
            </w:pPr>
            <w:r w:rsidRPr="00B02D12">
              <w:rPr>
                <w:sz w:val="22"/>
                <w:szCs w:val="22"/>
              </w:rPr>
              <w:t>19</w:t>
            </w:r>
          </w:p>
        </w:tc>
        <w:tc>
          <w:tcPr>
            <w:tcW w:w="2268" w:type="dxa"/>
          </w:tcPr>
          <w:p w:rsidR="00BF1254" w:rsidRPr="00B02D12" w:rsidRDefault="00BF1254" w:rsidP="00FA1F65">
            <w:pPr>
              <w:rPr>
                <w:sz w:val="22"/>
                <w:szCs w:val="22"/>
              </w:rPr>
            </w:pPr>
            <w:r w:rsidRPr="00B02D12">
              <w:rPr>
                <w:sz w:val="22"/>
                <w:szCs w:val="22"/>
              </w:rPr>
              <w:t>2</w:t>
            </w:r>
            <w:r w:rsidR="009314B4" w:rsidRPr="00B02D12">
              <w:rPr>
                <w:sz w:val="22"/>
                <w:szCs w:val="22"/>
              </w:rPr>
              <w:t>1</w:t>
            </w:r>
            <w:r w:rsidR="00FA1F65" w:rsidRPr="00B02D12">
              <w:rPr>
                <w:sz w:val="22"/>
                <w:szCs w:val="22"/>
              </w:rPr>
              <w:t xml:space="preserve"> </w:t>
            </w:r>
            <w:r w:rsidR="00FD0154" w:rsidRPr="00B02D12">
              <w:rPr>
                <w:sz w:val="22"/>
                <w:szCs w:val="22"/>
              </w:rPr>
              <w:t>(</w:t>
            </w:r>
            <w:r w:rsidR="00FA1F65" w:rsidRPr="00B02D12">
              <w:rPr>
                <w:sz w:val="22"/>
                <w:szCs w:val="22"/>
              </w:rPr>
              <w:t>7</w:t>
            </w:r>
            <w:r w:rsidR="00C242C5" w:rsidRPr="00B02D12">
              <w:rPr>
                <w:sz w:val="22"/>
                <w:szCs w:val="22"/>
              </w:rPr>
              <w:t> </w:t>
            </w:r>
            <w:r w:rsidR="00FA1F65" w:rsidRPr="00B02D12">
              <w:rPr>
                <w:sz w:val="22"/>
                <w:szCs w:val="22"/>
              </w:rPr>
              <w:t>513</w:t>
            </w:r>
            <w:r w:rsidR="00C242C5" w:rsidRPr="00B02D12">
              <w:rPr>
                <w:sz w:val="22"/>
                <w:szCs w:val="22"/>
              </w:rPr>
              <w:t>/365=20,58</w:t>
            </w:r>
            <w:r w:rsidR="00FD0154" w:rsidRPr="00B02D12">
              <w:rPr>
                <w:sz w:val="22"/>
                <w:szCs w:val="22"/>
              </w:rPr>
              <w:t>)</w:t>
            </w:r>
          </w:p>
        </w:tc>
      </w:tr>
      <w:tr w:rsidR="00BF1254" w:rsidRPr="00B02D12" w:rsidTr="00FA1F65">
        <w:tc>
          <w:tcPr>
            <w:tcW w:w="3732" w:type="dxa"/>
          </w:tcPr>
          <w:p w:rsidR="00BF1254" w:rsidRPr="00B02D12" w:rsidRDefault="00BF1254" w:rsidP="00FA1F65">
            <w:pPr>
              <w:rPr>
                <w:sz w:val="22"/>
                <w:szCs w:val="22"/>
              </w:rPr>
            </w:pPr>
            <w:r w:rsidRPr="00B02D12">
              <w:rPr>
                <w:b/>
                <w:bCs/>
                <w:sz w:val="22"/>
                <w:szCs w:val="22"/>
              </w:rPr>
              <w:t xml:space="preserve">Gondozóház      </w:t>
            </w:r>
            <w:r w:rsidRPr="00B02D12">
              <w:rPr>
                <w:sz w:val="22"/>
                <w:szCs w:val="22"/>
              </w:rPr>
              <w:t xml:space="preserve">                           </w:t>
            </w:r>
          </w:p>
          <w:p w:rsidR="00BF1254" w:rsidRPr="00B02D12" w:rsidRDefault="00BF1254" w:rsidP="00FA1F65">
            <w:pPr>
              <w:rPr>
                <w:sz w:val="22"/>
                <w:szCs w:val="22"/>
              </w:rPr>
            </w:pPr>
            <w:r w:rsidRPr="00B02D12">
              <w:rPr>
                <w:sz w:val="22"/>
                <w:szCs w:val="22"/>
              </w:rPr>
              <w:t>(Férőhelymutató: 3)</w:t>
            </w:r>
          </w:p>
        </w:tc>
        <w:tc>
          <w:tcPr>
            <w:tcW w:w="2188" w:type="dxa"/>
          </w:tcPr>
          <w:p w:rsidR="00BF1254" w:rsidRPr="00B02D12" w:rsidRDefault="00BF1254" w:rsidP="00FA1F65">
            <w:pPr>
              <w:rPr>
                <w:sz w:val="22"/>
                <w:szCs w:val="22"/>
              </w:rPr>
            </w:pPr>
            <w:r w:rsidRPr="00B02D12">
              <w:rPr>
                <w:sz w:val="22"/>
                <w:szCs w:val="22"/>
              </w:rPr>
              <w:t>3</w:t>
            </w:r>
          </w:p>
        </w:tc>
        <w:tc>
          <w:tcPr>
            <w:tcW w:w="1276" w:type="dxa"/>
          </w:tcPr>
          <w:p w:rsidR="00BF1254" w:rsidRPr="00B02D12" w:rsidRDefault="00BF1254" w:rsidP="00FA1F65">
            <w:pPr>
              <w:rPr>
                <w:sz w:val="22"/>
                <w:szCs w:val="22"/>
              </w:rPr>
            </w:pPr>
            <w:r w:rsidRPr="00B02D12">
              <w:rPr>
                <w:sz w:val="22"/>
                <w:szCs w:val="22"/>
              </w:rPr>
              <w:t>3</w:t>
            </w:r>
          </w:p>
        </w:tc>
        <w:tc>
          <w:tcPr>
            <w:tcW w:w="2268" w:type="dxa"/>
          </w:tcPr>
          <w:p w:rsidR="00BF1254" w:rsidRPr="00B02D12" w:rsidRDefault="00BF1254" w:rsidP="00FA1F65">
            <w:pPr>
              <w:rPr>
                <w:sz w:val="22"/>
                <w:szCs w:val="22"/>
              </w:rPr>
            </w:pPr>
            <w:r w:rsidRPr="00B02D12">
              <w:rPr>
                <w:sz w:val="22"/>
                <w:szCs w:val="22"/>
              </w:rPr>
              <w:t>3</w:t>
            </w:r>
            <w:r w:rsidR="0026157A" w:rsidRPr="00B02D12">
              <w:rPr>
                <w:sz w:val="22"/>
                <w:szCs w:val="22"/>
              </w:rPr>
              <w:t xml:space="preserve"> (529/182,5=2,89)</w:t>
            </w:r>
          </w:p>
        </w:tc>
      </w:tr>
      <w:tr w:rsidR="00BF1254" w:rsidRPr="00B02D12" w:rsidTr="00FA1F65">
        <w:tc>
          <w:tcPr>
            <w:tcW w:w="3732" w:type="dxa"/>
          </w:tcPr>
          <w:p w:rsidR="00BF1254" w:rsidRPr="00B02D12" w:rsidRDefault="00BF1254" w:rsidP="00FA1F65">
            <w:pPr>
              <w:rPr>
                <w:sz w:val="22"/>
                <w:szCs w:val="22"/>
              </w:rPr>
            </w:pPr>
            <w:r w:rsidRPr="00B02D12">
              <w:rPr>
                <w:b/>
                <w:bCs/>
                <w:sz w:val="22"/>
                <w:szCs w:val="22"/>
              </w:rPr>
              <w:t xml:space="preserve">Bölcsőde     </w:t>
            </w:r>
            <w:r w:rsidRPr="00B02D12">
              <w:rPr>
                <w:sz w:val="22"/>
                <w:szCs w:val="22"/>
              </w:rPr>
              <w:t xml:space="preserve">                                 </w:t>
            </w:r>
          </w:p>
          <w:p w:rsidR="00BF1254" w:rsidRPr="00B02D12" w:rsidRDefault="00BF1254" w:rsidP="00FA1F65">
            <w:pPr>
              <w:rPr>
                <w:b/>
                <w:bCs/>
                <w:sz w:val="22"/>
                <w:szCs w:val="22"/>
              </w:rPr>
            </w:pPr>
            <w:r w:rsidRPr="00B02D12">
              <w:rPr>
                <w:sz w:val="22"/>
                <w:szCs w:val="22"/>
              </w:rPr>
              <w:t>(Férőhelymutató: 52)</w:t>
            </w:r>
          </w:p>
        </w:tc>
        <w:tc>
          <w:tcPr>
            <w:tcW w:w="2188" w:type="dxa"/>
          </w:tcPr>
          <w:p w:rsidR="00BF1254" w:rsidRPr="00B02D12" w:rsidRDefault="00BF1254" w:rsidP="00FA1F65">
            <w:pPr>
              <w:rPr>
                <w:sz w:val="22"/>
                <w:szCs w:val="22"/>
              </w:rPr>
            </w:pPr>
            <w:r w:rsidRPr="00B02D12">
              <w:rPr>
                <w:sz w:val="22"/>
                <w:szCs w:val="22"/>
              </w:rPr>
              <w:t>52</w:t>
            </w:r>
          </w:p>
        </w:tc>
        <w:tc>
          <w:tcPr>
            <w:tcW w:w="1276" w:type="dxa"/>
          </w:tcPr>
          <w:p w:rsidR="00BF1254" w:rsidRPr="00B02D12" w:rsidRDefault="00BF1254" w:rsidP="00FA1F65">
            <w:pPr>
              <w:rPr>
                <w:sz w:val="22"/>
                <w:szCs w:val="22"/>
              </w:rPr>
            </w:pPr>
            <w:r w:rsidRPr="00B02D12">
              <w:rPr>
                <w:sz w:val="22"/>
                <w:szCs w:val="22"/>
              </w:rPr>
              <w:t>50</w:t>
            </w:r>
          </w:p>
        </w:tc>
        <w:tc>
          <w:tcPr>
            <w:tcW w:w="2268" w:type="dxa"/>
          </w:tcPr>
          <w:p w:rsidR="00BF1254" w:rsidRPr="00B02D12" w:rsidRDefault="00BF1254" w:rsidP="00FA1F65">
            <w:pPr>
              <w:rPr>
                <w:sz w:val="22"/>
                <w:szCs w:val="22"/>
              </w:rPr>
            </w:pPr>
            <w:r w:rsidRPr="00B02D12">
              <w:rPr>
                <w:sz w:val="22"/>
                <w:szCs w:val="22"/>
              </w:rPr>
              <w:t>5</w:t>
            </w:r>
            <w:r w:rsidR="00C44281" w:rsidRPr="00B02D12">
              <w:rPr>
                <w:sz w:val="22"/>
                <w:szCs w:val="22"/>
              </w:rPr>
              <w:t>1 (11 760/230=51,13)</w:t>
            </w:r>
          </w:p>
        </w:tc>
      </w:tr>
    </w:tbl>
    <w:p w:rsidR="00BF1254" w:rsidRPr="00B02D12" w:rsidRDefault="00BF1254" w:rsidP="00BF1254">
      <w:pPr>
        <w:spacing w:after="0"/>
        <w:rPr>
          <w:rFonts w:ascii="Times New Roman" w:hAnsi="Times New Roman" w:cs="Times New Roman"/>
          <w:lang w:eastAsia="hu-HU"/>
        </w:rPr>
      </w:pPr>
    </w:p>
    <w:p w:rsidR="00BF1254" w:rsidRPr="00B02D12" w:rsidRDefault="00BF1254" w:rsidP="00BF1254">
      <w:pPr>
        <w:rPr>
          <w:rFonts w:ascii="Times New Roman" w:hAnsi="Times New Roman" w:cs="Times New Roman"/>
          <w:b/>
          <w:lang w:eastAsia="hu-HU"/>
        </w:rPr>
      </w:pPr>
      <w:r w:rsidRPr="00B02D12">
        <w:rPr>
          <w:rFonts w:ascii="Times New Roman" w:hAnsi="Times New Roman" w:cs="Times New Roman"/>
          <w:b/>
          <w:lang w:eastAsia="hu-HU"/>
        </w:rPr>
        <w:br w:type="page"/>
      </w:r>
    </w:p>
    <w:p w:rsidR="00BF1254" w:rsidRPr="00C27FCE" w:rsidRDefault="00BF1254" w:rsidP="00BF1254">
      <w:pPr>
        <w:spacing w:after="0"/>
        <w:jc w:val="center"/>
        <w:rPr>
          <w:rFonts w:ascii="Times New Roman" w:hAnsi="Times New Roman" w:cs="Times New Roman"/>
          <w:b/>
          <w:lang w:eastAsia="hu-HU"/>
        </w:rPr>
      </w:pPr>
    </w:p>
    <w:p w:rsidR="00BF1254" w:rsidRPr="00C27FCE" w:rsidRDefault="00BF1254" w:rsidP="00BF1254">
      <w:pPr>
        <w:keepNext/>
        <w:spacing w:before="240" w:after="60"/>
        <w:jc w:val="center"/>
        <w:outlineLvl w:val="0"/>
        <w:rPr>
          <w:rFonts w:ascii="Times New Roman" w:hAnsi="Times New Roman" w:cs="Times New Roman"/>
          <w:b/>
          <w:bCs/>
          <w:kern w:val="32"/>
          <w:lang w:eastAsia="hu-HU"/>
        </w:rPr>
      </w:pPr>
      <w:bookmarkStart w:id="2" w:name="_Toc266951476"/>
      <w:r w:rsidRPr="00C27FCE">
        <w:rPr>
          <w:rFonts w:ascii="Times New Roman" w:hAnsi="Times New Roman" w:cs="Times New Roman"/>
          <w:b/>
          <w:bCs/>
          <w:kern w:val="32"/>
          <w:lang w:eastAsia="hu-HU"/>
        </w:rPr>
        <w:t xml:space="preserve">I. </w:t>
      </w:r>
      <w:r w:rsidRPr="00C27FCE">
        <w:rPr>
          <w:rFonts w:ascii="Times New Roman" w:hAnsi="Times New Roman" w:cs="Times New Roman"/>
          <w:b/>
          <w:bCs/>
          <w:caps/>
          <w:kern w:val="32"/>
          <w:lang w:eastAsia="hu-HU"/>
        </w:rPr>
        <w:t>ÁLTALÁNOS RÉSZ</w:t>
      </w:r>
      <w:bookmarkEnd w:id="2"/>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after="0"/>
        <w:outlineLvl w:val="1"/>
        <w:rPr>
          <w:rFonts w:ascii="Times New Roman" w:hAnsi="Times New Roman" w:cs="Times New Roman"/>
          <w:b/>
          <w:bCs/>
          <w:lang w:eastAsia="hu-HU"/>
        </w:rPr>
      </w:pPr>
      <w:bookmarkStart w:id="3" w:name="_Toc266951477"/>
      <w:r w:rsidRPr="00C27FCE">
        <w:rPr>
          <w:rFonts w:ascii="Times New Roman" w:hAnsi="Times New Roman" w:cs="Times New Roman"/>
          <w:b/>
          <w:bCs/>
          <w:lang w:eastAsia="hu-HU"/>
        </w:rPr>
        <w:t>1. Területi ellátási kötelezettség bemutatása</w:t>
      </w:r>
      <w:bookmarkEnd w:id="3"/>
    </w:p>
    <w:p w:rsidR="00BF1254" w:rsidRPr="00C27FCE" w:rsidRDefault="00BF1254" w:rsidP="00BF1254">
      <w:pPr>
        <w:spacing w:after="0"/>
        <w:jc w:val="both"/>
        <w:rPr>
          <w:rFonts w:ascii="Times New Roman" w:hAnsi="Times New Roman" w:cs="Times New Roman"/>
          <w:b/>
          <w:bCs/>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Szociális szolgáltatások:</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 xml:space="preserve">tanyagondnoki szolgáltatás- </w:t>
      </w:r>
      <w:r w:rsidRPr="00C27FCE">
        <w:rPr>
          <w:rFonts w:ascii="Times New Roman" w:hAnsi="Times New Roman" w:cs="Times New Roman"/>
          <w:lang w:eastAsia="hu-HU"/>
        </w:rPr>
        <w:t>Marcali- Gyótapuszta</w:t>
      </w:r>
    </w:p>
    <w:p w:rsidR="00BF1254" w:rsidRPr="00C27FCE" w:rsidRDefault="00BF1254" w:rsidP="00BF1254">
      <w:pPr>
        <w:numPr>
          <w:ilvl w:val="0"/>
          <w:numId w:val="1"/>
        </w:numPr>
        <w:spacing w:after="0"/>
        <w:jc w:val="both"/>
        <w:rPr>
          <w:rFonts w:ascii="Times New Roman" w:hAnsi="Times New Roman" w:cs="Times New Roman"/>
          <w:b/>
          <w:bCs/>
          <w:lang w:eastAsia="hu-HU"/>
        </w:rPr>
      </w:pPr>
      <w:r w:rsidRPr="00C27FCE">
        <w:rPr>
          <w:rFonts w:ascii="Times New Roman" w:hAnsi="Times New Roman" w:cs="Times New Roman"/>
          <w:b/>
          <w:bCs/>
          <w:lang w:eastAsia="hu-HU"/>
        </w:rPr>
        <w:t>étkeztetés</w:t>
      </w:r>
      <w:r w:rsidRPr="00C27FCE">
        <w:rPr>
          <w:rFonts w:ascii="Times New Roman" w:hAnsi="Times New Roman" w:cs="Times New Roman"/>
          <w:lang w:eastAsia="hu-HU"/>
        </w:rPr>
        <w:t xml:space="preserve"> –Marcali, Sávoly</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házi segítségnyújtás -</w:t>
      </w:r>
      <w:r w:rsidRPr="00C27FCE">
        <w:rPr>
          <w:rFonts w:ascii="Times New Roman" w:hAnsi="Times New Roman" w:cs="Times New Roman"/>
          <w:lang w:eastAsia="hu-HU"/>
        </w:rPr>
        <w:t xml:space="preserve"> Csákány, Marcali, Nagyszakácsi, Nemesvid, Sávoly, Somogysámson, Somogysimonyi, Somogyzsitfa, Szőkedencs,</w:t>
      </w:r>
      <w:r w:rsidRPr="00C27FCE">
        <w:rPr>
          <w:rFonts w:ascii="Times New Roman" w:hAnsi="Times New Roman" w:cs="Times New Roman"/>
          <w:b/>
          <w:bCs/>
          <w:lang w:eastAsia="hu-HU"/>
        </w:rPr>
        <w:t xml:space="preserve"> </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jelzőrendszeres házi segítségnyújtás</w:t>
      </w:r>
      <w:r w:rsidRPr="00C27FCE">
        <w:rPr>
          <w:rFonts w:ascii="Times New Roman" w:hAnsi="Times New Roman" w:cs="Times New Roman"/>
          <w:lang w:eastAsia="hu-HU"/>
        </w:rPr>
        <w:t xml:space="preserve"> –Marcali járás,  </w:t>
      </w:r>
    </w:p>
    <w:p w:rsidR="00BF1254" w:rsidRPr="00C27FCE" w:rsidRDefault="00BF1254" w:rsidP="00BF1254">
      <w:pPr>
        <w:numPr>
          <w:ilvl w:val="0"/>
          <w:numId w:val="1"/>
        </w:numPr>
        <w:spacing w:after="0"/>
        <w:jc w:val="both"/>
        <w:rPr>
          <w:rFonts w:ascii="Times New Roman" w:hAnsi="Times New Roman" w:cs="Times New Roman"/>
          <w:b/>
          <w:bCs/>
          <w:lang w:eastAsia="hu-HU"/>
        </w:rPr>
      </w:pPr>
      <w:r w:rsidRPr="00C27FCE">
        <w:rPr>
          <w:rFonts w:ascii="Times New Roman" w:hAnsi="Times New Roman" w:cs="Times New Roman"/>
          <w:b/>
          <w:bCs/>
          <w:lang w:eastAsia="hu-HU"/>
        </w:rPr>
        <w:t xml:space="preserve">közösségi pszichiátriai ellátás </w:t>
      </w:r>
      <w:r w:rsidRPr="00C27FCE">
        <w:rPr>
          <w:rFonts w:ascii="Times New Roman" w:hAnsi="Times New Roman" w:cs="Times New Roman"/>
          <w:lang w:eastAsia="hu-HU"/>
        </w:rPr>
        <w:t xml:space="preserve">–Marcali járás, </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támogató szolgáltatás</w:t>
      </w:r>
      <w:r w:rsidRPr="00C27FCE">
        <w:rPr>
          <w:rFonts w:ascii="Times New Roman" w:hAnsi="Times New Roman" w:cs="Times New Roman"/>
          <w:lang w:eastAsia="hu-HU"/>
        </w:rPr>
        <w:t xml:space="preserve"> - Marcali járás,</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 xml:space="preserve">családsegítés </w:t>
      </w:r>
      <w:r w:rsidRPr="00C27FCE">
        <w:rPr>
          <w:rFonts w:ascii="Times New Roman" w:hAnsi="Times New Roman" w:cs="Times New Roman"/>
          <w:lang w:eastAsia="hu-HU"/>
        </w:rPr>
        <w:t>- Csákány, Marcali, Nagyszakácsi, Nemesdéd, Nemesvid, Sávoly, Somogysámson, Somogysimonyi, Somogyzsitfa, Szőkedencs,</w:t>
      </w:r>
      <w:r w:rsidRPr="00C27FCE">
        <w:rPr>
          <w:rFonts w:ascii="Times New Roman" w:hAnsi="Times New Roman" w:cs="Times New Roman"/>
          <w:b/>
          <w:bCs/>
          <w:lang w:eastAsia="hu-HU"/>
        </w:rPr>
        <w:t xml:space="preserve"> </w:t>
      </w:r>
      <w:r w:rsidRPr="00C27FCE">
        <w:rPr>
          <w:rFonts w:ascii="Times New Roman" w:hAnsi="Times New Roman" w:cs="Times New Roman"/>
          <w:bCs/>
          <w:lang w:eastAsia="hu-HU"/>
        </w:rPr>
        <w:t>Vése, Varászló</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idősek nappali ellátása</w:t>
      </w:r>
      <w:r w:rsidRPr="00C27FCE">
        <w:rPr>
          <w:rFonts w:ascii="Times New Roman" w:hAnsi="Times New Roman" w:cs="Times New Roman"/>
          <w:lang w:eastAsia="hu-HU"/>
        </w:rPr>
        <w:t xml:space="preserve"> - Csákány, Marcali, Nagyszakácsi, Nemesvid, Sávoly, Somogysámson, Somogysimonyi, Somogyzsitfa, Szőkedencs,</w:t>
      </w:r>
      <w:r w:rsidRPr="00C27FCE">
        <w:rPr>
          <w:rFonts w:ascii="Times New Roman" w:hAnsi="Times New Roman" w:cs="Times New Roman"/>
          <w:b/>
          <w:bCs/>
          <w:lang w:eastAsia="hu-HU"/>
        </w:rPr>
        <w:t xml:space="preserve"> </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bCs/>
          <w:lang w:eastAsia="hu-HU"/>
        </w:rPr>
        <w:t>ápolást-gondozást-, átmeneti ellátást nyújtó bentlakásos ellátás</w:t>
      </w:r>
      <w:r w:rsidRPr="00C27FCE">
        <w:rPr>
          <w:rFonts w:ascii="Times New Roman" w:hAnsi="Times New Roman" w:cs="Times New Roman"/>
          <w:lang w:eastAsia="hu-HU"/>
        </w:rPr>
        <w:t xml:space="preserve"> - Marcali közigazgatási területén</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Gyermekjóléti szolgáltatások:</w:t>
      </w:r>
    </w:p>
    <w:p w:rsidR="00BF1254" w:rsidRPr="00C27FCE" w:rsidRDefault="00BF1254" w:rsidP="00BF1254">
      <w:pPr>
        <w:spacing w:after="0"/>
        <w:rPr>
          <w:rFonts w:ascii="Times New Roman" w:hAnsi="Times New Roman" w:cs="Times New Roman"/>
          <w:b/>
          <w:lang w:eastAsia="hu-HU"/>
        </w:rPr>
      </w:pPr>
    </w:p>
    <w:p w:rsidR="00BF1254" w:rsidRPr="00C27FCE" w:rsidRDefault="00BF1254" w:rsidP="00BF1254">
      <w:pPr>
        <w:numPr>
          <w:ilvl w:val="0"/>
          <w:numId w:val="3"/>
        </w:numPr>
        <w:spacing w:after="0"/>
        <w:jc w:val="both"/>
        <w:rPr>
          <w:rFonts w:ascii="Times New Roman" w:hAnsi="Times New Roman" w:cs="Times New Roman"/>
          <w:lang w:eastAsia="hu-HU"/>
        </w:rPr>
      </w:pPr>
      <w:r w:rsidRPr="00C27FCE">
        <w:rPr>
          <w:rFonts w:ascii="Times New Roman" w:hAnsi="Times New Roman" w:cs="Times New Roman"/>
          <w:b/>
          <w:bCs/>
          <w:lang w:eastAsia="hu-HU"/>
        </w:rPr>
        <w:t>gyermekjóléti szolgáltatás</w:t>
      </w:r>
      <w:r w:rsidRPr="00C27FCE">
        <w:rPr>
          <w:rFonts w:ascii="Times New Roman" w:hAnsi="Times New Roman" w:cs="Times New Roman"/>
          <w:lang w:eastAsia="hu-HU"/>
        </w:rPr>
        <w:t xml:space="preserve"> - Csákány, Marcali, Nagyszakácsi, Nemesdéd, Nemesvid, Sávoly, Somogysámson, Somogysimonyi, Somogyzsitfa, Szőkedencs,</w:t>
      </w:r>
      <w:r w:rsidRPr="00C27FCE">
        <w:rPr>
          <w:rFonts w:ascii="Times New Roman" w:hAnsi="Times New Roman" w:cs="Times New Roman"/>
          <w:b/>
          <w:bCs/>
          <w:lang w:eastAsia="hu-HU"/>
        </w:rPr>
        <w:t xml:space="preserve"> </w:t>
      </w:r>
      <w:r w:rsidRPr="00C27FCE">
        <w:rPr>
          <w:rFonts w:ascii="Times New Roman" w:hAnsi="Times New Roman" w:cs="Times New Roman"/>
          <w:bCs/>
          <w:lang w:eastAsia="hu-HU"/>
        </w:rPr>
        <w:t>Vése, Varászló</w:t>
      </w:r>
    </w:p>
    <w:p w:rsidR="00BF1254" w:rsidRPr="00C27FCE" w:rsidRDefault="00BF1254" w:rsidP="00BF1254">
      <w:pPr>
        <w:numPr>
          <w:ilvl w:val="0"/>
          <w:numId w:val="3"/>
        </w:numPr>
        <w:spacing w:after="0"/>
        <w:jc w:val="both"/>
        <w:rPr>
          <w:rFonts w:ascii="Times New Roman" w:hAnsi="Times New Roman" w:cs="Times New Roman"/>
          <w:lang w:eastAsia="hu-HU"/>
        </w:rPr>
      </w:pPr>
      <w:r w:rsidRPr="00C27FCE">
        <w:rPr>
          <w:rFonts w:ascii="Times New Roman" w:hAnsi="Times New Roman" w:cs="Times New Roman"/>
          <w:b/>
          <w:bCs/>
          <w:lang w:eastAsia="hu-HU"/>
        </w:rPr>
        <w:t xml:space="preserve">gyermekjóléti központ – </w:t>
      </w:r>
      <w:r w:rsidRPr="00C27FCE">
        <w:rPr>
          <w:rFonts w:ascii="Times New Roman" w:hAnsi="Times New Roman" w:cs="Times New Roman"/>
          <w:bCs/>
          <w:lang w:eastAsia="hu-HU"/>
        </w:rPr>
        <w:t>Marcali járás</w:t>
      </w:r>
    </w:p>
    <w:p w:rsidR="00BF1254" w:rsidRPr="00C27FCE" w:rsidRDefault="00BF1254" w:rsidP="00BF1254">
      <w:pPr>
        <w:numPr>
          <w:ilvl w:val="0"/>
          <w:numId w:val="3"/>
        </w:numPr>
        <w:spacing w:after="0"/>
        <w:jc w:val="both"/>
        <w:rPr>
          <w:rFonts w:ascii="Times New Roman" w:hAnsi="Times New Roman" w:cs="Times New Roman"/>
          <w:bCs/>
          <w:lang w:eastAsia="hu-HU"/>
        </w:rPr>
      </w:pPr>
      <w:r w:rsidRPr="00C27FCE">
        <w:rPr>
          <w:rFonts w:ascii="Times New Roman" w:hAnsi="Times New Roman" w:cs="Times New Roman"/>
          <w:b/>
          <w:bCs/>
          <w:lang w:eastAsia="hu-HU"/>
        </w:rPr>
        <w:t>helyettes szülői ellátás</w:t>
      </w:r>
      <w:r w:rsidRPr="00C27FCE">
        <w:rPr>
          <w:rFonts w:ascii="Times New Roman" w:hAnsi="Times New Roman" w:cs="Times New Roman"/>
          <w:lang w:eastAsia="hu-HU"/>
        </w:rPr>
        <w:t xml:space="preserve"> – Marcali (A szolgáltatás 2017. március 27-én jogerősen megszűnt)</w:t>
      </w:r>
    </w:p>
    <w:p w:rsidR="00BF1254" w:rsidRPr="00C27FCE" w:rsidRDefault="00BF1254" w:rsidP="00BF1254">
      <w:pPr>
        <w:numPr>
          <w:ilvl w:val="0"/>
          <w:numId w:val="3"/>
        </w:numPr>
        <w:spacing w:after="0"/>
        <w:jc w:val="both"/>
        <w:rPr>
          <w:rFonts w:ascii="Times New Roman" w:hAnsi="Times New Roman" w:cs="Times New Roman"/>
          <w:lang w:eastAsia="hu-HU"/>
        </w:rPr>
      </w:pPr>
      <w:r w:rsidRPr="00C27FCE">
        <w:rPr>
          <w:rFonts w:ascii="Times New Roman" w:hAnsi="Times New Roman" w:cs="Times New Roman"/>
          <w:b/>
          <w:bCs/>
          <w:lang w:eastAsia="hu-HU"/>
        </w:rPr>
        <w:t>bölcsődei ellátás</w:t>
      </w:r>
      <w:r w:rsidRPr="00C27FCE">
        <w:rPr>
          <w:rFonts w:ascii="Times New Roman" w:hAnsi="Times New Roman" w:cs="Times New Roman"/>
          <w:lang w:eastAsia="hu-HU"/>
        </w:rPr>
        <w:t xml:space="preserve"> - a Marcali járás közigazgatási területén</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 xml:space="preserve">Egészségügyi alapellátások: </w:t>
      </w:r>
    </w:p>
    <w:p w:rsidR="00BF1254" w:rsidRPr="00C27FCE" w:rsidRDefault="00BF1254" w:rsidP="00BF1254">
      <w:pPr>
        <w:numPr>
          <w:ilvl w:val="0"/>
          <w:numId w:val="1"/>
        </w:numPr>
        <w:spacing w:after="0"/>
        <w:jc w:val="both"/>
        <w:rPr>
          <w:rFonts w:ascii="Times New Roman" w:hAnsi="Times New Roman" w:cs="Times New Roman"/>
          <w:lang w:eastAsia="hu-HU"/>
        </w:rPr>
      </w:pPr>
      <w:r w:rsidRPr="00C27FCE">
        <w:rPr>
          <w:rFonts w:ascii="Times New Roman" w:hAnsi="Times New Roman" w:cs="Times New Roman"/>
          <w:b/>
          <w:lang w:eastAsia="hu-HU"/>
        </w:rPr>
        <w:t>védőnői ellátás</w:t>
      </w:r>
      <w:r w:rsidRPr="00C27FCE">
        <w:rPr>
          <w:rFonts w:ascii="Times New Roman" w:hAnsi="Times New Roman" w:cs="Times New Roman"/>
          <w:bCs/>
          <w:lang w:eastAsia="hu-HU"/>
        </w:rPr>
        <w:t xml:space="preserve"> - Marcali </w:t>
      </w:r>
      <w:r w:rsidRPr="00C27FCE">
        <w:rPr>
          <w:rFonts w:ascii="Times New Roman" w:hAnsi="Times New Roman" w:cs="Times New Roman"/>
          <w:lang w:eastAsia="hu-HU"/>
        </w:rPr>
        <w:t>közigazgatási területén</w:t>
      </w:r>
    </w:p>
    <w:p w:rsidR="00BF1254" w:rsidRPr="00C27FCE" w:rsidRDefault="00BF1254" w:rsidP="00BF1254">
      <w:pPr>
        <w:spacing w:after="0"/>
        <w:ind w:left="948"/>
        <w:jc w:val="both"/>
        <w:rPr>
          <w:rFonts w:ascii="Times New Roman" w:hAnsi="Times New Roman" w:cs="Times New Roman"/>
          <w:b/>
          <w:bCs/>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after="0"/>
        <w:outlineLvl w:val="1"/>
        <w:rPr>
          <w:rFonts w:ascii="Times New Roman" w:hAnsi="Times New Roman" w:cs="Times New Roman"/>
          <w:b/>
          <w:bCs/>
          <w:lang w:eastAsia="hu-HU"/>
        </w:rPr>
      </w:pPr>
      <w:bookmarkStart w:id="4" w:name="_Toc264011720"/>
      <w:bookmarkStart w:id="5" w:name="_Toc264011836"/>
      <w:bookmarkStart w:id="6" w:name="_Toc264012242"/>
      <w:bookmarkStart w:id="7" w:name="_Toc264290493"/>
      <w:bookmarkStart w:id="8" w:name="_Toc266951478"/>
      <w:r w:rsidRPr="00C27FCE">
        <w:rPr>
          <w:rFonts w:ascii="Times New Roman" w:hAnsi="Times New Roman" w:cs="Times New Roman"/>
          <w:b/>
          <w:bCs/>
          <w:lang w:eastAsia="hu-HU"/>
        </w:rPr>
        <w:t>2. Szervezeti felépítés - Integráció</w:t>
      </w:r>
      <w:bookmarkEnd w:id="4"/>
      <w:bookmarkEnd w:id="5"/>
      <w:bookmarkEnd w:id="6"/>
      <w:bookmarkEnd w:id="7"/>
      <w:bookmarkEnd w:id="8"/>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intézmény </w:t>
      </w:r>
      <w:r w:rsidRPr="00C27FCE">
        <w:rPr>
          <w:rFonts w:ascii="Times New Roman" w:hAnsi="Times New Roman" w:cs="Times New Roman"/>
          <w:b/>
          <w:lang w:eastAsia="hu-HU"/>
        </w:rPr>
        <w:t>önálló jogi személyként</w:t>
      </w:r>
      <w:r w:rsidRPr="00C27FCE">
        <w:rPr>
          <w:rFonts w:ascii="Times New Roman" w:hAnsi="Times New Roman" w:cs="Times New Roman"/>
          <w:lang w:eastAsia="hu-HU"/>
        </w:rPr>
        <w:t xml:space="preserve"> működő, egyszemélyi vezető által irányított, szakmailag önálló szerv, gazdálkodása 2015. április 1-től, a Marcali Közös Önkormányzati Hivatal és az intézmény (SZESZK) közötti „Munkamegosztási megállapodás” alapján történik.</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intézmény képviseletét 2016.01.01-én adott megbízás értelmében, az 5 évre kinevezett igazgató látja el, a Szervezeti és Működési Szabályzatban meghatározottak szerint.</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before="240" w:after="60"/>
        <w:outlineLvl w:val="2"/>
        <w:rPr>
          <w:rFonts w:ascii="Times New Roman" w:hAnsi="Times New Roman" w:cs="Times New Roman"/>
          <w:b/>
          <w:bCs/>
          <w:lang w:eastAsia="hu-HU"/>
        </w:rPr>
      </w:pPr>
      <w:bookmarkStart w:id="9" w:name="_Toc264011721"/>
      <w:bookmarkStart w:id="10" w:name="_Toc264011837"/>
      <w:bookmarkStart w:id="11" w:name="_Toc264012243"/>
      <w:bookmarkStart w:id="12" w:name="_Toc264290494"/>
      <w:bookmarkStart w:id="13" w:name="_Toc266951479"/>
      <w:r w:rsidRPr="00C27FCE">
        <w:rPr>
          <w:rFonts w:ascii="Times New Roman" w:hAnsi="Times New Roman" w:cs="Times New Roman"/>
          <w:b/>
          <w:bCs/>
          <w:lang w:eastAsia="hu-HU"/>
        </w:rPr>
        <w:t>2.1. Intézmény telephelyei</w:t>
      </w:r>
      <w:bookmarkEnd w:id="9"/>
      <w:bookmarkEnd w:id="10"/>
      <w:bookmarkEnd w:id="11"/>
      <w:bookmarkEnd w:id="12"/>
      <w:bookmarkEnd w:id="13"/>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Marcali Kistérségi Többcélú Társulás által fenntartott intézmény székhelye és telephelyei: </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 xml:space="preserve">Székhely </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 Marcali, Dózsa Gy. u. 9.</w:t>
      </w:r>
      <w:r w:rsidRPr="00C27FCE">
        <w:rPr>
          <w:rFonts w:ascii="Times New Roman" w:hAnsi="Times New Roman" w:cs="Times New Roman"/>
          <w:lang w:eastAsia="hu-HU"/>
        </w:rPr>
        <w:t xml:space="preserve"> - Központi Iroda (Igazgatás, Tanyagondnoki szolgáltatás, Étkeztetés, Házi segítségnyújtás, Közösségi pszichiátriai ellátás, Családsegítés; Család és Gyermekjóléti szolgálat, Család és Gyermekjóléti Központ, Helyettes szülői ellátás, Védőnői szolgálat)</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Telephelyek</w:t>
      </w:r>
    </w:p>
    <w:p w:rsidR="00BF1254" w:rsidRPr="00C27FCE" w:rsidRDefault="00BF1254" w:rsidP="00BF1254">
      <w:pPr>
        <w:numPr>
          <w:ilvl w:val="0"/>
          <w:numId w:val="4"/>
        </w:numPr>
        <w:spacing w:after="0"/>
        <w:jc w:val="both"/>
        <w:rPr>
          <w:rFonts w:ascii="Times New Roman" w:hAnsi="Times New Roman" w:cs="Times New Roman"/>
          <w:lang w:eastAsia="hu-HU"/>
        </w:rPr>
      </w:pPr>
      <w:r w:rsidRPr="00C27FCE">
        <w:rPr>
          <w:rFonts w:ascii="Times New Roman" w:hAnsi="Times New Roman" w:cs="Times New Roman"/>
          <w:b/>
          <w:bCs/>
          <w:lang w:eastAsia="hu-HU"/>
        </w:rPr>
        <w:t>Marcali, Katona J. u. 3.</w:t>
      </w:r>
      <w:r w:rsidRPr="00C27FCE">
        <w:rPr>
          <w:rFonts w:ascii="Times New Roman" w:hAnsi="Times New Roman" w:cs="Times New Roman"/>
          <w:lang w:eastAsia="hu-HU"/>
        </w:rPr>
        <w:t xml:space="preserve"> - Bölcsőde (gyermekek napközbeni ellátása)</w:t>
      </w:r>
    </w:p>
    <w:p w:rsidR="00BF1254" w:rsidRPr="00C27FCE" w:rsidRDefault="00BF1254" w:rsidP="00BF1254">
      <w:pPr>
        <w:numPr>
          <w:ilvl w:val="0"/>
          <w:numId w:val="4"/>
        </w:numPr>
        <w:spacing w:after="0"/>
        <w:jc w:val="both"/>
        <w:rPr>
          <w:rFonts w:ascii="Times New Roman" w:hAnsi="Times New Roman" w:cs="Times New Roman"/>
          <w:lang w:eastAsia="hu-HU"/>
        </w:rPr>
      </w:pPr>
      <w:r w:rsidRPr="00C27FCE">
        <w:rPr>
          <w:rFonts w:ascii="Times New Roman" w:hAnsi="Times New Roman" w:cs="Times New Roman"/>
          <w:b/>
          <w:bCs/>
          <w:lang w:eastAsia="hu-HU"/>
        </w:rPr>
        <w:lastRenderedPageBreak/>
        <w:t>Marcali, Szigetvári u. 1.</w:t>
      </w:r>
      <w:r w:rsidRPr="00C27FCE">
        <w:rPr>
          <w:rFonts w:ascii="Times New Roman" w:hAnsi="Times New Roman" w:cs="Times New Roman"/>
          <w:lang w:eastAsia="hu-HU"/>
        </w:rPr>
        <w:t xml:space="preserve"> - Nappali ellátás (Idősek </w:t>
      </w:r>
      <w:r>
        <w:rPr>
          <w:rFonts w:ascii="Times New Roman" w:hAnsi="Times New Roman" w:cs="Times New Roman"/>
          <w:lang w:eastAsia="hu-HU"/>
        </w:rPr>
        <w:t>nappali ellátása</w:t>
      </w:r>
      <w:r w:rsidRPr="00C27FCE">
        <w:rPr>
          <w:rFonts w:ascii="Times New Roman" w:hAnsi="Times New Roman" w:cs="Times New Roman"/>
          <w:lang w:eastAsia="hu-HU"/>
        </w:rPr>
        <w:t xml:space="preserve">., Jelzőrendszeres házi segítségnyújtás, Támogató szolgáltatás) </w:t>
      </w:r>
    </w:p>
    <w:p w:rsidR="00BF1254" w:rsidRPr="00C27FCE" w:rsidRDefault="00BF1254" w:rsidP="00BF1254">
      <w:pPr>
        <w:numPr>
          <w:ilvl w:val="0"/>
          <w:numId w:val="4"/>
        </w:numPr>
        <w:spacing w:after="0"/>
        <w:jc w:val="both"/>
        <w:rPr>
          <w:rFonts w:ascii="Times New Roman" w:hAnsi="Times New Roman" w:cs="Times New Roman"/>
          <w:lang w:eastAsia="hu-HU"/>
        </w:rPr>
      </w:pPr>
      <w:r w:rsidRPr="00C27FCE">
        <w:rPr>
          <w:rFonts w:ascii="Times New Roman" w:hAnsi="Times New Roman" w:cs="Times New Roman"/>
          <w:b/>
          <w:bCs/>
          <w:lang w:eastAsia="hu-HU"/>
        </w:rPr>
        <w:t>Marcali, Noszlopy u. 1.</w:t>
      </w:r>
      <w:r w:rsidRPr="00C27FCE">
        <w:rPr>
          <w:rFonts w:ascii="Times New Roman" w:hAnsi="Times New Roman" w:cs="Times New Roman"/>
          <w:lang w:eastAsia="hu-HU"/>
        </w:rPr>
        <w:t xml:space="preserve"> - Idősek Otthona és Gondozóháza, </w:t>
      </w:r>
      <w:r>
        <w:rPr>
          <w:rFonts w:ascii="Times New Roman" w:hAnsi="Times New Roman" w:cs="Times New Roman"/>
          <w:lang w:eastAsia="hu-HU"/>
        </w:rPr>
        <w:t xml:space="preserve">Idősek </w:t>
      </w:r>
      <w:r w:rsidRPr="00C27FCE">
        <w:rPr>
          <w:rFonts w:ascii="Times New Roman" w:hAnsi="Times New Roman" w:cs="Times New Roman"/>
          <w:lang w:eastAsia="hu-HU"/>
        </w:rPr>
        <w:t xml:space="preserve">Nappali ellátás (Ápolást-gondozást-, és átmeneti ellátást nyújtó bentlakásos ellátás, Idősek </w:t>
      </w:r>
      <w:r>
        <w:rPr>
          <w:rFonts w:ascii="Times New Roman" w:hAnsi="Times New Roman" w:cs="Times New Roman"/>
          <w:lang w:eastAsia="hu-HU"/>
        </w:rPr>
        <w:t>nappaliellátása</w:t>
      </w:r>
      <w:r w:rsidRPr="00C27FCE">
        <w:rPr>
          <w:rFonts w:ascii="Times New Roman" w:hAnsi="Times New Roman" w:cs="Times New Roman"/>
          <w:lang w:eastAsia="hu-HU"/>
        </w:rPr>
        <w:t>)</w:t>
      </w:r>
    </w:p>
    <w:p w:rsidR="00BF1254" w:rsidRPr="00C27FCE" w:rsidRDefault="00BF1254" w:rsidP="00BF1254">
      <w:pPr>
        <w:numPr>
          <w:ilvl w:val="0"/>
          <w:numId w:val="4"/>
        </w:numPr>
        <w:spacing w:after="0"/>
        <w:jc w:val="both"/>
        <w:rPr>
          <w:rFonts w:ascii="Times New Roman" w:hAnsi="Times New Roman" w:cs="Times New Roman"/>
          <w:b/>
          <w:bCs/>
          <w:lang w:eastAsia="hu-HU"/>
        </w:rPr>
      </w:pPr>
      <w:r w:rsidRPr="00C27FCE">
        <w:rPr>
          <w:rFonts w:ascii="Times New Roman" w:hAnsi="Times New Roman" w:cs="Times New Roman"/>
          <w:b/>
          <w:bCs/>
          <w:lang w:eastAsia="hu-HU"/>
        </w:rPr>
        <w:t>Marcali, Széchenyi u. 17.</w:t>
      </w:r>
      <w:r w:rsidRPr="00C27FCE">
        <w:rPr>
          <w:rFonts w:ascii="Times New Roman" w:hAnsi="Times New Roman" w:cs="Times New Roman"/>
          <w:lang w:eastAsia="hu-HU"/>
        </w:rPr>
        <w:t xml:space="preserve"> jelenleg az épületben nem működtetünk szolgáltatást</w:t>
      </w:r>
    </w:p>
    <w:p w:rsidR="00BF1254" w:rsidRPr="00C27FCE" w:rsidRDefault="00BF1254" w:rsidP="00BF1254">
      <w:pPr>
        <w:keepNext/>
        <w:spacing w:before="240" w:after="60"/>
        <w:outlineLvl w:val="2"/>
        <w:rPr>
          <w:rFonts w:ascii="Times New Roman" w:hAnsi="Times New Roman" w:cs="Times New Roman"/>
          <w:b/>
          <w:bCs/>
          <w:lang w:eastAsia="hu-HU"/>
        </w:rPr>
      </w:pPr>
      <w:bookmarkStart w:id="14" w:name="_Toc264011722"/>
      <w:bookmarkStart w:id="15" w:name="_Toc264011838"/>
      <w:bookmarkStart w:id="16" w:name="_Toc264012244"/>
      <w:bookmarkStart w:id="17" w:name="_Toc264290495"/>
      <w:bookmarkStart w:id="18" w:name="_Toc266951480"/>
      <w:r w:rsidRPr="00C27FCE">
        <w:rPr>
          <w:rFonts w:ascii="Times New Roman" w:hAnsi="Times New Roman" w:cs="Times New Roman"/>
          <w:b/>
          <w:bCs/>
          <w:lang w:eastAsia="hu-HU"/>
        </w:rPr>
        <w:t>2.2. Integráció</w:t>
      </w:r>
      <w:bookmarkEnd w:id="14"/>
      <w:bookmarkEnd w:id="15"/>
      <w:bookmarkEnd w:id="16"/>
      <w:bookmarkEnd w:id="17"/>
      <w:bookmarkEnd w:id="18"/>
      <w:r w:rsidRPr="00C27FCE">
        <w:rPr>
          <w:rFonts w:ascii="Times New Roman" w:hAnsi="Times New Roman" w:cs="Times New Roman"/>
          <w:b/>
          <w:bCs/>
          <w:lang w:eastAsia="hu-HU"/>
        </w:rPr>
        <w:t xml:space="preserve"> bemutatása</w:t>
      </w:r>
      <w:r>
        <w:rPr>
          <w:rFonts w:ascii="Times New Roman" w:hAnsi="Times New Roman" w:cs="Times New Roman"/>
          <w:b/>
          <w:bCs/>
          <w:lang w:eastAsia="hu-HU"/>
        </w:rPr>
        <w:t xml:space="preserve"> </w:t>
      </w: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Igazgatás</w:t>
      </w:r>
    </w:p>
    <w:p w:rsidR="00BF1254" w:rsidRPr="00C27FCE" w:rsidRDefault="00BF1254" w:rsidP="00BF1254">
      <w:pPr>
        <w:spacing w:after="0"/>
        <w:ind w:left="720"/>
        <w:rPr>
          <w:rFonts w:ascii="Times New Roman" w:hAnsi="Times New Roman" w:cs="Times New Roman"/>
          <w:b/>
          <w:lang w:eastAsia="hu-HU"/>
        </w:rPr>
      </w:pPr>
      <w:r w:rsidRPr="00C27FCE">
        <w:rPr>
          <w:rFonts w:ascii="Times New Roman" w:hAnsi="Times New Roman" w:cs="Times New Roman"/>
          <w:lang w:eastAsia="hu-HU"/>
        </w:rPr>
        <w:t>Igazgató</w:t>
      </w:r>
    </w:p>
    <w:p w:rsidR="00BF1254" w:rsidRDefault="00BF1254" w:rsidP="00BF1254">
      <w:pPr>
        <w:spacing w:after="0"/>
        <w:ind w:left="720"/>
        <w:rPr>
          <w:rFonts w:ascii="Times New Roman" w:hAnsi="Times New Roman" w:cs="Times New Roman"/>
          <w:lang w:eastAsia="hu-HU"/>
        </w:rPr>
      </w:pPr>
      <w:r w:rsidRPr="00C27FCE">
        <w:rPr>
          <w:rFonts w:ascii="Times New Roman" w:hAnsi="Times New Roman" w:cs="Times New Roman"/>
          <w:lang w:eastAsia="hu-HU"/>
        </w:rPr>
        <w:t>Igazgató helyettes</w:t>
      </w:r>
    </w:p>
    <w:p w:rsidR="00BF1254" w:rsidRPr="00C27FCE" w:rsidRDefault="00BF1254" w:rsidP="00BF1254">
      <w:pPr>
        <w:spacing w:after="0"/>
        <w:ind w:left="72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Szociális szolgáltatások</w:t>
      </w:r>
      <w:r>
        <w:rPr>
          <w:rFonts w:ascii="Times New Roman" w:hAnsi="Times New Roman" w:cs="Times New Roman"/>
          <w:b/>
          <w:lang w:eastAsia="hu-HU"/>
        </w:rPr>
        <w:t xml:space="preserve"> 7 szakmai vezetővel</w:t>
      </w: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ab/>
        <w:t>Önálló szakmai vezetéssel</w:t>
      </w:r>
    </w:p>
    <w:p w:rsidR="00BF1254" w:rsidRPr="00C27FCE" w:rsidRDefault="00BF1254" w:rsidP="00BF1254">
      <w:pPr>
        <w:spacing w:after="0"/>
        <w:ind w:left="948"/>
        <w:rPr>
          <w:rFonts w:ascii="Times New Roman" w:hAnsi="Times New Roman" w:cs="Times New Roman"/>
          <w:bCs/>
          <w:lang w:eastAsia="hu-HU"/>
        </w:rPr>
      </w:pPr>
      <w:r w:rsidRPr="00C27FCE">
        <w:rPr>
          <w:rFonts w:ascii="Times New Roman" w:hAnsi="Times New Roman" w:cs="Times New Roman"/>
          <w:bCs/>
          <w:lang w:eastAsia="hu-HU"/>
        </w:rPr>
        <w:t>Tanyagondnoki szolgáltatás</w:t>
      </w:r>
    </w:p>
    <w:p w:rsidR="00BF1254" w:rsidRPr="00C27FCE" w:rsidRDefault="00BF1254" w:rsidP="00BF1254">
      <w:pPr>
        <w:spacing w:after="0"/>
        <w:ind w:left="948"/>
        <w:rPr>
          <w:rFonts w:ascii="Times New Roman" w:hAnsi="Times New Roman" w:cs="Times New Roman"/>
          <w:lang w:eastAsia="hu-HU"/>
        </w:rPr>
      </w:pPr>
      <w:r w:rsidRPr="00C27FCE">
        <w:rPr>
          <w:rFonts w:ascii="Times New Roman" w:hAnsi="Times New Roman" w:cs="Times New Roman"/>
          <w:lang w:eastAsia="hu-HU"/>
        </w:rPr>
        <w:t>Étkeztetés</w:t>
      </w:r>
    </w:p>
    <w:p w:rsidR="00BF1254" w:rsidRPr="00C27FCE" w:rsidRDefault="00BF1254" w:rsidP="00BF1254">
      <w:pPr>
        <w:spacing w:after="0"/>
        <w:ind w:left="948"/>
        <w:jc w:val="both"/>
        <w:rPr>
          <w:rFonts w:ascii="Times New Roman" w:hAnsi="Times New Roman" w:cs="Times New Roman"/>
          <w:lang w:eastAsia="hu-HU"/>
        </w:rPr>
      </w:pPr>
      <w:r w:rsidRPr="00C27FCE">
        <w:rPr>
          <w:rFonts w:ascii="Times New Roman" w:hAnsi="Times New Roman" w:cs="Times New Roman"/>
          <w:lang w:eastAsia="hu-HU"/>
        </w:rPr>
        <w:t xml:space="preserve">Házi segítségnyújtás </w:t>
      </w:r>
    </w:p>
    <w:p w:rsidR="00BF1254" w:rsidRPr="00C27FCE" w:rsidRDefault="00BF1254" w:rsidP="00BF1254">
      <w:pPr>
        <w:spacing w:after="0"/>
        <w:ind w:left="948"/>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b/>
          <w:lang w:eastAsia="hu-HU"/>
        </w:rPr>
        <w:tab/>
        <w:t>Önálló szakmai vezetéssel</w:t>
      </w:r>
      <w:r w:rsidRPr="00C27FCE">
        <w:rPr>
          <w:rFonts w:ascii="Times New Roman" w:hAnsi="Times New Roman" w:cs="Times New Roman"/>
          <w:lang w:eastAsia="hu-HU"/>
        </w:rPr>
        <w:tab/>
        <w:t xml:space="preserve">    </w:t>
      </w:r>
    </w:p>
    <w:p w:rsidR="00BF1254" w:rsidRPr="00C27FCE" w:rsidRDefault="00BF1254" w:rsidP="00BF1254">
      <w:pPr>
        <w:spacing w:after="0"/>
        <w:ind w:left="948"/>
        <w:jc w:val="both"/>
        <w:rPr>
          <w:rFonts w:ascii="Times New Roman" w:hAnsi="Times New Roman" w:cs="Times New Roman"/>
          <w:lang w:eastAsia="hu-HU"/>
        </w:rPr>
      </w:pPr>
      <w:r w:rsidRPr="00C27FCE">
        <w:rPr>
          <w:rFonts w:ascii="Times New Roman" w:hAnsi="Times New Roman" w:cs="Times New Roman"/>
          <w:lang w:eastAsia="hu-HU"/>
        </w:rPr>
        <w:t>Jelzőrendszeres házi segítségnyújtás</w:t>
      </w:r>
    </w:p>
    <w:p w:rsidR="00BF1254" w:rsidRPr="00C27FCE" w:rsidRDefault="00BF1254" w:rsidP="00BF1254">
      <w:pPr>
        <w:spacing w:after="0"/>
        <w:ind w:left="948"/>
        <w:jc w:val="both"/>
        <w:rPr>
          <w:rFonts w:ascii="Times New Roman" w:hAnsi="Times New Roman" w:cs="Times New Roman"/>
          <w:lang w:eastAsia="hu-HU"/>
        </w:rPr>
      </w:pPr>
      <w:r w:rsidRPr="00C27FCE">
        <w:rPr>
          <w:rFonts w:ascii="Times New Roman" w:hAnsi="Times New Roman" w:cs="Times New Roman"/>
          <w:lang w:eastAsia="hu-HU"/>
        </w:rPr>
        <w:t xml:space="preserve">Közösségi pszichiátriai ellátás </w:t>
      </w:r>
    </w:p>
    <w:p w:rsidR="00BF1254" w:rsidRPr="00C27FCE" w:rsidRDefault="00BF1254" w:rsidP="00BF1254">
      <w:pPr>
        <w:spacing w:after="0"/>
        <w:ind w:left="948"/>
        <w:jc w:val="both"/>
        <w:rPr>
          <w:rFonts w:ascii="Times New Roman" w:hAnsi="Times New Roman" w:cs="Times New Roman"/>
          <w:lang w:eastAsia="hu-HU"/>
        </w:rPr>
      </w:pPr>
      <w:r w:rsidRPr="00C27FCE">
        <w:rPr>
          <w:rFonts w:ascii="Times New Roman" w:hAnsi="Times New Roman" w:cs="Times New Roman"/>
          <w:lang w:eastAsia="hu-HU"/>
        </w:rPr>
        <w:t>Támogató szolgáltatás</w:t>
      </w:r>
    </w:p>
    <w:p w:rsidR="00BF1254" w:rsidRPr="00C27FCE" w:rsidRDefault="00BF1254" w:rsidP="00BF1254">
      <w:pPr>
        <w:spacing w:after="0"/>
        <w:ind w:left="948"/>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ab/>
        <w:t>Önálló szakmai vezetéssel</w:t>
      </w:r>
    </w:p>
    <w:p w:rsidR="00BF1254" w:rsidRPr="00C27FCE" w:rsidRDefault="00BF1254" w:rsidP="00BF1254">
      <w:pPr>
        <w:spacing w:after="0"/>
        <w:ind w:left="948"/>
        <w:jc w:val="both"/>
        <w:rPr>
          <w:rFonts w:ascii="Times New Roman" w:hAnsi="Times New Roman" w:cs="Times New Roman"/>
          <w:b/>
          <w:lang w:eastAsia="hu-HU"/>
        </w:rPr>
      </w:pPr>
      <w:r w:rsidRPr="00C27FCE">
        <w:rPr>
          <w:rFonts w:ascii="Times New Roman" w:hAnsi="Times New Roman" w:cs="Times New Roman"/>
          <w:lang w:eastAsia="hu-HU"/>
        </w:rPr>
        <w:t xml:space="preserve">Nappali ellátás/ Idősek </w:t>
      </w:r>
      <w:r>
        <w:rPr>
          <w:rFonts w:ascii="Times New Roman" w:hAnsi="Times New Roman" w:cs="Times New Roman"/>
          <w:lang w:eastAsia="hu-HU"/>
        </w:rPr>
        <w:t>nappali ellátása két telephelyen</w:t>
      </w:r>
      <w:r w:rsidRPr="00C27FCE">
        <w:rPr>
          <w:rFonts w:ascii="Times New Roman" w:hAnsi="Times New Roman" w:cs="Times New Roman"/>
          <w:lang w:eastAsia="hu-HU"/>
        </w:rPr>
        <w:t xml:space="preserve">      </w:t>
      </w:r>
      <w:r w:rsidRPr="00C27FCE">
        <w:rPr>
          <w:rFonts w:ascii="Times New Roman" w:hAnsi="Times New Roman" w:cs="Times New Roman"/>
          <w:b/>
          <w:lang w:eastAsia="hu-HU"/>
        </w:rPr>
        <w:t xml:space="preserve">        </w:t>
      </w:r>
    </w:p>
    <w:p w:rsidR="00BF1254" w:rsidRPr="00C27FCE" w:rsidRDefault="00BF1254" w:rsidP="00BF1254">
      <w:pPr>
        <w:spacing w:after="0"/>
        <w:ind w:left="720" w:firstLine="165"/>
        <w:rPr>
          <w:rFonts w:ascii="Times New Roman" w:hAnsi="Times New Roman" w:cs="Times New Roman"/>
          <w:lang w:eastAsia="hu-HU"/>
        </w:rPr>
      </w:pPr>
      <w:r w:rsidRPr="00C27FCE">
        <w:rPr>
          <w:rFonts w:ascii="Times New Roman" w:hAnsi="Times New Roman" w:cs="Times New Roman"/>
          <w:lang w:eastAsia="hu-HU"/>
        </w:rPr>
        <w:t xml:space="preserve">Ápolást-gondozást-, és átmeneti elhelyezést nyújtó bentlakásos ellátás (Idősek </w:t>
      </w:r>
      <w:r w:rsidRPr="00C27FCE">
        <w:rPr>
          <w:rFonts w:ascii="Times New Roman" w:hAnsi="Times New Roman" w:cs="Times New Roman"/>
          <w:lang w:eastAsia="hu-HU"/>
        </w:rPr>
        <w:tab/>
      </w:r>
      <w:r w:rsidRPr="00C27FCE">
        <w:rPr>
          <w:rFonts w:ascii="Times New Roman" w:hAnsi="Times New Roman" w:cs="Times New Roman"/>
          <w:lang w:eastAsia="hu-HU"/>
        </w:rPr>
        <w:tab/>
        <w:t xml:space="preserve">     Otthona és Gondozóháza)</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bCs/>
          <w:lang w:eastAsia="hu-HU"/>
        </w:rPr>
      </w:pPr>
      <w:r w:rsidRPr="00C27FCE">
        <w:rPr>
          <w:rFonts w:ascii="Times New Roman" w:hAnsi="Times New Roman" w:cs="Times New Roman"/>
          <w:b/>
          <w:bCs/>
          <w:lang w:eastAsia="hu-HU"/>
        </w:rPr>
        <w:t>Gyermekjóléti szolgáltatások</w:t>
      </w: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 xml:space="preserve">  </w:t>
      </w:r>
      <w:r w:rsidRPr="00C27FCE">
        <w:rPr>
          <w:rFonts w:ascii="Times New Roman" w:hAnsi="Times New Roman" w:cs="Times New Roman"/>
          <w:b/>
          <w:lang w:eastAsia="hu-HU"/>
        </w:rPr>
        <w:tab/>
        <w:t>Önálló szakmai vezetéssel</w:t>
      </w:r>
      <w:r w:rsidRPr="00C27FCE">
        <w:rPr>
          <w:rFonts w:ascii="Times New Roman" w:hAnsi="Times New Roman" w:cs="Times New Roman"/>
          <w:lang w:eastAsia="hu-HU"/>
        </w:rPr>
        <w:t xml:space="preserve">   </w:t>
      </w:r>
    </w:p>
    <w:p w:rsidR="00BF1254" w:rsidRPr="00C27FCE" w:rsidRDefault="00BF1254" w:rsidP="00BF1254">
      <w:pPr>
        <w:spacing w:after="0"/>
        <w:ind w:left="708"/>
        <w:rPr>
          <w:rFonts w:ascii="Times New Roman" w:hAnsi="Times New Roman" w:cs="Times New Roman"/>
          <w:lang w:eastAsia="hu-HU"/>
        </w:rPr>
      </w:pPr>
      <w:r w:rsidRPr="00C27FCE">
        <w:rPr>
          <w:rFonts w:ascii="Times New Roman" w:hAnsi="Times New Roman" w:cs="Times New Roman"/>
          <w:lang w:eastAsia="hu-HU"/>
        </w:rPr>
        <w:t xml:space="preserve">  Család és gyermekjóléti szolgálat  </w:t>
      </w:r>
    </w:p>
    <w:p w:rsidR="00BF1254" w:rsidRPr="00C27FCE" w:rsidRDefault="00BF1254" w:rsidP="00BF1254">
      <w:pPr>
        <w:spacing w:after="0"/>
        <w:ind w:left="708"/>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 xml:space="preserve">    </w:t>
      </w:r>
      <w:r w:rsidRPr="00C27FCE">
        <w:rPr>
          <w:rFonts w:ascii="Times New Roman" w:hAnsi="Times New Roman" w:cs="Times New Roman"/>
          <w:b/>
          <w:lang w:eastAsia="hu-HU"/>
        </w:rPr>
        <w:tab/>
        <w:t>Önálló szakmai vezetéssel</w:t>
      </w:r>
      <w:r w:rsidRPr="00C27FCE">
        <w:rPr>
          <w:rFonts w:ascii="Times New Roman" w:hAnsi="Times New Roman" w:cs="Times New Roman"/>
          <w:lang w:eastAsia="hu-HU"/>
        </w:rPr>
        <w:t xml:space="preserve">                       </w:t>
      </w: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 xml:space="preserve">              Család és gyermekjóléti Központ</w:t>
      </w:r>
    </w:p>
    <w:p w:rsidR="00BF1254" w:rsidRPr="00C27FCE" w:rsidRDefault="00BF1254" w:rsidP="00BF1254">
      <w:pPr>
        <w:spacing w:after="0"/>
        <w:ind w:left="708"/>
        <w:rPr>
          <w:rFonts w:ascii="Times New Roman" w:hAnsi="Times New Roman" w:cs="Times New Roman"/>
          <w:lang w:eastAsia="hu-HU"/>
        </w:rPr>
      </w:pPr>
      <w:r w:rsidRPr="00C27FCE">
        <w:rPr>
          <w:rFonts w:ascii="Times New Roman" w:hAnsi="Times New Roman" w:cs="Times New Roman"/>
          <w:lang w:eastAsia="hu-HU"/>
        </w:rPr>
        <w:t xml:space="preserve"> </w:t>
      </w: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 xml:space="preserve">  </w:t>
      </w:r>
      <w:r w:rsidRPr="00C27FCE">
        <w:rPr>
          <w:rFonts w:ascii="Times New Roman" w:hAnsi="Times New Roman" w:cs="Times New Roman"/>
          <w:b/>
          <w:lang w:eastAsia="hu-HU"/>
        </w:rPr>
        <w:tab/>
        <w:t>Önálló szakmai vezetéssel</w:t>
      </w:r>
      <w:r w:rsidRPr="00C27FCE">
        <w:rPr>
          <w:rFonts w:ascii="Times New Roman" w:hAnsi="Times New Roman" w:cs="Times New Roman"/>
          <w:lang w:eastAsia="hu-HU"/>
        </w:rPr>
        <w:t xml:space="preserve">                            </w:t>
      </w: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 xml:space="preserve">               Bölcsőde</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bCs/>
          <w:lang w:eastAsia="hu-HU"/>
        </w:rPr>
      </w:pPr>
      <w:r w:rsidRPr="00C27FCE">
        <w:rPr>
          <w:rFonts w:ascii="Times New Roman" w:hAnsi="Times New Roman" w:cs="Times New Roman"/>
          <w:b/>
          <w:bCs/>
          <w:lang w:eastAsia="hu-HU"/>
        </w:rPr>
        <w:t>Egészségügyi szolgáltatások</w:t>
      </w: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 xml:space="preserve">  </w:t>
      </w:r>
      <w:r w:rsidRPr="00C27FCE">
        <w:rPr>
          <w:rFonts w:ascii="Times New Roman" w:hAnsi="Times New Roman" w:cs="Times New Roman"/>
          <w:b/>
          <w:lang w:eastAsia="hu-HU"/>
        </w:rPr>
        <w:tab/>
        <w:t>Önálló szakmai vezetéssel</w:t>
      </w:r>
      <w:r w:rsidRPr="00C27FCE">
        <w:rPr>
          <w:rFonts w:ascii="Times New Roman" w:hAnsi="Times New Roman" w:cs="Times New Roman"/>
          <w:lang w:eastAsia="hu-HU"/>
        </w:rPr>
        <w:t xml:space="preserve">                             </w:t>
      </w: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ab/>
        <w:t xml:space="preserve">   Védőnői szolgálat</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lang w:eastAsia="hu-HU"/>
        </w:rPr>
        <w:t xml:space="preserve">  </w:t>
      </w:r>
      <w:r w:rsidRPr="00C27FCE">
        <w:rPr>
          <w:rFonts w:ascii="Times New Roman" w:hAnsi="Times New Roman" w:cs="Times New Roman"/>
          <w:b/>
          <w:lang w:eastAsia="hu-HU"/>
        </w:rPr>
        <w:tab/>
      </w:r>
      <w:bookmarkStart w:id="19" w:name="_Toc264011723"/>
      <w:bookmarkStart w:id="20" w:name="_Toc264011839"/>
      <w:bookmarkStart w:id="21" w:name="_Toc264012245"/>
      <w:bookmarkStart w:id="22" w:name="_Toc264290496"/>
      <w:bookmarkStart w:id="23" w:name="_Toc266951481"/>
    </w:p>
    <w:p w:rsidR="00BF1254" w:rsidRPr="00C27FCE" w:rsidRDefault="00BF1254" w:rsidP="00BF1254">
      <w:pPr>
        <w:spacing w:after="0"/>
        <w:rPr>
          <w:rFonts w:ascii="Times New Roman" w:hAnsi="Times New Roman" w:cs="Times New Roman"/>
          <w:b/>
          <w:bCs/>
          <w:lang w:eastAsia="hu-HU"/>
        </w:rPr>
      </w:pPr>
      <w:r w:rsidRPr="00C27FCE">
        <w:rPr>
          <w:rFonts w:ascii="Times New Roman" w:hAnsi="Times New Roman" w:cs="Times New Roman"/>
          <w:b/>
          <w:bCs/>
          <w:lang w:eastAsia="hu-HU"/>
        </w:rPr>
        <w:t>2.3. Szakmai létszámok és szakképesítések</w:t>
      </w:r>
      <w:bookmarkEnd w:id="19"/>
      <w:bookmarkEnd w:id="20"/>
      <w:bookmarkEnd w:id="21"/>
      <w:bookmarkEnd w:id="22"/>
      <w:bookmarkEnd w:id="23"/>
      <w:r w:rsidRPr="00C27FCE">
        <w:rPr>
          <w:rFonts w:ascii="Times New Roman" w:hAnsi="Times New Roman" w:cs="Times New Roman"/>
          <w:b/>
          <w:bCs/>
          <w:lang w:eastAsia="hu-HU"/>
        </w:rPr>
        <w:t xml:space="preserve"> </w:t>
      </w:r>
    </w:p>
    <w:p w:rsidR="00BF1254" w:rsidRPr="00C27FCE" w:rsidRDefault="00BF1254" w:rsidP="00BF1254">
      <w:pPr>
        <w:keepNext/>
        <w:spacing w:before="240" w:after="60"/>
        <w:outlineLvl w:val="3"/>
        <w:rPr>
          <w:rFonts w:ascii="Times New Roman" w:hAnsi="Times New Roman" w:cs="Times New Roman"/>
          <w:b/>
          <w:lang w:eastAsia="hu-HU"/>
        </w:rPr>
      </w:pPr>
      <w:bookmarkStart w:id="24" w:name="_Toc264011724"/>
      <w:bookmarkStart w:id="25" w:name="_Toc264011840"/>
      <w:bookmarkStart w:id="26" w:name="_Toc264012246"/>
      <w:bookmarkStart w:id="27" w:name="_Toc264290497"/>
      <w:bookmarkStart w:id="28" w:name="_Toc266951482"/>
      <w:r w:rsidRPr="00C27FCE">
        <w:rPr>
          <w:rFonts w:ascii="Times New Roman" w:hAnsi="Times New Roman" w:cs="Times New Roman"/>
          <w:b/>
          <w:lang w:eastAsia="hu-HU"/>
        </w:rPr>
        <w:t xml:space="preserve">2.3.1. Engedélyezett létszámok alakulása </w:t>
      </w:r>
    </w:p>
    <w:p w:rsidR="00BF1254" w:rsidRPr="00C27FCE" w:rsidRDefault="00BF1254" w:rsidP="00BF1254">
      <w:pPr>
        <w:spacing w:after="0"/>
        <w:rPr>
          <w:rFonts w:ascii="Times New Roman" w:hAnsi="Times New Roman" w:cs="Times New Roman"/>
          <w:bCs/>
          <w:lang w:eastAsia="hu-HU"/>
        </w:rPr>
      </w:pPr>
      <w:r w:rsidRPr="00C27FCE">
        <w:rPr>
          <w:rFonts w:ascii="Times New Roman" w:hAnsi="Times New Roman" w:cs="Times New Roman"/>
          <w:b/>
          <w:lang w:eastAsia="hu-HU"/>
        </w:rPr>
        <w:t>2017. január 1-től: 68 fő.</w:t>
      </w:r>
    </w:p>
    <w:p w:rsidR="002324A6" w:rsidRPr="00C27FCE" w:rsidRDefault="002324A6" w:rsidP="002324A6">
      <w:pPr>
        <w:spacing w:after="0"/>
        <w:rPr>
          <w:rFonts w:ascii="Times New Roman" w:hAnsi="Times New Roman" w:cs="Times New Roman"/>
          <w:bCs/>
          <w:lang w:eastAsia="hu-HU"/>
        </w:rPr>
      </w:pPr>
      <w:r w:rsidRPr="00C27FCE">
        <w:rPr>
          <w:rFonts w:ascii="Times New Roman" w:hAnsi="Times New Roman" w:cs="Times New Roman"/>
          <w:bCs/>
          <w:lang w:eastAsia="hu-HU"/>
        </w:rPr>
        <w:t>A 2016. évi létszámunkat a törvényi kötelezésnek megfelelően 1 fő bölcsődei dajka státusszal meg kellett emelni.</w:t>
      </w:r>
    </w:p>
    <w:p w:rsidR="00BF1254" w:rsidRPr="00C27FCE" w:rsidRDefault="00BF1254" w:rsidP="00BF1254">
      <w:pPr>
        <w:spacing w:after="0"/>
        <w:rPr>
          <w:rFonts w:ascii="Times New Roman" w:hAnsi="Times New Roman" w:cs="Times New Roman"/>
          <w:bCs/>
          <w:lang w:eastAsia="hu-HU"/>
        </w:rPr>
      </w:pPr>
      <w:r w:rsidRPr="00C27FCE">
        <w:rPr>
          <w:rFonts w:ascii="Times New Roman" w:hAnsi="Times New Roman" w:cs="Times New Roman"/>
          <w:bCs/>
          <w:lang w:eastAsia="hu-HU"/>
        </w:rPr>
        <w:t>Betöltött álláshelyek száma: 6</w:t>
      </w:r>
      <w:r w:rsidR="002324A6">
        <w:rPr>
          <w:rFonts w:ascii="Times New Roman" w:hAnsi="Times New Roman" w:cs="Times New Roman"/>
          <w:bCs/>
          <w:lang w:eastAsia="hu-HU"/>
        </w:rPr>
        <w:t>1</w:t>
      </w:r>
    </w:p>
    <w:p w:rsidR="00BF1254" w:rsidRPr="00C27FCE" w:rsidRDefault="00BF1254" w:rsidP="00BF1254">
      <w:pPr>
        <w:spacing w:after="0"/>
        <w:rPr>
          <w:rFonts w:ascii="Times New Roman" w:hAnsi="Times New Roman" w:cs="Times New Roman"/>
          <w:bCs/>
          <w:lang w:eastAsia="hu-HU"/>
        </w:rPr>
      </w:pPr>
      <w:r w:rsidRPr="00C27FCE">
        <w:rPr>
          <w:rFonts w:ascii="Times New Roman" w:hAnsi="Times New Roman" w:cs="Times New Roman"/>
          <w:bCs/>
          <w:lang w:eastAsia="hu-HU"/>
        </w:rPr>
        <w:t xml:space="preserve">Üres állások száma 2017. </w:t>
      </w:r>
      <w:r w:rsidR="002324A6">
        <w:rPr>
          <w:rFonts w:ascii="Times New Roman" w:hAnsi="Times New Roman" w:cs="Times New Roman"/>
          <w:bCs/>
          <w:lang w:eastAsia="hu-HU"/>
        </w:rPr>
        <w:t>decem</w:t>
      </w:r>
      <w:r>
        <w:rPr>
          <w:rFonts w:ascii="Times New Roman" w:hAnsi="Times New Roman" w:cs="Times New Roman"/>
          <w:bCs/>
          <w:lang w:eastAsia="hu-HU"/>
        </w:rPr>
        <w:t>ber</w:t>
      </w:r>
      <w:r w:rsidRPr="00C27FCE">
        <w:rPr>
          <w:rFonts w:ascii="Times New Roman" w:hAnsi="Times New Roman" w:cs="Times New Roman"/>
          <w:bCs/>
          <w:lang w:eastAsia="hu-HU"/>
        </w:rPr>
        <w:t xml:space="preserve"> 3</w:t>
      </w:r>
      <w:r>
        <w:rPr>
          <w:rFonts w:ascii="Times New Roman" w:hAnsi="Times New Roman" w:cs="Times New Roman"/>
          <w:bCs/>
          <w:lang w:eastAsia="hu-HU"/>
        </w:rPr>
        <w:t>1</w:t>
      </w:r>
      <w:r w:rsidRPr="00C27FCE">
        <w:rPr>
          <w:rFonts w:ascii="Times New Roman" w:hAnsi="Times New Roman" w:cs="Times New Roman"/>
          <w:bCs/>
          <w:lang w:eastAsia="hu-HU"/>
        </w:rPr>
        <w:t>-</w:t>
      </w:r>
      <w:r>
        <w:rPr>
          <w:rFonts w:ascii="Times New Roman" w:hAnsi="Times New Roman" w:cs="Times New Roman"/>
          <w:bCs/>
          <w:lang w:eastAsia="hu-HU"/>
        </w:rPr>
        <w:t xml:space="preserve">én: </w:t>
      </w:r>
      <w:r w:rsidR="002324A6">
        <w:rPr>
          <w:rFonts w:ascii="Times New Roman" w:hAnsi="Times New Roman" w:cs="Times New Roman"/>
          <w:bCs/>
          <w:lang w:eastAsia="hu-HU"/>
        </w:rPr>
        <w:t>7</w:t>
      </w:r>
      <w:r w:rsidRPr="00C27FCE">
        <w:rPr>
          <w:rFonts w:ascii="Times New Roman" w:hAnsi="Times New Roman" w:cs="Times New Roman"/>
          <w:bCs/>
          <w:lang w:eastAsia="hu-HU"/>
        </w:rPr>
        <w:t xml:space="preserve"> (2 védőnő, </w:t>
      </w:r>
      <w:r w:rsidR="002324A6">
        <w:rPr>
          <w:rFonts w:ascii="Times New Roman" w:hAnsi="Times New Roman" w:cs="Times New Roman"/>
          <w:bCs/>
          <w:lang w:eastAsia="hu-HU"/>
        </w:rPr>
        <w:t>3</w:t>
      </w:r>
      <w:r w:rsidRPr="00C27FCE">
        <w:rPr>
          <w:rFonts w:ascii="Times New Roman" w:hAnsi="Times New Roman" w:cs="Times New Roman"/>
          <w:bCs/>
          <w:lang w:eastAsia="hu-HU"/>
        </w:rPr>
        <w:t xml:space="preserve"> esetmenedzser, 1 családsegítő</w:t>
      </w:r>
      <w:r w:rsidR="002324A6">
        <w:rPr>
          <w:rFonts w:ascii="Times New Roman" w:hAnsi="Times New Roman" w:cs="Times New Roman"/>
          <w:bCs/>
          <w:lang w:eastAsia="hu-HU"/>
        </w:rPr>
        <w:t>, 1 fő kisgyermeknevelő</w:t>
      </w:r>
      <w:r w:rsidRPr="00C27FCE">
        <w:rPr>
          <w:rFonts w:ascii="Times New Roman" w:hAnsi="Times New Roman" w:cs="Times New Roman"/>
          <w:bCs/>
          <w:lang w:eastAsia="hu-HU"/>
        </w:rPr>
        <w:t>)</w:t>
      </w:r>
    </w:p>
    <w:p w:rsidR="00BF1254" w:rsidRPr="00C27FCE" w:rsidRDefault="00BF1254" w:rsidP="00BF1254">
      <w:pPr>
        <w:spacing w:after="0"/>
        <w:rPr>
          <w:rFonts w:ascii="Times New Roman" w:hAnsi="Times New Roman" w:cs="Times New Roman"/>
          <w:b/>
          <w:bCs/>
          <w:lang w:eastAsia="hu-HU"/>
        </w:rPr>
      </w:pPr>
    </w:p>
    <w:p w:rsidR="00BF1254" w:rsidRPr="00C27FCE" w:rsidRDefault="00BF1254" w:rsidP="00BF1254">
      <w:pPr>
        <w:spacing w:after="0" w:line="240" w:lineRule="auto"/>
        <w:rPr>
          <w:rFonts w:ascii="Times New Roman" w:hAnsi="Times New Roman" w:cs="Times New Roman"/>
          <w:b/>
          <w:bCs/>
          <w:lang w:eastAsia="hu-HU"/>
        </w:rPr>
      </w:pPr>
      <w:r w:rsidRPr="00C27FCE">
        <w:rPr>
          <w:rFonts w:ascii="Times New Roman" w:hAnsi="Times New Roman" w:cs="Times New Roman"/>
          <w:b/>
          <w:bCs/>
          <w:lang w:eastAsia="hu-HU"/>
        </w:rPr>
        <w:t>Helyettesítéssel elláttatva:</w:t>
      </w:r>
    </w:p>
    <w:p w:rsidR="00BF1254" w:rsidRPr="00C27FCE" w:rsidRDefault="00BF1254" w:rsidP="00BF1254">
      <w:pPr>
        <w:spacing w:after="0" w:line="240" w:lineRule="auto"/>
        <w:jc w:val="both"/>
        <w:rPr>
          <w:rFonts w:ascii="Times New Roman" w:hAnsi="Times New Roman" w:cs="Times New Roman"/>
          <w:b/>
          <w:i/>
        </w:rPr>
      </w:pPr>
      <w:r w:rsidRPr="00C27FCE">
        <w:rPr>
          <w:rFonts w:ascii="Times New Roman" w:hAnsi="Times New Roman" w:cs="Times New Roman"/>
          <w:b/>
          <w:i/>
        </w:rPr>
        <w:t xml:space="preserve">Védőnői szolgálat: </w:t>
      </w:r>
    </w:p>
    <w:p w:rsidR="00BF1254"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Január 1. – </w:t>
      </w:r>
      <w:r w:rsidR="002324A6">
        <w:rPr>
          <w:rFonts w:ascii="Times New Roman" w:hAnsi="Times New Roman" w:cs="Times New Roman"/>
        </w:rPr>
        <w:t xml:space="preserve">december </w:t>
      </w:r>
      <w:r w:rsidRPr="00C27FCE">
        <w:rPr>
          <w:rFonts w:ascii="Times New Roman" w:hAnsi="Times New Roman" w:cs="Times New Roman"/>
        </w:rPr>
        <w:t>3</w:t>
      </w:r>
      <w:r w:rsidR="002324A6">
        <w:rPr>
          <w:rFonts w:ascii="Times New Roman" w:hAnsi="Times New Roman" w:cs="Times New Roman"/>
        </w:rPr>
        <w:t>1</w:t>
      </w:r>
      <w:r w:rsidRPr="00C27FCE">
        <w:rPr>
          <w:rFonts w:ascii="Times New Roman" w:hAnsi="Times New Roman" w:cs="Times New Roman"/>
        </w:rPr>
        <w:t xml:space="preserve">.: 2 fő védőnő belső helyettesítése üres álláshely miatt </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b/>
          <w:i/>
        </w:rPr>
      </w:pPr>
      <w:r w:rsidRPr="00C27FCE">
        <w:rPr>
          <w:rFonts w:ascii="Times New Roman" w:hAnsi="Times New Roman" w:cs="Times New Roman"/>
          <w:b/>
          <w:i/>
        </w:rPr>
        <w:t>Család és Gyermekjóléti Szolgálat:</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Január 1. – </w:t>
      </w:r>
      <w:r w:rsidR="002324A6">
        <w:rPr>
          <w:rFonts w:ascii="Times New Roman" w:hAnsi="Times New Roman" w:cs="Times New Roman"/>
        </w:rPr>
        <w:t>decem</w:t>
      </w:r>
      <w:r>
        <w:rPr>
          <w:rFonts w:ascii="Times New Roman" w:hAnsi="Times New Roman" w:cs="Times New Roman"/>
        </w:rPr>
        <w:t xml:space="preserve">ber </w:t>
      </w:r>
      <w:r w:rsidRPr="00C27FCE">
        <w:rPr>
          <w:rFonts w:ascii="Times New Roman" w:hAnsi="Times New Roman" w:cs="Times New Roman"/>
        </w:rPr>
        <w:t>3</w:t>
      </w:r>
      <w:r>
        <w:rPr>
          <w:rFonts w:ascii="Times New Roman" w:hAnsi="Times New Roman" w:cs="Times New Roman"/>
        </w:rPr>
        <w:t>1</w:t>
      </w:r>
      <w:r w:rsidRPr="00C27FCE">
        <w:rPr>
          <w:rFonts w:ascii="Times New Roman" w:hAnsi="Times New Roman" w:cs="Times New Roman"/>
        </w:rPr>
        <w:t>.: 1 fő családsegítő helyettesítése szülési szabadság</w:t>
      </w:r>
      <w:r>
        <w:rPr>
          <w:rFonts w:ascii="Times New Roman" w:hAnsi="Times New Roman" w:cs="Times New Roman"/>
        </w:rPr>
        <w:t>, GED</w:t>
      </w:r>
      <w:r w:rsidRPr="00C27FCE">
        <w:rPr>
          <w:rFonts w:ascii="Times New Roman" w:hAnsi="Times New Roman" w:cs="Times New Roman"/>
        </w:rPr>
        <w:t xml:space="preserve"> miatt belső helyettesítéssel</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Május 1-</w:t>
      </w:r>
      <w:r>
        <w:rPr>
          <w:rFonts w:ascii="Times New Roman" w:hAnsi="Times New Roman" w:cs="Times New Roman"/>
        </w:rPr>
        <w:t xml:space="preserve">október </w:t>
      </w:r>
      <w:r w:rsidRPr="00C27FCE">
        <w:rPr>
          <w:rFonts w:ascii="Times New Roman" w:hAnsi="Times New Roman" w:cs="Times New Roman"/>
        </w:rPr>
        <w:t>3</w:t>
      </w:r>
      <w:r>
        <w:rPr>
          <w:rFonts w:ascii="Times New Roman" w:hAnsi="Times New Roman" w:cs="Times New Roman"/>
        </w:rPr>
        <w:t>1</w:t>
      </w:r>
      <w:r w:rsidRPr="00C27FCE">
        <w:rPr>
          <w:rFonts w:ascii="Times New Roman" w:hAnsi="Times New Roman" w:cs="Times New Roman"/>
        </w:rPr>
        <w:t>.: 1 fő helyettesítése tartós táppénz miatt külsős</w:t>
      </w:r>
      <w:r>
        <w:rPr>
          <w:rFonts w:ascii="Times New Roman" w:hAnsi="Times New Roman" w:cs="Times New Roman"/>
        </w:rPr>
        <w:t xml:space="preserve"> helyettessel</w:t>
      </w:r>
    </w:p>
    <w:p w:rsidR="00BF1254" w:rsidRDefault="00BF1254" w:rsidP="00BF1254">
      <w:pPr>
        <w:jc w:val="both"/>
        <w:rPr>
          <w:rFonts w:ascii="Times New Roman" w:hAnsi="Times New Roman" w:cs="Times New Roman"/>
        </w:rPr>
      </w:pPr>
      <w:r w:rsidRPr="00C27FCE">
        <w:rPr>
          <w:rFonts w:ascii="Times New Roman" w:hAnsi="Times New Roman" w:cs="Times New Roman"/>
        </w:rPr>
        <w:t xml:space="preserve">Január 1. – </w:t>
      </w:r>
      <w:r>
        <w:rPr>
          <w:rFonts w:ascii="Times New Roman" w:hAnsi="Times New Roman" w:cs="Times New Roman"/>
        </w:rPr>
        <w:t>augusztus 29</w:t>
      </w:r>
      <w:r w:rsidRPr="00C27FCE">
        <w:rPr>
          <w:rFonts w:ascii="Times New Roman" w:hAnsi="Times New Roman" w:cs="Times New Roman"/>
        </w:rPr>
        <w:t xml:space="preserve">.: 1 fő takarító helyettesítése határozott idejű kinevezéssel tartós táppénz miatt </w:t>
      </w:r>
    </w:p>
    <w:p w:rsidR="002324A6" w:rsidRPr="00C27FCE" w:rsidRDefault="002324A6" w:rsidP="00BF1254">
      <w:pPr>
        <w:jc w:val="both"/>
        <w:rPr>
          <w:rFonts w:ascii="Times New Roman" w:hAnsi="Times New Roman" w:cs="Times New Roman"/>
        </w:rPr>
      </w:pPr>
      <w:r>
        <w:rPr>
          <w:rFonts w:ascii="Times New Roman" w:hAnsi="Times New Roman" w:cs="Times New Roman"/>
        </w:rPr>
        <w:t>November 1.-</w:t>
      </w:r>
      <w:r w:rsidRPr="002324A6">
        <w:rPr>
          <w:rFonts w:ascii="Times New Roman" w:hAnsi="Times New Roman" w:cs="Times New Roman"/>
        </w:rPr>
        <w:t xml:space="preserve"> </w:t>
      </w:r>
      <w:r>
        <w:rPr>
          <w:rFonts w:ascii="Times New Roman" w:hAnsi="Times New Roman" w:cs="Times New Roman"/>
        </w:rPr>
        <w:t xml:space="preserve">december </w:t>
      </w:r>
      <w:r w:rsidRPr="00C27FCE">
        <w:rPr>
          <w:rFonts w:ascii="Times New Roman" w:hAnsi="Times New Roman" w:cs="Times New Roman"/>
        </w:rPr>
        <w:t>3</w:t>
      </w:r>
      <w:r>
        <w:rPr>
          <w:rFonts w:ascii="Times New Roman" w:hAnsi="Times New Roman" w:cs="Times New Roman"/>
        </w:rPr>
        <w:t>1</w:t>
      </w:r>
      <w:r w:rsidRPr="00C27FCE">
        <w:rPr>
          <w:rFonts w:ascii="Times New Roman" w:hAnsi="Times New Roman" w:cs="Times New Roman"/>
        </w:rPr>
        <w:t>.: 1 fő családsegítő helyettesítése</w:t>
      </w:r>
      <w:r>
        <w:rPr>
          <w:rFonts w:ascii="Times New Roman" w:hAnsi="Times New Roman" w:cs="Times New Roman"/>
        </w:rPr>
        <w:t xml:space="preserve"> CSED, és nyugdíjazással kapcsolatos felmentés miatt</w:t>
      </w:r>
    </w:p>
    <w:p w:rsidR="00BF1254" w:rsidRPr="00C27FCE" w:rsidRDefault="00BF1254" w:rsidP="00BF1254">
      <w:pPr>
        <w:spacing w:after="0" w:line="240" w:lineRule="auto"/>
        <w:jc w:val="both"/>
        <w:rPr>
          <w:rFonts w:ascii="Times New Roman" w:hAnsi="Times New Roman" w:cs="Times New Roman"/>
          <w:b/>
          <w:i/>
        </w:rPr>
      </w:pPr>
      <w:r w:rsidRPr="00C27FCE">
        <w:rPr>
          <w:rFonts w:ascii="Times New Roman" w:hAnsi="Times New Roman" w:cs="Times New Roman"/>
          <w:b/>
          <w:i/>
        </w:rPr>
        <w:t>Család és Gyermekjóléti Központ:</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Január 1. – </w:t>
      </w:r>
      <w:r w:rsidR="00AB7BEE">
        <w:rPr>
          <w:rFonts w:ascii="Times New Roman" w:hAnsi="Times New Roman" w:cs="Times New Roman"/>
        </w:rPr>
        <w:t>február 28</w:t>
      </w:r>
      <w:r w:rsidRPr="00C27FCE">
        <w:rPr>
          <w:rFonts w:ascii="Times New Roman" w:hAnsi="Times New Roman" w:cs="Times New Roman"/>
        </w:rPr>
        <w:t xml:space="preserve">. </w:t>
      </w:r>
      <w:r w:rsidR="00AB7BEE">
        <w:rPr>
          <w:rFonts w:ascii="Times New Roman" w:hAnsi="Times New Roman" w:cs="Times New Roman"/>
        </w:rPr>
        <w:t>2</w:t>
      </w:r>
      <w:r w:rsidRPr="00C27FCE">
        <w:rPr>
          <w:rFonts w:ascii="Times New Roman" w:hAnsi="Times New Roman" w:cs="Times New Roman"/>
        </w:rPr>
        <w:t xml:space="preserve"> fő esetmenedzser helyettesítés</w:t>
      </w:r>
      <w:r>
        <w:rPr>
          <w:rFonts w:ascii="Times New Roman" w:hAnsi="Times New Roman" w:cs="Times New Roman"/>
        </w:rPr>
        <w:t xml:space="preserve">e </w:t>
      </w:r>
      <w:r w:rsidRPr="00C27FCE">
        <w:rPr>
          <w:rFonts w:ascii="Times New Roman" w:hAnsi="Times New Roman" w:cs="Times New Roman"/>
        </w:rPr>
        <w:t>GYED</w:t>
      </w:r>
      <w:r w:rsidR="00AB7BEE">
        <w:rPr>
          <w:rFonts w:ascii="Times New Roman" w:hAnsi="Times New Roman" w:cs="Times New Roman"/>
        </w:rPr>
        <w:t xml:space="preserve"> és üres állás</w:t>
      </w:r>
      <w:r w:rsidRPr="00C27FCE">
        <w:rPr>
          <w:rFonts w:ascii="Times New Roman" w:hAnsi="Times New Roman" w:cs="Times New Roman"/>
        </w:rPr>
        <w:t xml:space="preserve"> miatt belső helyettesítéssel</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Március 1.- április 30.: </w:t>
      </w:r>
      <w:r w:rsidR="00AB7BEE">
        <w:rPr>
          <w:rFonts w:ascii="Times New Roman" w:hAnsi="Times New Roman" w:cs="Times New Roman"/>
        </w:rPr>
        <w:t>1</w:t>
      </w:r>
      <w:r w:rsidRPr="00C27FCE">
        <w:rPr>
          <w:rFonts w:ascii="Times New Roman" w:hAnsi="Times New Roman" w:cs="Times New Roman"/>
        </w:rPr>
        <w:t xml:space="preserve"> fő esetmenedzser helyettesítése </w:t>
      </w:r>
      <w:r w:rsidR="00AB7BEE">
        <w:rPr>
          <w:rFonts w:ascii="Times New Roman" w:hAnsi="Times New Roman" w:cs="Times New Roman"/>
        </w:rPr>
        <w:t xml:space="preserve">GYED, 1 fő </w:t>
      </w:r>
      <w:r w:rsidRPr="00C27FCE">
        <w:rPr>
          <w:rFonts w:ascii="Times New Roman" w:hAnsi="Times New Roman" w:cs="Times New Roman"/>
        </w:rPr>
        <w:t>külső helyettes tartós táppénze miatt belső helyettesítéssel</w:t>
      </w:r>
      <w:r>
        <w:rPr>
          <w:rFonts w:ascii="Times New Roman" w:hAnsi="Times New Roman" w:cs="Times New Roman"/>
        </w:rPr>
        <w:t>, 1 fő esetmenedzser helyettesítése üres állás miatt belső helyettesítéssel</w:t>
      </w:r>
    </w:p>
    <w:p w:rsidR="00BF1254"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Május 1. – </w:t>
      </w:r>
      <w:r w:rsidR="00AB7BEE">
        <w:rPr>
          <w:rFonts w:ascii="Times New Roman" w:hAnsi="Times New Roman" w:cs="Times New Roman"/>
        </w:rPr>
        <w:t>augusztus 31</w:t>
      </w:r>
      <w:r w:rsidRPr="00C27FCE">
        <w:rPr>
          <w:rFonts w:ascii="Times New Roman" w:hAnsi="Times New Roman" w:cs="Times New Roman"/>
        </w:rPr>
        <w:t xml:space="preserve">.: </w:t>
      </w:r>
      <w:r w:rsidR="00AB7BEE">
        <w:rPr>
          <w:rFonts w:ascii="Times New Roman" w:hAnsi="Times New Roman" w:cs="Times New Roman"/>
        </w:rPr>
        <w:t>1</w:t>
      </w:r>
      <w:r w:rsidRPr="00C27FCE">
        <w:rPr>
          <w:rFonts w:ascii="Times New Roman" w:hAnsi="Times New Roman" w:cs="Times New Roman"/>
        </w:rPr>
        <w:t xml:space="preserve"> fő esetmenedzser helyettesítése </w:t>
      </w:r>
      <w:r w:rsidR="00AB7BEE">
        <w:rPr>
          <w:rFonts w:ascii="Times New Roman" w:hAnsi="Times New Roman" w:cs="Times New Roman"/>
        </w:rPr>
        <w:t xml:space="preserve">december </w:t>
      </w:r>
      <w:r w:rsidR="00AB7BEE" w:rsidRPr="00C27FCE">
        <w:rPr>
          <w:rFonts w:ascii="Times New Roman" w:hAnsi="Times New Roman" w:cs="Times New Roman"/>
        </w:rPr>
        <w:t>3</w:t>
      </w:r>
      <w:r w:rsidR="00AB7BEE">
        <w:rPr>
          <w:rFonts w:ascii="Times New Roman" w:hAnsi="Times New Roman" w:cs="Times New Roman"/>
        </w:rPr>
        <w:t>1</w:t>
      </w:r>
      <w:r w:rsidR="00AB7BEE" w:rsidRPr="00C27FCE">
        <w:rPr>
          <w:rFonts w:ascii="Times New Roman" w:hAnsi="Times New Roman" w:cs="Times New Roman"/>
        </w:rPr>
        <w:t xml:space="preserve">.: 1 fő családsegítő helyettesítése </w:t>
      </w:r>
      <w:r w:rsidR="00AB7BEE">
        <w:rPr>
          <w:rFonts w:ascii="Times New Roman" w:hAnsi="Times New Roman" w:cs="Times New Roman"/>
        </w:rPr>
        <w:t xml:space="preserve">miatt, 2 fő helyettesítése </w:t>
      </w:r>
      <w:r w:rsidRPr="00C27FCE">
        <w:rPr>
          <w:rFonts w:ascii="Times New Roman" w:hAnsi="Times New Roman" w:cs="Times New Roman"/>
        </w:rPr>
        <w:t>üres álláshely miatt belső helyettesítéssel</w:t>
      </w:r>
    </w:p>
    <w:p w:rsidR="00AB7BEE" w:rsidRPr="00C27FCE" w:rsidRDefault="00AB7BEE" w:rsidP="00BF1254">
      <w:pPr>
        <w:spacing w:after="0" w:line="240" w:lineRule="auto"/>
        <w:jc w:val="both"/>
        <w:rPr>
          <w:rFonts w:ascii="Times New Roman" w:hAnsi="Times New Roman" w:cs="Times New Roman"/>
        </w:rPr>
      </w:pPr>
      <w:r>
        <w:rPr>
          <w:rFonts w:ascii="Times New Roman" w:hAnsi="Times New Roman" w:cs="Times New Roman"/>
        </w:rPr>
        <w:t xml:space="preserve">Szeptember 1.-december 31.:2 fő esetmenedzser helyettesítése </w:t>
      </w:r>
      <w:r w:rsidRPr="00C27FCE">
        <w:rPr>
          <w:rFonts w:ascii="Times New Roman" w:hAnsi="Times New Roman" w:cs="Times New Roman"/>
        </w:rPr>
        <w:t>üres álláshely miatt belső helyettesítéssel</w:t>
      </w:r>
    </w:p>
    <w:p w:rsidR="00BF1254" w:rsidRDefault="00BF1254" w:rsidP="00BF1254">
      <w:pPr>
        <w:spacing w:after="0" w:line="240" w:lineRule="auto"/>
        <w:jc w:val="both"/>
        <w:rPr>
          <w:rFonts w:ascii="Times New Roman" w:hAnsi="Times New Roman" w:cs="Times New Roman"/>
          <w:b/>
          <w:i/>
        </w:rPr>
      </w:pPr>
    </w:p>
    <w:p w:rsidR="00BF1254" w:rsidRPr="007D58BD" w:rsidRDefault="00BF1254" w:rsidP="00BF1254">
      <w:pPr>
        <w:spacing w:after="0" w:line="240" w:lineRule="auto"/>
        <w:jc w:val="both"/>
        <w:rPr>
          <w:rFonts w:ascii="Times New Roman" w:hAnsi="Times New Roman" w:cs="Times New Roman"/>
          <w:b/>
          <w:i/>
        </w:rPr>
      </w:pPr>
      <w:r w:rsidRPr="007D58BD">
        <w:rPr>
          <w:rFonts w:ascii="Times New Roman" w:hAnsi="Times New Roman" w:cs="Times New Roman"/>
          <w:b/>
          <w:i/>
        </w:rPr>
        <w:t>Házi segítségnyújtás</w:t>
      </w:r>
    </w:p>
    <w:p w:rsidR="00BF1254" w:rsidRDefault="00BF1254" w:rsidP="00BF1254">
      <w:pPr>
        <w:spacing w:after="0" w:line="240" w:lineRule="auto"/>
        <w:jc w:val="both"/>
        <w:rPr>
          <w:rFonts w:ascii="Times New Roman" w:hAnsi="Times New Roman" w:cs="Times New Roman"/>
        </w:rPr>
      </w:pPr>
      <w:bookmarkStart w:id="29" w:name="_Hlk489348692"/>
      <w:r w:rsidRPr="007D58BD">
        <w:rPr>
          <w:rFonts w:ascii="Times New Roman" w:hAnsi="Times New Roman" w:cs="Times New Roman"/>
        </w:rPr>
        <w:t xml:space="preserve">2017. január 1. – június 30.: </w:t>
      </w:r>
      <w:bookmarkEnd w:id="29"/>
      <w:r w:rsidRPr="007D58BD">
        <w:rPr>
          <w:rFonts w:ascii="Times New Roman" w:hAnsi="Times New Roman" w:cs="Times New Roman"/>
        </w:rPr>
        <w:t>1 fő szociális gondozó helyettesítése határozott idejű kinevezéssel GYED miatt</w:t>
      </w:r>
      <w:r w:rsidRPr="00C27FCE">
        <w:rPr>
          <w:rFonts w:ascii="Times New Roman" w:hAnsi="Times New Roman" w:cs="Times New Roman"/>
        </w:rPr>
        <w:t xml:space="preserve"> </w:t>
      </w:r>
    </w:p>
    <w:p w:rsidR="00BF1254" w:rsidRDefault="00BF1254" w:rsidP="00BF1254">
      <w:pPr>
        <w:spacing w:after="0" w:line="240" w:lineRule="auto"/>
        <w:jc w:val="both"/>
        <w:rPr>
          <w:rFonts w:ascii="Times New Roman" w:hAnsi="Times New Roman" w:cs="Times New Roman"/>
        </w:rPr>
      </w:pPr>
      <w:r>
        <w:rPr>
          <w:rFonts w:ascii="Times New Roman" w:hAnsi="Times New Roman" w:cs="Times New Roman"/>
        </w:rPr>
        <w:t xml:space="preserve">2017. </w:t>
      </w:r>
      <w:r w:rsidRPr="007D58BD">
        <w:rPr>
          <w:rFonts w:ascii="Times New Roman" w:hAnsi="Times New Roman" w:cs="Times New Roman"/>
        </w:rPr>
        <w:t>jú</w:t>
      </w:r>
      <w:r w:rsidR="00AB7BEE">
        <w:rPr>
          <w:rFonts w:ascii="Times New Roman" w:hAnsi="Times New Roman" w:cs="Times New Roman"/>
        </w:rPr>
        <w:t>l</w:t>
      </w:r>
      <w:r w:rsidRPr="007D58BD">
        <w:rPr>
          <w:rFonts w:ascii="Times New Roman" w:hAnsi="Times New Roman" w:cs="Times New Roman"/>
        </w:rPr>
        <w:t>ius 3</w:t>
      </w:r>
      <w:r>
        <w:rPr>
          <w:rFonts w:ascii="Times New Roman" w:hAnsi="Times New Roman" w:cs="Times New Roman"/>
        </w:rPr>
        <w:t>1-augusztus 1</w:t>
      </w:r>
      <w:r w:rsidR="00AB7BEE">
        <w:rPr>
          <w:rFonts w:ascii="Times New Roman" w:hAnsi="Times New Roman" w:cs="Times New Roman"/>
        </w:rPr>
        <w:t>1</w:t>
      </w:r>
      <w:r>
        <w:rPr>
          <w:rFonts w:ascii="Times New Roman" w:hAnsi="Times New Roman" w:cs="Times New Roman"/>
        </w:rPr>
        <w:t xml:space="preserve">. </w:t>
      </w:r>
      <w:r w:rsidRPr="007D58BD">
        <w:rPr>
          <w:rFonts w:ascii="Times New Roman" w:hAnsi="Times New Roman" w:cs="Times New Roman"/>
        </w:rPr>
        <w:t>1 fő szociális gondozó helyettesítése</w:t>
      </w:r>
      <w:r>
        <w:rPr>
          <w:rFonts w:ascii="Times New Roman" w:hAnsi="Times New Roman" w:cs="Times New Roman"/>
        </w:rPr>
        <w:t xml:space="preserve"> tartós táppénz miatt belső helyettesítéssel</w:t>
      </w:r>
    </w:p>
    <w:p w:rsidR="00DB393A" w:rsidRDefault="00BF1254" w:rsidP="00BF1254">
      <w:pPr>
        <w:spacing w:after="0" w:line="240" w:lineRule="auto"/>
        <w:jc w:val="both"/>
        <w:rPr>
          <w:rFonts w:ascii="Times New Roman" w:hAnsi="Times New Roman" w:cs="Times New Roman"/>
        </w:rPr>
      </w:pPr>
      <w:r>
        <w:rPr>
          <w:rFonts w:ascii="Times New Roman" w:hAnsi="Times New Roman" w:cs="Times New Roman"/>
        </w:rPr>
        <w:t>2017.</w:t>
      </w:r>
      <w:r w:rsidR="00AB7BEE">
        <w:rPr>
          <w:rFonts w:ascii="Times New Roman" w:hAnsi="Times New Roman" w:cs="Times New Roman"/>
        </w:rPr>
        <w:t xml:space="preserve"> </w:t>
      </w:r>
      <w:r>
        <w:rPr>
          <w:rFonts w:ascii="Times New Roman" w:hAnsi="Times New Roman" w:cs="Times New Roman"/>
        </w:rPr>
        <w:t xml:space="preserve">augusztus </w:t>
      </w:r>
      <w:r w:rsidR="00AB7BEE">
        <w:rPr>
          <w:rFonts w:ascii="Times New Roman" w:hAnsi="Times New Roman" w:cs="Times New Roman"/>
        </w:rPr>
        <w:t>14</w:t>
      </w:r>
      <w:r>
        <w:rPr>
          <w:rFonts w:ascii="Times New Roman" w:hAnsi="Times New Roman" w:cs="Times New Roman"/>
        </w:rPr>
        <w:t xml:space="preserve">.- </w:t>
      </w:r>
      <w:r w:rsidR="00AB7BEE">
        <w:rPr>
          <w:rFonts w:ascii="Times New Roman" w:hAnsi="Times New Roman" w:cs="Times New Roman"/>
        </w:rPr>
        <w:t xml:space="preserve">augusztus 18.: </w:t>
      </w:r>
      <w:r w:rsidR="00DB393A" w:rsidRPr="007D58BD">
        <w:rPr>
          <w:rFonts w:ascii="Times New Roman" w:hAnsi="Times New Roman" w:cs="Times New Roman"/>
        </w:rPr>
        <w:t>1 fő szociális gondozó helyettesítése</w:t>
      </w:r>
      <w:r w:rsidR="00DB393A">
        <w:rPr>
          <w:rFonts w:ascii="Times New Roman" w:hAnsi="Times New Roman" w:cs="Times New Roman"/>
        </w:rPr>
        <w:t xml:space="preserve"> tartós táppénz miatt tiszteletdíjjal</w:t>
      </w:r>
    </w:p>
    <w:p w:rsidR="00BF1254" w:rsidRDefault="00DB393A" w:rsidP="00BF1254">
      <w:pPr>
        <w:spacing w:after="0" w:line="240" w:lineRule="auto"/>
        <w:jc w:val="both"/>
        <w:rPr>
          <w:rFonts w:ascii="Times New Roman" w:hAnsi="Times New Roman" w:cs="Times New Roman"/>
        </w:rPr>
      </w:pPr>
      <w:r>
        <w:rPr>
          <w:rFonts w:ascii="Times New Roman" w:hAnsi="Times New Roman" w:cs="Times New Roman"/>
        </w:rPr>
        <w:t>2017. augusztus 21.-</w:t>
      </w:r>
      <w:r w:rsidR="00BF1254">
        <w:rPr>
          <w:rFonts w:ascii="Times New Roman" w:hAnsi="Times New Roman" w:cs="Times New Roman"/>
        </w:rPr>
        <w:t>október 31. között</w:t>
      </w:r>
      <w:r w:rsidR="00BF1254" w:rsidRPr="007D58BD">
        <w:rPr>
          <w:rFonts w:ascii="Times New Roman" w:hAnsi="Times New Roman" w:cs="Times New Roman"/>
        </w:rPr>
        <w:t>1 fő szociális gondozó helyettesítése</w:t>
      </w:r>
      <w:r w:rsidR="00BF1254">
        <w:rPr>
          <w:rFonts w:ascii="Times New Roman" w:hAnsi="Times New Roman" w:cs="Times New Roman"/>
        </w:rPr>
        <w:t xml:space="preserve"> tartós táppénz miatt külsős helyettesítéssel (bértámogatással)</w:t>
      </w:r>
    </w:p>
    <w:p w:rsidR="00FC1C84" w:rsidRDefault="00FC1C84" w:rsidP="00BF1254">
      <w:pPr>
        <w:spacing w:after="0" w:line="240" w:lineRule="auto"/>
        <w:jc w:val="both"/>
        <w:rPr>
          <w:rFonts w:ascii="Times New Roman" w:hAnsi="Times New Roman" w:cs="Times New Roman"/>
        </w:rPr>
      </w:pPr>
    </w:p>
    <w:p w:rsidR="00FC1C84" w:rsidRPr="00FC1C84" w:rsidRDefault="00FC1C84" w:rsidP="00BF1254">
      <w:pPr>
        <w:spacing w:after="0" w:line="240" w:lineRule="auto"/>
        <w:jc w:val="both"/>
        <w:rPr>
          <w:rFonts w:ascii="Times New Roman" w:hAnsi="Times New Roman" w:cs="Times New Roman"/>
          <w:b/>
        </w:rPr>
      </w:pPr>
      <w:r w:rsidRPr="00FC1C84">
        <w:rPr>
          <w:rFonts w:ascii="Times New Roman" w:hAnsi="Times New Roman" w:cs="Times New Roman"/>
          <w:b/>
        </w:rPr>
        <w:t>Felmentés</w:t>
      </w:r>
    </w:p>
    <w:p w:rsidR="00BF1254" w:rsidRDefault="00FC1C84" w:rsidP="00BF1254">
      <w:pPr>
        <w:spacing w:after="0" w:line="240" w:lineRule="auto"/>
        <w:jc w:val="both"/>
        <w:rPr>
          <w:rFonts w:ascii="Times New Roman" w:hAnsi="Times New Roman" w:cs="Times New Roman"/>
        </w:rPr>
      </w:pPr>
      <w:r>
        <w:rPr>
          <w:rFonts w:ascii="Times New Roman" w:hAnsi="Times New Roman" w:cs="Times New Roman"/>
        </w:rPr>
        <w:t>1 fő családsegítő 2017. November 1-2018.02.28.</w:t>
      </w:r>
    </w:p>
    <w:p w:rsidR="00FC1C84" w:rsidRPr="00C27FCE" w:rsidRDefault="00FC1C84" w:rsidP="00BF1254">
      <w:pPr>
        <w:spacing w:after="0" w:line="240" w:lineRule="auto"/>
        <w:jc w:val="both"/>
        <w:rPr>
          <w:rFonts w:ascii="Times New Roman" w:hAnsi="Times New Roman" w:cs="Times New Roman"/>
        </w:rPr>
      </w:pPr>
    </w:p>
    <w:bookmarkEnd w:id="24"/>
    <w:bookmarkEnd w:id="25"/>
    <w:bookmarkEnd w:id="26"/>
    <w:bookmarkEnd w:id="27"/>
    <w:bookmarkEnd w:id="28"/>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 xml:space="preserve">2.3.2. Rehabilitációs hozzájárulás fizetési kötelezettség: </w:t>
      </w:r>
    </w:p>
    <w:p w:rsidR="00BF1254" w:rsidRPr="00C27FCE" w:rsidRDefault="00BF1254" w:rsidP="00BF1254">
      <w:pPr>
        <w:spacing w:after="0"/>
        <w:jc w:val="both"/>
        <w:rPr>
          <w:rFonts w:ascii="Times New Roman" w:hAnsi="Times New Roman" w:cs="Times New Roman"/>
          <w:b/>
          <w:lang w:eastAsia="hu-HU"/>
        </w:rPr>
      </w:pPr>
      <w:r w:rsidRPr="007F6A77">
        <w:rPr>
          <w:rFonts w:ascii="Times New Roman" w:hAnsi="Times New Roman" w:cs="Times New Roman"/>
          <w:lang w:eastAsia="hu-HU"/>
        </w:rPr>
        <w:t>Előírt létszám:</w:t>
      </w:r>
      <w:r w:rsidRPr="00C27FCE">
        <w:rPr>
          <w:rFonts w:ascii="Times New Roman" w:hAnsi="Times New Roman" w:cs="Times New Roman"/>
          <w:b/>
          <w:lang w:eastAsia="hu-HU"/>
        </w:rPr>
        <w:t xml:space="preserve"> </w:t>
      </w:r>
      <w:r w:rsidRPr="007F6A77">
        <w:rPr>
          <w:rFonts w:ascii="Times New Roman" w:hAnsi="Times New Roman" w:cs="Times New Roman"/>
          <w:lang w:eastAsia="hu-HU"/>
        </w:rPr>
        <w:t>3 fő</w:t>
      </w:r>
    </w:p>
    <w:p w:rsidR="00BF1254" w:rsidRPr="007F6A77" w:rsidRDefault="00BF1254" w:rsidP="00BF1254">
      <w:pPr>
        <w:spacing w:after="0"/>
        <w:jc w:val="both"/>
        <w:rPr>
          <w:rFonts w:ascii="Times New Roman" w:hAnsi="Times New Roman" w:cs="Times New Roman"/>
          <w:lang w:eastAsia="hu-HU"/>
        </w:rPr>
      </w:pPr>
      <w:r w:rsidRPr="007F6A77">
        <w:rPr>
          <w:rFonts w:ascii="Times New Roman" w:hAnsi="Times New Roman" w:cs="Times New Roman"/>
          <w:lang w:eastAsia="hu-HU"/>
        </w:rPr>
        <w:t>Beszámítható létszám</w:t>
      </w:r>
      <w:r>
        <w:rPr>
          <w:rFonts w:ascii="Times New Roman" w:hAnsi="Times New Roman" w:cs="Times New Roman"/>
          <w:b/>
          <w:lang w:eastAsia="hu-HU"/>
        </w:rPr>
        <w:t xml:space="preserve"> </w:t>
      </w:r>
      <w:r w:rsidRPr="00C27FCE">
        <w:rPr>
          <w:rFonts w:ascii="Times New Roman" w:hAnsi="Times New Roman" w:cs="Times New Roman"/>
          <w:lang w:eastAsia="hu-HU"/>
        </w:rPr>
        <w:t>2017. 01.-</w:t>
      </w:r>
      <w:r>
        <w:rPr>
          <w:rFonts w:ascii="Times New Roman" w:hAnsi="Times New Roman" w:cs="Times New Roman"/>
          <w:lang w:eastAsia="hu-HU"/>
        </w:rPr>
        <w:t xml:space="preserve"> 2017.1</w:t>
      </w:r>
      <w:r w:rsidR="00DB393A">
        <w:rPr>
          <w:rFonts w:ascii="Times New Roman" w:hAnsi="Times New Roman" w:cs="Times New Roman"/>
          <w:lang w:eastAsia="hu-HU"/>
        </w:rPr>
        <w:t>2</w:t>
      </w:r>
      <w:r>
        <w:rPr>
          <w:rFonts w:ascii="Times New Roman" w:hAnsi="Times New Roman" w:cs="Times New Roman"/>
          <w:lang w:eastAsia="hu-HU"/>
        </w:rPr>
        <w:t>.31.</w:t>
      </w:r>
      <w:r w:rsidRPr="00C27FCE">
        <w:rPr>
          <w:rFonts w:ascii="Times New Roman" w:hAnsi="Times New Roman" w:cs="Times New Roman"/>
          <w:b/>
          <w:lang w:eastAsia="hu-HU"/>
        </w:rPr>
        <w:t xml:space="preserve">: </w:t>
      </w:r>
      <w:r w:rsidRPr="007F6A77">
        <w:rPr>
          <w:rFonts w:ascii="Times New Roman" w:hAnsi="Times New Roman" w:cs="Times New Roman"/>
          <w:lang w:eastAsia="hu-HU"/>
        </w:rPr>
        <w:t>3 fő</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b/>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2.3.3. Egyéb jogviszony alapján foglalkoztatottak:</w:t>
      </w:r>
    </w:p>
    <w:p w:rsidR="00BF1254" w:rsidRPr="00C27FCE" w:rsidRDefault="00BF1254" w:rsidP="00BF1254">
      <w:pPr>
        <w:numPr>
          <w:ilvl w:val="0"/>
          <w:numId w:val="10"/>
        </w:numPr>
        <w:spacing w:after="0"/>
        <w:jc w:val="both"/>
        <w:rPr>
          <w:rFonts w:ascii="Times New Roman" w:hAnsi="Times New Roman" w:cs="Times New Roman"/>
          <w:lang w:eastAsia="hu-HU"/>
        </w:rPr>
      </w:pPr>
      <w:r w:rsidRPr="00C27FCE">
        <w:rPr>
          <w:rFonts w:ascii="Times New Roman" w:hAnsi="Times New Roman" w:cs="Times New Roman"/>
          <w:lang w:eastAsia="hu-HU"/>
        </w:rPr>
        <w:t>15 fő tiszteletdíjas</w:t>
      </w:r>
      <w:r w:rsidR="00DB393A">
        <w:rPr>
          <w:rFonts w:ascii="Times New Roman" w:hAnsi="Times New Roman" w:cs="Times New Roman"/>
          <w:lang w:eastAsia="hu-HU"/>
        </w:rPr>
        <w:t xml:space="preserve"> (13 fő jelzőrendszeres hsny, 1 fő Idősek otthona, 1 fő szociális étkeztetés)</w:t>
      </w:r>
    </w:p>
    <w:p w:rsidR="00BF1254" w:rsidRPr="00C27FCE" w:rsidRDefault="00BF1254" w:rsidP="00BF1254">
      <w:pPr>
        <w:numPr>
          <w:ilvl w:val="0"/>
          <w:numId w:val="10"/>
        </w:numPr>
        <w:spacing w:after="0"/>
        <w:jc w:val="both"/>
        <w:rPr>
          <w:rFonts w:ascii="Times New Roman" w:hAnsi="Times New Roman" w:cs="Times New Roman"/>
          <w:lang w:eastAsia="hu-HU"/>
        </w:rPr>
      </w:pPr>
      <w:r w:rsidRPr="00C27FCE">
        <w:rPr>
          <w:rFonts w:ascii="Times New Roman" w:hAnsi="Times New Roman" w:cs="Times New Roman"/>
          <w:lang w:eastAsia="hu-HU"/>
        </w:rPr>
        <w:t>4 fő szakmai szolgáltatást nyújtó vállalkozási szerződéssel (háziorvos, gyermekorvos, jogász, pszichológus).</w:t>
      </w:r>
      <w:r>
        <w:rPr>
          <w:rFonts w:ascii="Times New Roman" w:hAnsi="Times New Roman" w:cs="Times New Roman"/>
          <w:lang w:eastAsia="hu-HU"/>
        </w:rPr>
        <w:t xml:space="preserve"> A jogász díját 2017. 06.01-től, a pszichológusét 2017. 04.01-től a TOP-5.2.1-15 projektből finanszírozzuk.</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2.3.4. Táppénzes időtartamok</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Jelentősebb időtartamú táppénzt 9 fő vett igénybe, helyettesítésüket részben meg tudtuk oldani.</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b/>
          <w:lang w:eastAsia="hu-HU"/>
        </w:rPr>
        <w:t>Igazgatás/ Család és Gyermekjóléti Központ:</w:t>
      </w:r>
      <w:r w:rsidRPr="00C27FCE">
        <w:rPr>
          <w:rFonts w:ascii="Times New Roman" w:hAnsi="Times New Roman" w:cs="Times New Roman"/>
          <w:lang w:eastAsia="hu-HU"/>
        </w:rPr>
        <w:t xml:space="preserve"> 1 fő igazgatóhelyettes/esetmenedzser: 75 munkanap, 108 naptári nap</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b/>
          <w:lang w:eastAsia="hu-HU"/>
        </w:rPr>
        <w:t>Igazgatás:</w:t>
      </w:r>
      <w:r w:rsidRPr="00C27FCE">
        <w:rPr>
          <w:rFonts w:ascii="Times New Roman" w:hAnsi="Times New Roman" w:cs="Times New Roman"/>
          <w:lang w:eastAsia="hu-HU"/>
        </w:rPr>
        <w:t>1 fő takarító: 1</w:t>
      </w:r>
      <w:r>
        <w:rPr>
          <w:rFonts w:ascii="Times New Roman" w:hAnsi="Times New Roman" w:cs="Times New Roman"/>
          <w:lang w:eastAsia="hu-HU"/>
        </w:rPr>
        <w:t>67</w:t>
      </w:r>
      <w:r w:rsidRPr="00C27FCE">
        <w:rPr>
          <w:rFonts w:ascii="Times New Roman" w:hAnsi="Times New Roman" w:cs="Times New Roman"/>
          <w:lang w:eastAsia="hu-HU"/>
        </w:rPr>
        <w:t xml:space="preserve"> munkanap, </w:t>
      </w:r>
      <w:r>
        <w:rPr>
          <w:rFonts w:ascii="Times New Roman" w:hAnsi="Times New Roman" w:cs="Times New Roman"/>
          <w:lang w:eastAsia="hu-HU"/>
        </w:rPr>
        <w:t>241</w:t>
      </w:r>
      <w:r w:rsidRPr="00C27FCE">
        <w:rPr>
          <w:rFonts w:ascii="Times New Roman" w:hAnsi="Times New Roman" w:cs="Times New Roman"/>
          <w:lang w:eastAsia="hu-HU"/>
        </w:rPr>
        <w:t xml:space="preserve"> naptári nap</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b/>
          <w:bCs/>
          <w:lang w:eastAsia="hu-HU"/>
        </w:rPr>
        <w:t xml:space="preserve">Családsegítő-gyermekjóléti szolgálat: </w:t>
      </w:r>
      <w:r w:rsidRPr="00C27FCE">
        <w:rPr>
          <w:rFonts w:ascii="Times New Roman" w:hAnsi="Times New Roman" w:cs="Times New Roman"/>
          <w:lang w:eastAsia="hu-HU"/>
        </w:rPr>
        <w:t xml:space="preserve">1 fő; családsegítő: </w:t>
      </w:r>
      <w:r>
        <w:rPr>
          <w:rFonts w:ascii="Times New Roman" w:hAnsi="Times New Roman" w:cs="Times New Roman"/>
          <w:lang w:eastAsia="hu-HU"/>
        </w:rPr>
        <w:t>15</w:t>
      </w:r>
      <w:r w:rsidR="0087622E">
        <w:rPr>
          <w:rFonts w:ascii="Times New Roman" w:hAnsi="Times New Roman" w:cs="Times New Roman"/>
          <w:lang w:eastAsia="hu-HU"/>
        </w:rPr>
        <w:t>7</w:t>
      </w:r>
      <w:r w:rsidRPr="00C27FCE">
        <w:rPr>
          <w:rFonts w:ascii="Times New Roman" w:hAnsi="Times New Roman" w:cs="Times New Roman"/>
          <w:lang w:eastAsia="hu-HU"/>
        </w:rPr>
        <w:t xml:space="preserve"> munkanap, </w:t>
      </w:r>
      <w:r>
        <w:rPr>
          <w:rFonts w:ascii="Times New Roman" w:hAnsi="Times New Roman" w:cs="Times New Roman"/>
          <w:lang w:eastAsia="hu-HU"/>
        </w:rPr>
        <w:t>2</w:t>
      </w:r>
      <w:r w:rsidR="00397033">
        <w:rPr>
          <w:rFonts w:ascii="Times New Roman" w:hAnsi="Times New Roman" w:cs="Times New Roman"/>
          <w:lang w:eastAsia="hu-HU"/>
        </w:rPr>
        <w:t>30</w:t>
      </w:r>
      <w:r w:rsidRPr="00C27FCE">
        <w:rPr>
          <w:rFonts w:ascii="Times New Roman" w:hAnsi="Times New Roman" w:cs="Times New Roman"/>
          <w:lang w:eastAsia="hu-HU"/>
        </w:rPr>
        <w:t xml:space="preserve"> naptári nap</w:t>
      </w:r>
    </w:p>
    <w:p w:rsidR="00BF1254" w:rsidRPr="00C27FCE" w:rsidRDefault="00BF1254" w:rsidP="00BF1254">
      <w:pPr>
        <w:spacing w:after="0"/>
        <w:ind w:left="708"/>
        <w:jc w:val="both"/>
        <w:rPr>
          <w:rFonts w:ascii="Times New Roman" w:hAnsi="Times New Roman" w:cs="Times New Roman"/>
          <w:b/>
          <w:bCs/>
          <w:lang w:eastAsia="hu-HU"/>
        </w:rPr>
      </w:pPr>
      <w:r w:rsidRPr="00C27FCE">
        <w:rPr>
          <w:rFonts w:ascii="Times New Roman" w:hAnsi="Times New Roman" w:cs="Times New Roman"/>
          <w:b/>
          <w:bCs/>
          <w:lang w:eastAsia="hu-HU"/>
        </w:rPr>
        <w:t>Házi segítségnyújtás</w:t>
      </w:r>
    </w:p>
    <w:p w:rsidR="00BF1254" w:rsidRPr="00C27FCE" w:rsidRDefault="00397033" w:rsidP="00BF1254">
      <w:pPr>
        <w:spacing w:after="0"/>
        <w:ind w:left="708"/>
        <w:jc w:val="both"/>
        <w:rPr>
          <w:rFonts w:ascii="Times New Roman" w:hAnsi="Times New Roman" w:cs="Times New Roman"/>
          <w:lang w:eastAsia="hu-HU"/>
        </w:rPr>
      </w:pPr>
      <w:r>
        <w:rPr>
          <w:rFonts w:ascii="Times New Roman" w:hAnsi="Times New Roman" w:cs="Times New Roman"/>
          <w:lang w:eastAsia="hu-HU"/>
        </w:rPr>
        <w:t>6</w:t>
      </w:r>
      <w:r w:rsidR="00BF1254" w:rsidRPr="00C27FCE">
        <w:rPr>
          <w:rFonts w:ascii="Times New Roman" w:hAnsi="Times New Roman" w:cs="Times New Roman"/>
          <w:lang w:eastAsia="hu-HU"/>
        </w:rPr>
        <w:t xml:space="preserve"> fő szociális gondozó (1 fő munkahelyi baleset): </w:t>
      </w:r>
      <w:r w:rsidR="00BF1254">
        <w:rPr>
          <w:rFonts w:ascii="Times New Roman" w:hAnsi="Times New Roman" w:cs="Times New Roman"/>
          <w:lang w:eastAsia="hu-HU"/>
        </w:rPr>
        <w:t>2</w:t>
      </w:r>
      <w:r>
        <w:rPr>
          <w:rFonts w:ascii="Times New Roman" w:hAnsi="Times New Roman" w:cs="Times New Roman"/>
          <w:lang w:eastAsia="hu-HU"/>
        </w:rPr>
        <w:t>37</w:t>
      </w:r>
      <w:r w:rsidR="00BF1254">
        <w:rPr>
          <w:rFonts w:ascii="Times New Roman" w:hAnsi="Times New Roman" w:cs="Times New Roman"/>
          <w:lang w:eastAsia="hu-HU"/>
        </w:rPr>
        <w:t xml:space="preserve"> </w:t>
      </w:r>
      <w:r w:rsidR="00BF1254" w:rsidRPr="00C27FCE">
        <w:rPr>
          <w:rFonts w:ascii="Times New Roman" w:hAnsi="Times New Roman" w:cs="Times New Roman"/>
          <w:lang w:eastAsia="hu-HU"/>
        </w:rPr>
        <w:t xml:space="preserve">munkanap, </w:t>
      </w:r>
      <w:r>
        <w:rPr>
          <w:rFonts w:ascii="Times New Roman" w:hAnsi="Times New Roman" w:cs="Times New Roman"/>
          <w:lang w:eastAsia="hu-HU"/>
        </w:rPr>
        <w:t>35</w:t>
      </w:r>
      <w:r w:rsidR="00BF1254">
        <w:rPr>
          <w:rFonts w:ascii="Times New Roman" w:hAnsi="Times New Roman" w:cs="Times New Roman"/>
          <w:lang w:eastAsia="hu-HU"/>
        </w:rPr>
        <w:t>4</w:t>
      </w:r>
      <w:r w:rsidR="00BF1254" w:rsidRPr="00C27FCE">
        <w:rPr>
          <w:rFonts w:ascii="Times New Roman" w:hAnsi="Times New Roman" w:cs="Times New Roman"/>
          <w:lang w:eastAsia="hu-HU"/>
        </w:rPr>
        <w:t xml:space="preserve"> naptári nap </w:t>
      </w:r>
    </w:p>
    <w:p w:rsidR="00BF1254" w:rsidRPr="00C27FCE" w:rsidRDefault="00BF1254" w:rsidP="00BF1254">
      <w:pPr>
        <w:spacing w:after="0"/>
        <w:ind w:left="708"/>
        <w:jc w:val="both"/>
        <w:rPr>
          <w:rFonts w:ascii="Times New Roman" w:hAnsi="Times New Roman" w:cs="Times New Roman"/>
          <w:b/>
          <w:lang w:eastAsia="hu-HU"/>
        </w:rPr>
      </w:pPr>
      <w:r w:rsidRPr="00C27FCE">
        <w:rPr>
          <w:rFonts w:ascii="Times New Roman" w:hAnsi="Times New Roman" w:cs="Times New Roman"/>
          <w:b/>
          <w:lang w:eastAsia="hu-HU"/>
        </w:rPr>
        <w:lastRenderedPageBreak/>
        <w:t>Közösségi ellátás</w:t>
      </w:r>
    </w:p>
    <w:p w:rsidR="00BF1254" w:rsidRPr="00C27FCE" w:rsidRDefault="00BF1254" w:rsidP="00BF1254">
      <w:pPr>
        <w:spacing w:after="0"/>
        <w:ind w:left="708"/>
        <w:jc w:val="both"/>
        <w:rPr>
          <w:rFonts w:ascii="Times New Roman" w:hAnsi="Times New Roman" w:cs="Times New Roman"/>
        </w:rPr>
      </w:pPr>
      <w:r w:rsidRPr="00C27FCE">
        <w:rPr>
          <w:rFonts w:ascii="Times New Roman" w:hAnsi="Times New Roman" w:cs="Times New Roman"/>
          <w:lang w:eastAsia="hu-HU"/>
        </w:rPr>
        <w:t>1 fő közösségi gondozó:</w:t>
      </w:r>
      <w:r w:rsidRPr="00C27FCE">
        <w:rPr>
          <w:rFonts w:ascii="Times New Roman" w:hAnsi="Times New Roman" w:cs="Times New Roman"/>
        </w:rPr>
        <w:t xml:space="preserve"> </w:t>
      </w:r>
      <w:r>
        <w:rPr>
          <w:rFonts w:ascii="Times New Roman" w:hAnsi="Times New Roman" w:cs="Times New Roman"/>
        </w:rPr>
        <w:t>20</w:t>
      </w:r>
      <w:r w:rsidRPr="00C27FCE">
        <w:rPr>
          <w:rFonts w:ascii="Times New Roman" w:hAnsi="Times New Roman" w:cs="Times New Roman"/>
        </w:rPr>
        <w:t xml:space="preserve"> munkanap, </w:t>
      </w:r>
      <w:r>
        <w:rPr>
          <w:rFonts w:ascii="Times New Roman" w:hAnsi="Times New Roman" w:cs="Times New Roman"/>
        </w:rPr>
        <w:t>23</w:t>
      </w:r>
      <w:r w:rsidRPr="00C27FCE">
        <w:rPr>
          <w:rFonts w:ascii="Times New Roman" w:hAnsi="Times New Roman" w:cs="Times New Roman"/>
        </w:rPr>
        <w:t xml:space="preserve"> naptári nap </w:t>
      </w:r>
    </w:p>
    <w:p w:rsidR="00BF1254" w:rsidRDefault="00BF1254" w:rsidP="00BF1254">
      <w:pPr>
        <w:spacing w:after="0"/>
        <w:ind w:left="708"/>
        <w:jc w:val="both"/>
        <w:rPr>
          <w:rFonts w:ascii="Times New Roman" w:hAnsi="Times New Roman" w:cs="Times New Roman"/>
        </w:rPr>
      </w:pPr>
      <w:r w:rsidRPr="00C27FCE">
        <w:rPr>
          <w:rFonts w:ascii="Times New Roman" w:hAnsi="Times New Roman" w:cs="Times New Roman"/>
        </w:rPr>
        <w:t>1 fő vezető:14 munkanap, 16 naptári nap</w:t>
      </w:r>
    </w:p>
    <w:p w:rsidR="00BF1254" w:rsidRDefault="00BF1254" w:rsidP="00BF1254">
      <w:pPr>
        <w:spacing w:after="0"/>
        <w:ind w:left="708"/>
        <w:jc w:val="both"/>
        <w:rPr>
          <w:rFonts w:ascii="Times New Roman" w:hAnsi="Times New Roman" w:cs="Times New Roman"/>
        </w:rPr>
      </w:pPr>
      <w:r>
        <w:rPr>
          <w:rFonts w:ascii="Times New Roman" w:hAnsi="Times New Roman" w:cs="Times New Roman"/>
          <w:b/>
        </w:rPr>
        <w:t>Védőnői szolgálat:</w:t>
      </w:r>
    </w:p>
    <w:p w:rsidR="00BF1254" w:rsidRDefault="00BF1254" w:rsidP="00BF1254">
      <w:pPr>
        <w:spacing w:after="0"/>
        <w:ind w:left="708"/>
        <w:jc w:val="both"/>
        <w:rPr>
          <w:rFonts w:ascii="Times New Roman" w:hAnsi="Times New Roman" w:cs="Times New Roman"/>
        </w:rPr>
      </w:pPr>
      <w:r>
        <w:rPr>
          <w:rFonts w:ascii="Times New Roman" w:hAnsi="Times New Roman" w:cs="Times New Roman"/>
        </w:rPr>
        <w:t xml:space="preserve">1 fő védőnő: </w:t>
      </w:r>
      <w:r w:rsidR="00397033">
        <w:rPr>
          <w:rFonts w:ascii="Times New Roman" w:hAnsi="Times New Roman" w:cs="Times New Roman"/>
        </w:rPr>
        <w:t>22</w:t>
      </w:r>
      <w:r w:rsidRPr="007030D1">
        <w:rPr>
          <w:rFonts w:ascii="Times New Roman" w:hAnsi="Times New Roman" w:cs="Times New Roman"/>
        </w:rPr>
        <w:t xml:space="preserve"> </w:t>
      </w:r>
      <w:r w:rsidRPr="00C27FCE">
        <w:rPr>
          <w:rFonts w:ascii="Times New Roman" w:hAnsi="Times New Roman" w:cs="Times New Roman"/>
        </w:rPr>
        <w:t xml:space="preserve">munkanap, </w:t>
      </w:r>
      <w:r>
        <w:rPr>
          <w:rFonts w:ascii="Times New Roman" w:hAnsi="Times New Roman" w:cs="Times New Roman"/>
        </w:rPr>
        <w:t>2</w:t>
      </w:r>
      <w:r w:rsidR="00397033">
        <w:rPr>
          <w:rFonts w:ascii="Times New Roman" w:hAnsi="Times New Roman" w:cs="Times New Roman"/>
        </w:rPr>
        <w:t>4</w:t>
      </w:r>
      <w:r>
        <w:rPr>
          <w:rFonts w:ascii="Times New Roman" w:hAnsi="Times New Roman" w:cs="Times New Roman"/>
        </w:rPr>
        <w:t xml:space="preserve"> </w:t>
      </w:r>
      <w:r w:rsidRPr="00C27FCE">
        <w:rPr>
          <w:rFonts w:ascii="Times New Roman" w:hAnsi="Times New Roman" w:cs="Times New Roman"/>
        </w:rPr>
        <w:t>naptári nap</w:t>
      </w:r>
    </w:p>
    <w:p w:rsidR="00BF1254" w:rsidRPr="007030D1" w:rsidRDefault="00BF1254" w:rsidP="00BF1254">
      <w:pPr>
        <w:spacing w:after="0"/>
        <w:ind w:left="708"/>
        <w:jc w:val="both"/>
        <w:rPr>
          <w:rFonts w:ascii="Times New Roman" w:hAnsi="Times New Roman" w:cs="Times New Roman"/>
        </w:rPr>
      </w:pPr>
      <w:r>
        <w:rPr>
          <w:rFonts w:ascii="Times New Roman" w:hAnsi="Times New Roman" w:cs="Times New Roman"/>
          <w:b/>
        </w:rPr>
        <w:t>Bölcsőde</w:t>
      </w:r>
    </w:p>
    <w:p w:rsidR="00BF1254" w:rsidRDefault="00BF1254" w:rsidP="00BF1254">
      <w:pPr>
        <w:spacing w:after="0"/>
        <w:ind w:left="708"/>
        <w:jc w:val="both"/>
        <w:rPr>
          <w:rFonts w:ascii="Times New Roman" w:hAnsi="Times New Roman" w:cs="Times New Roman"/>
        </w:rPr>
      </w:pPr>
      <w:r>
        <w:rPr>
          <w:rFonts w:ascii="Times New Roman" w:hAnsi="Times New Roman" w:cs="Times New Roman"/>
        </w:rPr>
        <w:t>2 fő kisgyermeknevelő: 34</w:t>
      </w:r>
      <w:r w:rsidRPr="007030D1">
        <w:rPr>
          <w:rFonts w:ascii="Times New Roman" w:hAnsi="Times New Roman" w:cs="Times New Roman"/>
        </w:rPr>
        <w:t xml:space="preserve"> </w:t>
      </w:r>
      <w:r w:rsidRPr="00C27FCE">
        <w:rPr>
          <w:rFonts w:ascii="Times New Roman" w:hAnsi="Times New Roman" w:cs="Times New Roman"/>
        </w:rPr>
        <w:t xml:space="preserve">munkanap, </w:t>
      </w:r>
      <w:r>
        <w:rPr>
          <w:rFonts w:ascii="Times New Roman" w:hAnsi="Times New Roman" w:cs="Times New Roman"/>
        </w:rPr>
        <w:t xml:space="preserve">46 </w:t>
      </w:r>
      <w:r w:rsidRPr="00C27FCE">
        <w:rPr>
          <w:rFonts w:ascii="Times New Roman" w:hAnsi="Times New Roman" w:cs="Times New Roman"/>
        </w:rPr>
        <w:t>naptári nap</w:t>
      </w:r>
    </w:p>
    <w:p w:rsidR="00BF1254" w:rsidRPr="007030D1" w:rsidRDefault="00BF1254" w:rsidP="00BF1254">
      <w:pPr>
        <w:spacing w:after="0"/>
        <w:ind w:left="708"/>
        <w:jc w:val="both"/>
        <w:rPr>
          <w:rFonts w:ascii="Times New Roman" w:hAnsi="Times New Roman" w:cs="Times New Roman"/>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CSED, GYED, GYES alakulása</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CSED január-június: 1 fő,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GYED január-március: 3 fő, április 4 fő, május-</w:t>
      </w:r>
      <w:r w:rsidR="00397033">
        <w:rPr>
          <w:rFonts w:ascii="Times New Roman" w:hAnsi="Times New Roman" w:cs="Times New Roman"/>
          <w:lang w:eastAsia="hu-HU"/>
        </w:rPr>
        <w:t>decem</w:t>
      </w:r>
      <w:r>
        <w:rPr>
          <w:rFonts w:ascii="Times New Roman" w:hAnsi="Times New Roman" w:cs="Times New Roman"/>
          <w:lang w:eastAsia="hu-HU"/>
        </w:rPr>
        <w:t>ber</w:t>
      </w:r>
      <w:r w:rsidRPr="00C27FCE">
        <w:rPr>
          <w:rFonts w:ascii="Times New Roman" w:hAnsi="Times New Roman" w:cs="Times New Roman"/>
          <w:lang w:eastAsia="hu-HU"/>
        </w:rPr>
        <w:t>: 3 fő.</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GYES: február-április: 1 fő, május-júniusig 2 fő</w:t>
      </w:r>
      <w:r>
        <w:rPr>
          <w:rFonts w:ascii="Times New Roman" w:hAnsi="Times New Roman" w:cs="Times New Roman"/>
          <w:lang w:eastAsia="hu-HU"/>
        </w:rPr>
        <w:t>, július-október: 3 fő</w:t>
      </w:r>
      <w:r w:rsidR="00397033">
        <w:rPr>
          <w:rFonts w:ascii="Times New Roman" w:hAnsi="Times New Roman" w:cs="Times New Roman"/>
          <w:lang w:eastAsia="hu-HU"/>
        </w:rPr>
        <w:t>, November-december 2 fő</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 xml:space="preserve">2.3.5. Jubileumi jutalomban részesülők száma: </w:t>
      </w:r>
    </w:p>
    <w:p w:rsidR="00BF1254" w:rsidRDefault="00BF1254" w:rsidP="00BF1254">
      <w:pPr>
        <w:spacing w:after="0"/>
        <w:rPr>
          <w:rFonts w:ascii="Times New Roman" w:hAnsi="Times New Roman" w:cs="Times New Roman"/>
          <w:lang w:eastAsia="hu-HU"/>
        </w:rPr>
      </w:pPr>
      <w:r w:rsidRPr="00C27FCE">
        <w:rPr>
          <w:rFonts w:ascii="Times New Roman" w:hAnsi="Times New Roman" w:cs="Times New Roman"/>
          <w:lang w:eastAsia="hu-HU"/>
        </w:rPr>
        <w:t>30 éves: 1 fő (kisgyermeknevelő)</w:t>
      </w:r>
      <w:r w:rsidR="00397033">
        <w:rPr>
          <w:rFonts w:ascii="Times New Roman" w:hAnsi="Times New Roman" w:cs="Times New Roman"/>
          <w:lang w:eastAsia="hu-HU"/>
        </w:rPr>
        <w:t>, 1 fő szociális gondozó és ápoló</w:t>
      </w:r>
    </w:p>
    <w:p w:rsidR="00BF1254" w:rsidRPr="00C27FCE" w:rsidRDefault="00BF1254" w:rsidP="00BF1254">
      <w:pPr>
        <w:spacing w:after="0"/>
        <w:rPr>
          <w:rFonts w:ascii="Times New Roman" w:hAnsi="Times New Roman" w:cs="Times New Roman"/>
          <w:lang w:eastAsia="hu-HU"/>
        </w:rPr>
      </w:pPr>
      <w:r>
        <w:rPr>
          <w:rFonts w:ascii="Times New Roman" w:hAnsi="Times New Roman" w:cs="Times New Roman"/>
          <w:lang w:eastAsia="hu-HU"/>
        </w:rPr>
        <w:t xml:space="preserve">25 éves 1 fő gondozónő </w:t>
      </w:r>
    </w:p>
    <w:p w:rsidR="00BF1254" w:rsidRPr="00C27FCE" w:rsidRDefault="00BF1254" w:rsidP="00BF1254">
      <w:pPr>
        <w:spacing w:after="0"/>
        <w:rPr>
          <w:rFonts w:ascii="Times New Roman" w:hAnsi="Times New Roman" w:cs="Times New Roman"/>
          <w:bCs/>
          <w:lang w:eastAsia="hu-HU"/>
        </w:rPr>
      </w:pP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2.3.6. Létszám leépítés, felmentés:</w:t>
      </w:r>
      <w:r w:rsidRPr="00C27FCE">
        <w:rPr>
          <w:rFonts w:ascii="Times New Roman" w:hAnsi="Times New Roman" w:cs="Times New Roman"/>
          <w:b/>
          <w:bCs/>
          <w:lang w:eastAsia="hu-HU"/>
        </w:rPr>
        <w:t xml:space="preserve"> 0 fő</w:t>
      </w:r>
    </w:p>
    <w:p w:rsidR="00BF1254" w:rsidRPr="00C27FCE" w:rsidRDefault="00BF1254" w:rsidP="00BF1254">
      <w:pPr>
        <w:spacing w:after="0"/>
        <w:jc w:val="both"/>
        <w:rPr>
          <w:rFonts w:ascii="Times New Roman" w:hAnsi="Times New Roman" w:cs="Times New Roman"/>
          <w:b/>
          <w:lang w:eastAsia="hu-HU"/>
        </w:rPr>
      </w:pP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2.3.7. Bértámogatások</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Munkaügyi Központ:</w:t>
      </w: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 xml:space="preserve">Közfoglalkoztatott (100% bér+jár.):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Házi segítségnyújtás szociális segítő:</w:t>
      </w:r>
    </w:p>
    <w:p w:rsidR="00BF1254" w:rsidRPr="00C27FCE" w:rsidRDefault="00BF1254" w:rsidP="00BF1254">
      <w:pPr>
        <w:spacing w:after="0"/>
        <w:ind w:left="720"/>
        <w:jc w:val="both"/>
        <w:rPr>
          <w:rFonts w:ascii="Times New Roman" w:hAnsi="Times New Roman" w:cs="Times New Roman"/>
          <w:lang w:eastAsia="hu-HU"/>
        </w:rPr>
      </w:pPr>
      <w:r w:rsidRPr="00C27FCE">
        <w:rPr>
          <w:rFonts w:ascii="Times New Roman" w:hAnsi="Times New Roman" w:cs="Times New Roman"/>
          <w:lang w:eastAsia="hu-HU"/>
        </w:rPr>
        <w:t>2017.01.01.-2017.</w:t>
      </w:r>
      <w:r w:rsidR="00397033">
        <w:rPr>
          <w:rFonts w:ascii="Times New Roman" w:hAnsi="Times New Roman" w:cs="Times New Roman"/>
          <w:lang w:eastAsia="hu-HU"/>
        </w:rPr>
        <w:t>02</w:t>
      </w:r>
      <w:r w:rsidRPr="00C27FCE">
        <w:rPr>
          <w:rFonts w:ascii="Times New Roman" w:hAnsi="Times New Roman" w:cs="Times New Roman"/>
          <w:lang w:eastAsia="hu-HU"/>
        </w:rPr>
        <w:t>.</w:t>
      </w:r>
      <w:r w:rsidR="00397033">
        <w:rPr>
          <w:rFonts w:ascii="Times New Roman" w:hAnsi="Times New Roman" w:cs="Times New Roman"/>
          <w:lang w:eastAsia="hu-HU"/>
        </w:rPr>
        <w:t>28</w:t>
      </w:r>
      <w:r w:rsidRPr="00C27FCE">
        <w:rPr>
          <w:rFonts w:ascii="Times New Roman" w:hAnsi="Times New Roman" w:cs="Times New Roman"/>
          <w:lang w:eastAsia="hu-HU"/>
        </w:rPr>
        <w:t xml:space="preserve">. 1 fő </w:t>
      </w:r>
    </w:p>
    <w:p w:rsidR="00BF1254" w:rsidRPr="00C27FCE" w:rsidRDefault="00BF1254" w:rsidP="00BF1254">
      <w:pPr>
        <w:spacing w:after="0"/>
        <w:ind w:left="720"/>
        <w:jc w:val="both"/>
        <w:rPr>
          <w:rFonts w:ascii="Times New Roman" w:hAnsi="Times New Roman" w:cs="Times New Roman"/>
          <w:lang w:eastAsia="hu-HU"/>
        </w:rPr>
      </w:pPr>
      <w:r w:rsidRPr="00C27FCE">
        <w:rPr>
          <w:rFonts w:ascii="Times New Roman" w:hAnsi="Times New Roman" w:cs="Times New Roman"/>
          <w:lang w:eastAsia="hu-HU"/>
        </w:rPr>
        <w:t>2017.04.01.-201</w:t>
      </w:r>
      <w:r w:rsidR="00383132">
        <w:rPr>
          <w:rFonts w:ascii="Times New Roman" w:hAnsi="Times New Roman" w:cs="Times New Roman"/>
          <w:lang w:eastAsia="hu-HU"/>
        </w:rPr>
        <w:t>8</w:t>
      </w:r>
      <w:r w:rsidRPr="00C27FCE">
        <w:rPr>
          <w:rFonts w:ascii="Times New Roman" w:hAnsi="Times New Roman" w:cs="Times New Roman"/>
          <w:lang w:eastAsia="hu-HU"/>
        </w:rPr>
        <w:t>.</w:t>
      </w:r>
      <w:r w:rsidR="00383132">
        <w:rPr>
          <w:rFonts w:ascii="Times New Roman" w:hAnsi="Times New Roman" w:cs="Times New Roman"/>
          <w:lang w:eastAsia="hu-HU"/>
        </w:rPr>
        <w:t>0</w:t>
      </w:r>
      <w:r w:rsidR="00397033">
        <w:rPr>
          <w:rFonts w:ascii="Times New Roman" w:hAnsi="Times New Roman" w:cs="Times New Roman"/>
          <w:lang w:eastAsia="hu-HU"/>
        </w:rPr>
        <w:t>2</w:t>
      </w:r>
      <w:r w:rsidRPr="00C27FCE">
        <w:rPr>
          <w:rFonts w:ascii="Times New Roman" w:hAnsi="Times New Roman" w:cs="Times New Roman"/>
          <w:lang w:eastAsia="hu-HU"/>
        </w:rPr>
        <w:t>.</w:t>
      </w:r>
      <w:r w:rsidR="00383132">
        <w:rPr>
          <w:rFonts w:ascii="Times New Roman" w:hAnsi="Times New Roman" w:cs="Times New Roman"/>
          <w:lang w:eastAsia="hu-HU"/>
        </w:rPr>
        <w:t>28</w:t>
      </w:r>
      <w:r w:rsidRPr="00C27FCE">
        <w:rPr>
          <w:rFonts w:ascii="Times New Roman" w:hAnsi="Times New Roman" w:cs="Times New Roman"/>
          <w:lang w:eastAsia="hu-HU"/>
        </w:rPr>
        <w:t xml:space="preserve">. 1 fő </w:t>
      </w:r>
    </w:p>
    <w:p w:rsidR="00BF1254" w:rsidRPr="00C27FCE" w:rsidRDefault="00BF1254" w:rsidP="00BF1254">
      <w:pPr>
        <w:spacing w:after="0"/>
        <w:ind w:left="720"/>
        <w:jc w:val="both"/>
        <w:rPr>
          <w:rFonts w:ascii="Times New Roman" w:hAnsi="Times New Roman" w:cs="Times New Roman"/>
          <w:lang w:eastAsia="hu-HU"/>
        </w:rPr>
      </w:pPr>
      <w:r w:rsidRPr="00C27FCE">
        <w:rPr>
          <w:rFonts w:ascii="Times New Roman" w:hAnsi="Times New Roman" w:cs="Times New Roman"/>
          <w:lang w:eastAsia="hu-HU"/>
        </w:rPr>
        <w:t>2017.05.01.-2017.</w:t>
      </w:r>
      <w:r>
        <w:rPr>
          <w:rFonts w:ascii="Times New Roman" w:hAnsi="Times New Roman" w:cs="Times New Roman"/>
          <w:lang w:eastAsia="hu-HU"/>
        </w:rPr>
        <w:t>08</w:t>
      </w:r>
      <w:r w:rsidRPr="00C27FCE">
        <w:rPr>
          <w:rFonts w:ascii="Times New Roman" w:hAnsi="Times New Roman" w:cs="Times New Roman"/>
          <w:lang w:eastAsia="hu-HU"/>
        </w:rPr>
        <w:t>.</w:t>
      </w:r>
      <w:r>
        <w:rPr>
          <w:rFonts w:ascii="Times New Roman" w:hAnsi="Times New Roman" w:cs="Times New Roman"/>
          <w:lang w:eastAsia="hu-HU"/>
        </w:rPr>
        <w:t>1</w:t>
      </w:r>
      <w:r w:rsidRPr="00C27FCE">
        <w:rPr>
          <w:rFonts w:ascii="Times New Roman" w:hAnsi="Times New Roman" w:cs="Times New Roman"/>
          <w:lang w:eastAsia="hu-HU"/>
        </w:rPr>
        <w:t>3. 1 fő</w:t>
      </w:r>
    </w:p>
    <w:p w:rsidR="00BF1254" w:rsidRDefault="00BF1254" w:rsidP="00BF1254">
      <w:pPr>
        <w:spacing w:after="0"/>
        <w:ind w:left="720"/>
        <w:jc w:val="both"/>
        <w:rPr>
          <w:rFonts w:ascii="Times New Roman" w:hAnsi="Times New Roman" w:cs="Times New Roman"/>
          <w:lang w:eastAsia="hu-HU"/>
        </w:rPr>
      </w:pPr>
      <w:r w:rsidRPr="00C27FCE">
        <w:rPr>
          <w:rFonts w:ascii="Times New Roman" w:hAnsi="Times New Roman" w:cs="Times New Roman"/>
          <w:lang w:eastAsia="hu-HU"/>
        </w:rPr>
        <w:t>2017.05.10.-201</w:t>
      </w:r>
      <w:r w:rsidR="00383132">
        <w:rPr>
          <w:rFonts w:ascii="Times New Roman" w:hAnsi="Times New Roman" w:cs="Times New Roman"/>
          <w:lang w:eastAsia="hu-HU"/>
        </w:rPr>
        <w:t>8</w:t>
      </w:r>
      <w:r w:rsidRPr="00C27FCE">
        <w:rPr>
          <w:rFonts w:ascii="Times New Roman" w:hAnsi="Times New Roman" w:cs="Times New Roman"/>
          <w:lang w:eastAsia="hu-HU"/>
        </w:rPr>
        <w:t>.</w:t>
      </w:r>
      <w:r w:rsidR="00383132">
        <w:rPr>
          <w:rFonts w:ascii="Times New Roman" w:hAnsi="Times New Roman" w:cs="Times New Roman"/>
          <w:lang w:eastAsia="hu-HU"/>
        </w:rPr>
        <w:t>0</w:t>
      </w:r>
      <w:r w:rsidR="00397033">
        <w:rPr>
          <w:rFonts w:ascii="Times New Roman" w:hAnsi="Times New Roman" w:cs="Times New Roman"/>
          <w:lang w:eastAsia="hu-HU"/>
        </w:rPr>
        <w:t>2</w:t>
      </w:r>
      <w:r w:rsidR="00383132">
        <w:rPr>
          <w:rFonts w:ascii="Times New Roman" w:hAnsi="Times New Roman" w:cs="Times New Roman"/>
          <w:lang w:eastAsia="hu-HU"/>
        </w:rPr>
        <w:t>.28</w:t>
      </w:r>
      <w:r w:rsidRPr="00C27FCE">
        <w:rPr>
          <w:rFonts w:ascii="Times New Roman" w:hAnsi="Times New Roman" w:cs="Times New Roman"/>
          <w:lang w:eastAsia="hu-HU"/>
        </w:rPr>
        <w:t xml:space="preserve">. 1 fő </w:t>
      </w:r>
    </w:p>
    <w:p w:rsidR="00BF1254" w:rsidRPr="00C27FCE" w:rsidRDefault="00BF1254" w:rsidP="00BF1254">
      <w:pPr>
        <w:spacing w:after="0"/>
        <w:ind w:left="720"/>
        <w:jc w:val="both"/>
        <w:rPr>
          <w:rFonts w:ascii="Times New Roman" w:hAnsi="Times New Roman" w:cs="Times New Roman"/>
          <w:lang w:eastAsia="hu-HU"/>
        </w:rPr>
      </w:pPr>
      <w:r>
        <w:rPr>
          <w:rFonts w:ascii="Times New Roman" w:hAnsi="Times New Roman" w:cs="Times New Roman"/>
          <w:lang w:eastAsia="hu-HU"/>
        </w:rPr>
        <w:t>2017.09.25.-201</w:t>
      </w:r>
      <w:r w:rsidR="00383132">
        <w:rPr>
          <w:rFonts w:ascii="Times New Roman" w:hAnsi="Times New Roman" w:cs="Times New Roman"/>
          <w:lang w:eastAsia="hu-HU"/>
        </w:rPr>
        <w:t>8</w:t>
      </w:r>
      <w:r>
        <w:rPr>
          <w:rFonts w:ascii="Times New Roman" w:hAnsi="Times New Roman" w:cs="Times New Roman"/>
          <w:lang w:eastAsia="hu-HU"/>
        </w:rPr>
        <w:t>.</w:t>
      </w:r>
      <w:r w:rsidR="00383132">
        <w:rPr>
          <w:rFonts w:ascii="Times New Roman" w:hAnsi="Times New Roman" w:cs="Times New Roman"/>
          <w:lang w:eastAsia="hu-HU"/>
        </w:rPr>
        <w:t>0</w:t>
      </w:r>
      <w:r w:rsidR="005A3E95">
        <w:rPr>
          <w:rFonts w:ascii="Times New Roman" w:hAnsi="Times New Roman" w:cs="Times New Roman"/>
          <w:lang w:eastAsia="hu-HU"/>
        </w:rPr>
        <w:t>2</w:t>
      </w:r>
      <w:r>
        <w:rPr>
          <w:rFonts w:ascii="Times New Roman" w:hAnsi="Times New Roman" w:cs="Times New Roman"/>
          <w:lang w:eastAsia="hu-HU"/>
        </w:rPr>
        <w:t>.</w:t>
      </w:r>
      <w:r w:rsidR="00383132">
        <w:rPr>
          <w:rFonts w:ascii="Times New Roman" w:hAnsi="Times New Roman" w:cs="Times New Roman"/>
          <w:lang w:eastAsia="hu-HU"/>
        </w:rPr>
        <w:t>28</w:t>
      </w:r>
      <w:r>
        <w:rPr>
          <w:rFonts w:ascii="Times New Roman" w:hAnsi="Times New Roman" w:cs="Times New Roman"/>
          <w:lang w:eastAsia="hu-HU"/>
        </w:rPr>
        <w:t>. 1 fő</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GINOP-5.1.1-15-2015-00001</w:t>
      </w:r>
      <w:r w:rsidRPr="00C27FCE">
        <w:rPr>
          <w:rFonts w:ascii="Times New Roman" w:hAnsi="Times New Roman" w:cs="Times New Roman"/>
          <w:lang w:eastAsia="hu-HU"/>
        </w:rPr>
        <w:t xml:space="preserve"> 8 hó </w:t>
      </w:r>
      <w:r>
        <w:rPr>
          <w:rFonts w:ascii="Times New Roman" w:hAnsi="Times New Roman" w:cs="Times New Roman"/>
          <w:lang w:eastAsia="hu-HU"/>
        </w:rPr>
        <w:t>(</w:t>
      </w:r>
      <w:r w:rsidRPr="00C27FCE">
        <w:rPr>
          <w:rFonts w:ascii="Times New Roman" w:hAnsi="Times New Roman" w:cs="Times New Roman"/>
          <w:lang w:eastAsia="hu-HU"/>
        </w:rPr>
        <w:t xml:space="preserve">70% (bér + jár.) + 4 hó tovább foglalkoztatás: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Család és gyermekjóléti központ – szociális asszisztens</w:t>
      </w:r>
      <w:r>
        <w:rPr>
          <w:rFonts w:ascii="Times New Roman" w:hAnsi="Times New Roman" w:cs="Times New Roman"/>
          <w:lang w:eastAsia="hu-HU"/>
        </w:rPr>
        <w:t xml:space="preserve"> - meglévő státuszon</w:t>
      </w:r>
    </w:p>
    <w:p w:rsidR="00BF1254" w:rsidRDefault="00BF1254" w:rsidP="00BF1254">
      <w:pPr>
        <w:spacing w:after="0"/>
        <w:ind w:left="720"/>
        <w:jc w:val="both"/>
        <w:rPr>
          <w:rFonts w:ascii="Times New Roman" w:hAnsi="Times New Roman" w:cs="Times New Roman"/>
          <w:lang w:eastAsia="hu-HU"/>
        </w:rPr>
      </w:pPr>
      <w:r w:rsidRPr="00C27FCE">
        <w:rPr>
          <w:rFonts w:ascii="Times New Roman" w:hAnsi="Times New Roman" w:cs="Times New Roman"/>
          <w:lang w:eastAsia="hu-HU"/>
        </w:rPr>
        <w:t>2017.04.01.-201</w:t>
      </w:r>
      <w:r w:rsidR="00383132">
        <w:rPr>
          <w:rFonts w:ascii="Times New Roman" w:hAnsi="Times New Roman" w:cs="Times New Roman"/>
          <w:lang w:eastAsia="hu-HU"/>
        </w:rPr>
        <w:t>8</w:t>
      </w:r>
      <w:r w:rsidRPr="00C27FCE">
        <w:rPr>
          <w:rFonts w:ascii="Times New Roman" w:hAnsi="Times New Roman" w:cs="Times New Roman"/>
          <w:lang w:eastAsia="hu-HU"/>
        </w:rPr>
        <w:t>.</w:t>
      </w:r>
      <w:r w:rsidR="00383132">
        <w:rPr>
          <w:rFonts w:ascii="Times New Roman" w:hAnsi="Times New Roman" w:cs="Times New Roman"/>
          <w:lang w:eastAsia="hu-HU"/>
        </w:rPr>
        <w:t>03</w:t>
      </w:r>
      <w:r w:rsidRPr="00C27FCE">
        <w:rPr>
          <w:rFonts w:ascii="Times New Roman" w:hAnsi="Times New Roman" w:cs="Times New Roman"/>
          <w:lang w:eastAsia="hu-HU"/>
        </w:rPr>
        <w:t>.</w:t>
      </w:r>
      <w:r w:rsidR="00383132">
        <w:rPr>
          <w:rFonts w:ascii="Times New Roman" w:hAnsi="Times New Roman" w:cs="Times New Roman"/>
          <w:lang w:eastAsia="hu-HU"/>
        </w:rPr>
        <w:t>28</w:t>
      </w:r>
      <w:r w:rsidRPr="00C27FCE">
        <w:rPr>
          <w:rFonts w:ascii="Times New Roman" w:hAnsi="Times New Roman" w:cs="Times New Roman"/>
          <w:lang w:eastAsia="hu-HU"/>
        </w:rPr>
        <w:t>. 1 fő</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Idősek otthona </w:t>
      </w:r>
      <w:r>
        <w:rPr>
          <w:rFonts w:ascii="Times New Roman" w:hAnsi="Times New Roman" w:cs="Times New Roman"/>
          <w:lang w:eastAsia="hu-HU"/>
        </w:rPr>
        <w:t xml:space="preserve">– </w:t>
      </w:r>
      <w:r w:rsidRPr="00C27FCE">
        <w:rPr>
          <w:rFonts w:ascii="Times New Roman" w:hAnsi="Times New Roman" w:cs="Times New Roman"/>
          <w:lang w:eastAsia="hu-HU"/>
        </w:rPr>
        <w:t>mosónő</w:t>
      </w:r>
      <w:r>
        <w:rPr>
          <w:rFonts w:ascii="Times New Roman" w:hAnsi="Times New Roman" w:cs="Times New Roman"/>
          <w:lang w:eastAsia="hu-HU"/>
        </w:rPr>
        <w:t xml:space="preserve"> - meglévő státuszon</w:t>
      </w:r>
    </w:p>
    <w:p w:rsidR="00383132" w:rsidRPr="00C27FCE" w:rsidRDefault="00383132" w:rsidP="00383132">
      <w:pPr>
        <w:spacing w:after="0"/>
        <w:ind w:left="720"/>
        <w:jc w:val="both"/>
        <w:rPr>
          <w:rFonts w:ascii="Times New Roman" w:hAnsi="Times New Roman" w:cs="Times New Roman"/>
          <w:lang w:eastAsia="hu-HU"/>
        </w:rPr>
      </w:pPr>
      <w:r>
        <w:rPr>
          <w:rFonts w:ascii="Times New Roman" w:hAnsi="Times New Roman" w:cs="Times New Roman"/>
          <w:lang w:eastAsia="hu-HU"/>
        </w:rPr>
        <w:t>2017.04.01.-2018.03.28. 1 fő</w:t>
      </w:r>
    </w:p>
    <w:p w:rsidR="00BF1254" w:rsidRDefault="00BF1254" w:rsidP="00BF1254">
      <w:pPr>
        <w:spacing w:after="0"/>
        <w:jc w:val="both"/>
        <w:rPr>
          <w:rFonts w:ascii="Times New Roman" w:hAnsi="Times New Roman" w:cs="Times New Roman"/>
          <w:lang w:eastAsia="hu-HU"/>
        </w:rPr>
      </w:pPr>
      <w:r>
        <w:rPr>
          <w:rFonts w:ascii="Times New Roman" w:hAnsi="Times New Roman" w:cs="Times New Roman"/>
          <w:lang w:eastAsia="hu-HU"/>
        </w:rPr>
        <w:t>Házi segítségnyújtás</w:t>
      </w:r>
    </w:p>
    <w:p w:rsidR="00BF1254" w:rsidRDefault="00BF1254" w:rsidP="00BF1254">
      <w:pPr>
        <w:spacing w:after="0"/>
        <w:jc w:val="both"/>
        <w:rPr>
          <w:rFonts w:ascii="Times New Roman" w:hAnsi="Times New Roman" w:cs="Times New Roman"/>
          <w:lang w:eastAsia="hu-HU"/>
        </w:rPr>
      </w:pPr>
      <w:r>
        <w:rPr>
          <w:rFonts w:ascii="Times New Roman" w:hAnsi="Times New Roman" w:cs="Times New Roman"/>
          <w:lang w:eastAsia="hu-HU"/>
        </w:rPr>
        <w:tab/>
        <w:t>2017.08.21.-201</w:t>
      </w:r>
      <w:r w:rsidR="00383132">
        <w:rPr>
          <w:rFonts w:ascii="Times New Roman" w:hAnsi="Times New Roman" w:cs="Times New Roman"/>
          <w:lang w:eastAsia="hu-HU"/>
        </w:rPr>
        <w:t>8</w:t>
      </w:r>
      <w:r>
        <w:rPr>
          <w:rFonts w:ascii="Times New Roman" w:hAnsi="Times New Roman" w:cs="Times New Roman"/>
          <w:lang w:eastAsia="hu-HU"/>
        </w:rPr>
        <w:t>.0</w:t>
      </w:r>
      <w:r w:rsidR="00383132">
        <w:rPr>
          <w:rFonts w:ascii="Times New Roman" w:hAnsi="Times New Roman" w:cs="Times New Roman"/>
          <w:lang w:eastAsia="hu-HU"/>
        </w:rPr>
        <w:t>8</w:t>
      </w:r>
      <w:r>
        <w:rPr>
          <w:rFonts w:ascii="Times New Roman" w:hAnsi="Times New Roman" w:cs="Times New Roman"/>
          <w:lang w:eastAsia="hu-HU"/>
        </w:rPr>
        <w:t>.</w:t>
      </w:r>
      <w:r w:rsidR="00383132">
        <w:rPr>
          <w:rFonts w:ascii="Times New Roman" w:hAnsi="Times New Roman" w:cs="Times New Roman"/>
          <w:lang w:eastAsia="hu-HU"/>
        </w:rPr>
        <w:t>20</w:t>
      </w:r>
      <w:r>
        <w:rPr>
          <w:rFonts w:ascii="Times New Roman" w:hAnsi="Times New Roman" w:cs="Times New Roman"/>
          <w:lang w:eastAsia="hu-HU"/>
        </w:rPr>
        <w:t>. 1 fő - meglévő státuszon tartós helyettesítési feladatra (vidék)</w:t>
      </w:r>
    </w:p>
    <w:p w:rsidR="00BF1254" w:rsidRDefault="00BF1254" w:rsidP="00BF1254">
      <w:pPr>
        <w:spacing w:after="0"/>
        <w:jc w:val="both"/>
        <w:rPr>
          <w:rFonts w:ascii="Times New Roman" w:hAnsi="Times New Roman" w:cs="Times New Roman"/>
          <w:lang w:eastAsia="hu-HU"/>
        </w:rPr>
      </w:pPr>
    </w:p>
    <w:p w:rsidR="00BF1254" w:rsidRPr="00141D8D" w:rsidRDefault="00BF1254" w:rsidP="00BF1254">
      <w:pPr>
        <w:spacing w:after="0"/>
        <w:jc w:val="both"/>
        <w:rPr>
          <w:rFonts w:ascii="Times New Roman" w:hAnsi="Times New Roman" w:cs="Times New Roman"/>
          <w:lang w:eastAsia="hu-HU"/>
        </w:rPr>
      </w:pPr>
      <w:r w:rsidRPr="00141D8D">
        <w:rPr>
          <w:rFonts w:ascii="Times New Roman" w:hAnsi="Times New Roman" w:cs="Times New Roman"/>
          <w:b/>
          <w:lang w:eastAsia="hu-HU"/>
        </w:rPr>
        <w:t>Somogy megyei foglalkoztatási paktum</w:t>
      </w:r>
      <w:r>
        <w:rPr>
          <w:rFonts w:ascii="Times New Roman" w:hAnsi="Times New Roman" w:cs="Times New Roman"/>
          <w:b/>
          <w:lang w:eastAsia="hu-HU"/>
        </w:rPr>
        <w:t xml:space="preserve">- TOP-5.1.1-15-SO1-2016-00001 </w:t>
      </w:r>
      <w:r w:rsidRPr="00141D8D">
        <w:rPr>
          <w:rFonts w:ascii="Times New Roman" w:hAnsi="Times New Roman" w:cs="Times New Roman"/>
          <w:lang w:eastAsia="hu-HU"/>
        </w:rPr>
        <w:t>6 hó (100% bér+ járulék)</w:t>
      </w:r>
      <w:r>
        <w:rPr>
          <w:rFonts w:ascii="Times New Roman" w:hAnsi="Times New Roman" w:cs="Times New Roman"/>
          <w:lang w:eastAsia="hu-HU"/>
        </w:rPr>
        <w:t xml:space="preserve"> </w:t>
      </w:r>
      <w:r w:rsidRPr="00141D8D">
        <w:rPr>
          <w:rFonts w:ascii="Times New Roman" w:hAnsi="Times New Roman" w:cs="Times New Roman"/>
          <w:lang w:eastAsia="hu-HU"/>
        </w:rPr>
        <w:t>+ 3 hónap továbbfoglalkoztatás</w:t>
      </w:r>
    </w:p>
    <w:p w:rsidR="00BF1254" w:rsidRDefault="00BF1254" w:rsidP="00BF1254">
      <w:pPr>
        <w:spacing w:after="0"/>
        <w:jc w:val="both"/>
        <w:rPr>
          <w:rFonts w:ascii="Times New Roman" w:hAnsi="Times New Roman" w:cs="Times New Roman"/>
          <w:lang w:eastAsia="hu-HU"/>
        </w:rPr>
      </w:pPr>
      <w:r>
        <w:rPr>
          <w:rFonts w:ascii="Times New Roman" w:hAnsi="Times New Roman" w:cs="Times New Roman"/>
          <w:lang w:eastAsia="hu-HU"/>
        </w:rPr>
        <w:tab/>
        <w:t>2017.08.21.-201</w:t>
      </w:r>
      <w:r w:rsidR="00383132">
        <w:rPr>
          <w:rFonts w:ascii="Times New Roman" w:hAnsi="Times New Roman" w:cs="Times New Roman"/>
          <w:lang w:eastAsia="hu-HU"/>
        </w:rPr>
        <w:t>8</w:t>
      </w:r>
      <w:r>
        <w:rPr>
          <w:rFonts w:ascii="Times New Roman" w:hAnsi="Times New Roman" w:cs="Times New Roman"/>
          <w:lang w:eastAsia="hu-HU"/>
        </w:rPr>
        <w:t>.</w:t>
      </w:r>
      <w:r w:rsidR="00383132">
        <w:rPr>
          <w:rFonts w:ascii="Times New Roman" w:hAnsi="Times New Roman" w:cs="Times New Roman"/>
          <w:lang w:eastAsia="hu-HU"/>
        </w:rPr>
        <w:t>05</w:t>
      </w:r>
      <w:r>
        <w:rPr>
          <w:rFonts w:ascii="Times New Roman" w:hAnsi="Times New Roman" w:cs="Times New Roman"/>
          <w:lang w:eastAsia="hu-HU"/>
        </w:rPr>
        <w:t>.</w:t>
      </w:r>
      <w:r w:rsidR="00383132">
        <w:rPr>
          <w:rFonts w:ascii="Times New Roman" w:hAnsi="Times New Roman" w:cs="Times New Roman"/>
          <w:lang w:eastAsia="hu-HU"/>
        </w:rPr>
        <w:t>20.</w:t>
      </w:r>
      <w:r>
        <w:rPr>
          <w:rFonts w:ascii="Times New Roman" w:hAnsi="Times New Roman" w:cs="Times New Roman"/>
          <w:lang w:eastAsia="hu-HU"/>
        </w:rPr>
        <w:t xml:space="preserve"> 1 fő – Létszámon felül, tartós helyettesítésre</w:t>
      </w:r>
    </w:p>
    <w:p w:rsidR="00BF1254" w:rsidRPr="00C27FCE" w:rsidRDefault="00BF1254" w:rsidP="00BF1254">
      <w:pPr>
        <w:spacing w:after="0"/>
        <w:jc w:val="both"/>
        <w:rPr>
          <w:rFonts w:ascii="Times New Roman" w:hAnsi="Times New Roman" w:cs="Times New Roman"/>
          <w:lang w:eastAsia="hu-HU"/>
        </w:rPr>
      </w:pPr>
      <w:r>
        <w:rPr>
          <w:rFonts w:ascii="Times New Roman" w:hAnsi="Times New Roman" w:cs="Times New Roman"/>
          <w:lang w:eastAsia="hu-HU"/>
        </w:rPr>
        <w:tab/>
        <w:t>2017.08.23.-</w:t>
      </w:r>
      <w:r w:rsidRPr="00141D8D">
        <w:rPr>
          <w:rFonts w:ascii="Times New Roman" w:hAnsi="Times New Roman" w:cs="Times New Roman"/>
          <w:lang w:eastAsia="hu-HU"/>
        </w:rPr>
        <w:t xml:space="preserve"> </w:t>
      </w:r>
      <w:r w:rsidR="00383132">
        <w:rPr>
          <w:rFonts w:ascii="Times New Roman" w:hAnsi="Times New Roman" w:cs="Times New Roman"/>
          <w:lang w:eastAsia="hu-HU"/>
        </w:rPr>
        <w:t>2018.05.20.</w:t>
      </w:r>
      <w:r>
        <w:rPr>
          <w:rFonts w:ascii="Times New Roman" w:hAnsi="Times New Roman" w:cs="Times New Roman"/>
          <w:lang w:eastAsia="hu-HU"/>
        </w:rPr>
        <w:t xml:space="preserve"> 1 fő – üres státuszon CSED-en lévő dolgozó helyére (Marcali)</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2.3.7. Önkéntes munka – Iskolai közösségi szolgálat</w:t>
      </w:r>
    </w:p>
    <w:p w:rsidR="00BF1254" w:rsidRPr="00C27FCE" w:rsidRDefault="00BF1254" w:rsidP="00BF1254">
      <w:pPr>
        <w:spacing w:after="0"/>
        <w:rPr>
          <w:rFonts w:ascii="Times New Roman" w:hAnsi="Times New Roman" w:cs="Times New Roman"/>
          <w:lang w:eastAsia="hu-HU"/>
        </w:rPr>
      </w:pPr>
      <w:r>
        <w:rPr>
          <w:rFonts w:ascii="Times New Roman" w:hAnsi="Times New Roman" w:cs="Times New Roman"/>
          <w:lang w:eastAsia="hu-HU"/>
        </w:rPr>
        <w:t>1</w:t>
      </w:r>
      <w:r w:rsidR="00383132">
        <w:rPr>
          <w:rFonts w:ascii="Times New Roman" w:hAnsi="Times New Roman" w:cs="Times New Roman"/>
          <w:lang w:eastAsia="hu-HU"/>
        </w:rPr>
        <w:t>1</w:t>
      </w:r>
      <w:r w:rsidRPr="00C27FCE">
        <w:rPr>
          <w:rFonts w:ascii="Times New Roman" w:hAnsi="Times New Roman" w:cs="Times New Roman"/>
          <w:lang w:eastAsia="hu-HU"/>
        </w:rPr>
        <w:t xml:space="preserve"> fő, </w:t>
      </w:r>
      <w:r w:rsidR="00383132">
        <w:rPr>
          <w:rFonts w:ascii="Times New Roman" w:hAnsi="Times New Roman" w:cs="Times New Roman"/>
          <w:lang w:eastAsia="hu-HU"/>
        </w:rPr>
        <w:t>81</w:t>
      </w:r>
      <w:r w:rsidRPr="00C27FCE">
        <w:rPr>
          <w:rFonts w:ascii="Times New Roman" w:hAnsi="Times New Roman" w:cs="Times New Roman"/>
          <w:lang w:eastAsia="hu-HU"/>
        </w:rPr>
        <w:t xml:space="preserve"> alkalommal 2</w:t>
      </w:r>
      <w:r w:rsidR="00383132">
        <w:rPr>
          <w:rFonts w:ascii="Times New Roman" w:hAnsi="Times New Roman" w:cs="Times New Roman"/>
          <w:lang w:eastAsia="hu-HU"/>
        </w:rPr>
        <w:t>55</w:t>
      </w:r>
      <w:r w:rsidRPr="00C27FCE">
        <w:rPr>
          <w:rFonts w:ascii="Times New Roman" w:hAnsi="Times New Roman" w:cs="Times New Roman"/>
          <w:lang w:eastAsia="hu-HU"/>
        </w:rPr>
        <w:t xml:space="preserve"> ór</w:t>
      </w:r>
      <w:r>
        <w:rPr>
          <w:rFonts w:ascii="Times New Roman" w:hAnsi="Times New Roman" w:cs="Times New Roman"/>
          <w:lang w:eastAsia="hu-HU"/>
        </w:rPr>
        <w:t xml:space="preserve">a </w:t>
      </w:r>
      <w:r w:rsidR="00383132">
        <w:rPr>
          <w:rFonts w:ascii="Times New Roman" w:hAnsi="Times New Roman" w:cs="Times New Roman"/>
          <w:lang w:eastAsia="hu-HU"/>
        </w:rPr>
        <w:t>4</w:t>
      </w:r>
      <w:r>
        <w:rPr>
          <w:rFonts w:ascii="Times New Roman" w:hAnsi="Times New Roman" w:cs="Times New Roman"/>
          <w:lang w:eastAsia="hu-HU"/>
        </w:rPr>
        <w:t>5 perc</w:t>
      </w:r>
    </w:p>
    <w:p w:rsidR="00BF1254" w:rsidRPr="00C27FCE" w:rsidRDefault="00BF1254" w:rsidP="00BF1254">
      <w:pPr>
        <w:spacing w:after="0"/>
        <w:jc w:val="both"/>
        <w:rPr>
          <w:rFonts w:ascii="Times New Roman" w:hAnsi="Times New Roman" w:cs="Times New Roman"/>
          <w:b/>
          <w:bCs/>
          <w:lang w:eastAsia="hu-HU"/>
        </w:rPr>
      </w:pP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2.3.9. Szabálytalanságok kezelése</w:t>
      </w:r>
    </w:p>
    <w:p w:rsidR="00BF1254" w:rsidRPr="00C27FCE" w:rsidRDefault="00BF1254" w:rsidP="00BF1254">
      <w:pPr>
        <w:tabs>
          <w:tab w:val="num" w:pos="1260"/>
        </w:tabs>
        <w:spacing w:after="0"/>
        <w:jc w:val="both"/>
        <w:rPr>
          <w:rFonts w:ascii="Times New Roman" w:hAnsi="Times New Roman" w:cs="Times New Roman"/>
          <w:lang w:eastAsia="hu-HU"/>
        </w:rPr>
      </w:pPr>
      <w:r w:rsidRPr="00C27FCE">
        <w:rPr>
          <w:rFonts w:ascii="Times New Roman" w:hAnsi="Times New Roman" w:cs="Times New Roman"/>
          <w:lang w:eastAsia="hu-HU"/>
        </w:rPr>
        <w:t xml:space="preserve">Szabálytalanság </w:t>
      </w:r>
      <w:r w:rsidR="00383132">
        <w:rPr>
          <w:rFonts w:ascii="Times New Roman" w:hAnsi="Times New Roman" w:cs="Times New Roman"/>
          <w:lang w:eastAsia="hu-HU"/>
        </w:rPr>
        <w:t>1fő esetében történt.</w:t>
      </w:r>
      <w:r w:rsidRPr="00C27FCE">
        <w:rPr>
          <w:rFonts w:ascii="Times New Roman" w:hAnsi="Times New Roman" w:cs="Times New Roman"/>
          <w:lang w:eastAsia="hu-HU"/>
        </w:rPr>
        <w:t xml:space="preserve"> </w:t>
      </w:r>
    </w:p>
    <w:p w:rsidR="00BF1254" w:rsidRPr="00C27FCE" w:rsidRDefault="00BF1254" w:rsidP="00BF1254">
      <w:pPr>
        <w:tabs>
          <w:tab w:val="num" w:pos="1260"/>
        </w:tabs>
        <w:spacing w:after="0"/>
        <w:jc w:val="both"/>
        <w:rPr>
          <w:rFonts w:ascii="Times New Roman" w:hAnsi="Times New Roman" w:cs="Times New Roman"/>
          <w:lang w:eastAsia="hu-HU"/>
        </w:rPr>
      </w:pPr>
    </w:p>
    <w:p w:rsidR="00BF1254" w:rsidRPr="00C27FCE" w:rsidRDefault="00BF1254" w:rsidP="00BF1254">
      <w:pPr>
        <w:tabs>
          <w:tab w:val="num" w:pos="1260"/>
        </w:tabs>
        <w:spacing w:after="0" w:line="240" w:lineRule="auto"/>
        <w:jc w:val="both"/>
        <w:rPr>
          <w:rFonts w:ascii="Times New Roman" w:hAnsi="Times New Roman" w:cs="Times New Roman"/>
          <w:b/>
          <w:iCs/>
        </w:rPr>
      </w:pPr>
      <w:r w:rsidRPr="00C27FCE">
        <w:rPr>
          <w:rFonts w:ascii="Times New Roman" w:hAnsi="Times New Roman" w:cs="Times New Roman"/>
          <w:b/>
          <w:iCs/>
        </w:rPr>
        <w:t>Kockázatkezelés felülvizsgálata:</w:t>
      </w:r>
    </w:p>
    <w:p w:rsidR="00BF1254" w:rsidRPr="00C27FCE" w:rsidRDefault="00BF1254" w:rsidP="00BF1254">
      <w:pPr>
        <w:tabs>
          <w:tab w:val="num" w:pos="1260"/>
        </w:tabs>
        <w:spacing w:after="0" w:line="240" w:lineRule="auto"/>
        <w:jc w:val="both"/>
        <w:rPr>
          <w:rFonts w:ascii="Times New Roman" w:hAnsi="Times New Roman" w:cs="Times New Roman"/>
          <w:iCs/>
        </w:rPr>
      </w:pPr>
      <w:r w:rsidRPr="00C27FCE">
        <w:rPr>
          <w:rFonts w:ascii="Times New Roman" w:hAnsi="Times New Roman" w:cs="Times New Roman"/>
          <w:iCs/>
        </w:rPr>
        <w:t>A szolgálatok a kockázatkezelést felülvizsgálták, módosítás nem történt.</w:t>
      </w:r>
    </w:p>
    <w:p w:rsidR="00BF1254" w:rsidRPr="00C27FCE" w:rsidRDefault="00BF1254" w:rsidP="00BF1254">
      <w:pPr>
        <w:tabs>
          <w:tab w:val="num" w:pos="1260"/>
        </w:tabs>
        <w:spacing w:after="0"/>
        <w:jc w:val="both"/>
        <w:rPr>
          <w:rFonts w:ascii="Times New Roman" w:hAnsi="Times New Roman" w:cs="Times New Roman"/>
          <w:lang w:eastAsia="hu-HU"/>
        </w:rPr>
      </w:pPr>
    </w:p>
    <w:p w:rsidR="00BF1254" w:rsidRPr="00D23E10" w:rsidRDefault="00BF1254" w:rsidP="00BF1254">
      <w:pPr>
        <w:spacing w:after="0"/>
        <w:jc w:val="both"/>
        <w:rPr>
          <w:rFonts w:ascii="Times New Roman" w:hAnsi="Times New Roman" w:cs="Times New Roman"/>
          <w:b/>
          <w:lang w:eastAsia="hu-HU"/>
        </w:rPr>
      </w:pPr>
      <w:r w:rsidRPr="00D23E10">
        <w:rPr>
          <w:rFonts w:ascii="Times New Roman" w:hAnsi="Times New Roman" w:cs="Times New Roman"/>
          <w:b/>
          <w:lang w:eastAsia="hu-HU"/>
        </w:rPr>
        <w:t>Összegezve:</w:t>
      </w:r>
    </w:p>
    <w:p w:rsidR="00BF1254" w:rsidRPr="00D23E10" w:rsidRDefault="00BF1254" w:rsidP="00BF1254">
      <w:pPr>
        <w:jc w:val="both"/>
        <w:rPr>
          <w:rFonts w:ascii="Times New Roman" w:hAnsi="Times New Roman" w:cs="Times New Roman"/>
        </w:rPr>
      </w:pPr>
      <w:r w:rsidRPr="00D23E10">
        <w:rPr>
          <w:rFonts w:ascii="Times New Roman" w:hAnsi="Times New Roman" w:cs="Times New Roman"/>
        </w:rPr>
        <w:t>Folyamatosan gondot jelent az állandó álláshirdetések ellenére az üres álláshelyek (esetmenedzser, családsegítő, védőnő) betöltése. Az intézmény a feladatok ellátását helyettesítéssel is egyre nehezebben tudja megoldani. Sajnos a meghirdetett álláshelyekre nem jelentkeznek, vagy ha mégis jelentkezik valaki, akit fel tudnánk venni (végzettsége megvan), visszamondja a felajánlott állást, mert inkább egy másik, kedvezőbb mellett dönt (szolgálati lakás, jobb fizetési feltételek).</w:t>
      </w:r>
    </w:p>
    <w:p w:rsidR="00BF1254" w:rsidRPr="00D23E10" w:rsidRDefault="00BF1254" w:rsidP="00BF1254">
      <w:pPr>
        <w:jc w:val="both"/>
        <w:rPr>
          <w:rFonts w:ascii="Times New Roman" w:hAnsi="Times New Roman" w:cs="Times New Roman"/>
        </w:rPr>
      </w:pPr>
      <w:r w:rsidRPr="00D23E10">
        <w:rPr>
          <w:rFonts w:ascii="Times New Roman" w:hAnsi="Times New Roman" w:cs="Times New Roman"/>
        </w:rPr>
        <w:t>Az álláshelyeket továbbra is folyamatosan hirdetjük.</w:t>
      </w:r>
    </w:p>
    <w:p w:rsidR="00BF1254" w:rsidRPr="00D23E10" w:rsidRDefault="00BF1254" w:rsidP="00BF1254">
      <w:pPr>
        <w:jc w:val="both"/>
        <w:rPr>
          <w:rFonts w:ascii="Times New Roman" w:hAnsi="Times New Roman" w:cs="Times New Roman"/>
        </w:rPr>
      </w:pPr>
      <w:r w:rsidRPr="00D23E10">
        <w:rPr>
          <w:rFonts w:ascii="Times New Roman" w:hAnsi="Times New Roman" w:cs="Times New Roman"/>
        </w:rPr>
        <w:t xml:space="preserve">2017. április 1-től újra indult a hosszabb időtartamú közfoglalkoztatási program, melyben 3 fő foglalkoztatására van lehetőség. A közfoglalkoztatottak a szociális segítés keretében nyújtott feladatokat látják el, így a szakképzett szociális gondozóknak több ideje jut a speciális gondozási feladatokra. Augusztus 13. nappal 1 fő közfoglalkoztatott munkaviszonya megszűnt, a létszámot csak másfél hónappal később sikerült betölteni. </w:t>
      </w:r>
    </w:p>
    <w:p w:rsidR="00BF1254" w:rsidRPr="00D23E10" w:rsidRDefault="00BF1254" w:rsidP="00BF1254">
      <w:pPr>
        <w:jc w:val="both"/>
        <w:rPr>
          <w:rFonts w:ascii="Times New Roman" w:hAnsi="Times New Roman" w:cs="Times New Roman"/>
        </w:rPr>
      </w:pPr>
      <w:r w:rsidRPr="00D23E10">
        <w:rPr>
          <w:rFonts w:ascii="Times New Roman" w:hAnsi="Times New Roman" w:cs="Times New Roman"/>
        </w:rPr>
        <w:t xml:space="preserve">Szintén április 1-től az </w:t>
      </w:r>
      <w:r>
        <w:rPr>
          <w:rFonts w:ascii="Times New Roman" w:hAnsi="Times New Roman" w:cs="Times New Roman"/>
        </w:rPr>
        <w:t>“</w:t>
      </w:r>
      <w:r w:rsidRPr="00D23E10">
        <w:rPr>
          <w:rFonts w:ascii="Times New Roman" w:hAnsi="Times New Roman" w:cs="Times New Roman"/>
        </w:rPr>
        <w:t>Út a munkaerőpiacra</w:t>
      </w:r>
      <w:r>
        <w:rPr>
          <w:rFonts w:ascii="Times New Roman" w:hAnsi="Times New Roman" w:cs="Times New Roman"/>
        </w:rPr>
        <w:t>”</w:t>
      </w:r>
      <w:r w:rsidRPr="00D23E10">
        <w:rPr>
          <w:rFonts w:ascii="Times New Roman" w:hAnsi="Times New Roman" w:cs="Times New Roman"/>
        </w:rPr>
        <w:t xml:space="preserve"> (GINOP-5.1.1-15-2015-00001) program </w:t>
      </w:r>
      <w:proofErr w:type="gramStart"/>
      <w:r w:rsidRPr="00D23E10">
        <w:rPr>
          <w:rFonts w:ascii="Times New Roman" w:hAnsi="Times New Roman" w:cs="Times New Roman"/>
        </w:rPr>
        <w:t xml:space="preserve">keretében </w:t>
      </w:r>
      <w:r>
        <w:rPr>
          <w:rFonts w:ascii="Times New Roman" w:hAnsi="Times New Roman" w:cs="Times New Roman"/>
        </w:rPr>
        <w:t xml:space="preserve"> </w:t>
      </w:r>
      <w:r w:rsidRPr="00D23E10">
        <w:rPr>
          <w:rFonts w:ascii="Times New Roman" w:hAnsi="Times New Roman" w:cs="Times New Roman"/>
        </w:rPr>
        <w:t>2</w:t>
      </w:r>
      <w:proofErr w:type="gramEnd"/>
      <w:r w:rsidRPr="00D23E10">
        <w:rPr>
          <w:rFonts w:ascii="Times New Roman" w:hAnsi="Times New Roman" w:cs="Times New Roman"/>
        </w:rPr>
        <w:t xml:space="preserve"> fő (1 fő szociális asszisztens, 1 fő mosó-vasaló) munkavállaló 70%-os bértámogatására van lehetőség 8 hónapon keresztül, 4 hónapos tovább foglalkoztatási kötelezettséggel. Mindkét személy megüresedett státuszra lett alkalmazva.</w:t>
      </w:r>
    </w:p>
    <w:p w:rsidR="00BF1254" w:rsidRPr="00D23E10" w:rsidRDefault="00BF1254" w:rsidP="00BF1254">
      <w:pPr>
        <w:jc w:val="both"/>
        <w:rPr>
          <w:rFonts w:ascii="Times New Roman" w:hAnsi="Times New Roman" w:cs="Times New Roman"/>
        </w:rPr>
      </w:pPr>
      <w:r w:rsidRPr="00D23E10">
        <w:rPr>
          <w:rFonts w:ascii="Times New Roman" w:hAnsi="Times New Roman" w:cs="Times New Roman"/>
        </w:rPr>
        <w:t xml:space="preserve">Ugyanezt a támogatást igénybe véve sikerült megoldani 1 fő tartósan távollévő szociális gondozó (Nemesvid) helyettesítését. </w:t>
      </w:r>
    </w:p>
    <w:p w:rsidR="00BF1254" w:rsidRPr="00D23E10" w:rsidRDefault="00BF1254" w:rsidP="00BF1254">
      <w:pPr>
        <w:jc w:val="both"/>
        <w:rPr>
          <w:rFonts w:ascii="Times New Roman" w:hAnsi="Times New Roman" w:cs="Times New Roman"/>
        </w:rPr>
      </w:pPr>
      <w:r w:rsidRPr="00D23E10">
        <w:rPr>
          <w:rFonts w:ascii="Times New Roman" w:hAnsi="Times New Roman" w:cs="Times New Roman"/>
        </w:rPr>
        <w:t xml:space="preserve">Somogy Megyei Foglalkoztatási Paktum (TOP-5.1.1-15-SO1-2016-00001) támogatásával további 2 fő (1 fő szociális gondozó, 1 fő takarító) foglalkoztatására van lehetőség 9 hónapon keresztül (6 hónapig 100% bértámogatás és 3 havi tovább foglalkoztatás). Közülük 1 fő CSED-en lévő dolgozót (Idősek Otthona) helyettesít.  </w:t>
      </w:r>
    </w:p>
    <w:p w:rsidR="00BF1254" w:rsidRPr="00FC660D" w:rsidRDefault="00BF1254" w:rsidP="00BF1254">
      <w:pPr>
        <w:keepNext/>
        <w:spacing w:before="240" w:after="60"/>
        <w:outlineLvl w:val="3"/>
        <w:rPr>
          <w:rFonts w:ascii="Times New Roman" w:hAnsi="Times New Roman" w:cs="Times New Roman"/>
          <w:b/>
          <w:bCs/>
          <w:lang w:eastAsia="hu-HU"/>
        </w:rPr>
      </w:pPr>
      <w:r w:rsidRPr="00FC660D">
        <w:rPr>
          <w:rFonts w:ascii="Times New Roman" w:hAnsi="Times New Roman" w:cs="Times New Roman"/>
          <w:b/>
          <w:bCs/>
          <w:lang w:eastAsia="hu-HU"/>
        </w:rPr>
        <w:t xml:space="preserve">2.3.2. Szakképzettség </w:t>
      </w:r>
    </w:p>
    <w:p w:rsidR="00BF1254" w:rsidRPr="00FC660D" w:rsidRDefault="00BF1254" w:rsidP="00BF1254">
      <w:pPr>
        <w:spacing w:after="0"/>
        <w:jc w:val="both"/>
        <w:rPr>
          <w:rFonts w:ascii="Times New Roman" w:hAnsi="Times New Roman" w:cs="Times New Roman"/>
          <w:b/>
          <w:lang w:eastAsia="hu-HU"/>
        </w:rPr>
      </w:pPr>
      <w:r w:rsidRPr="00FC660D">
        <w:rPr>
          <w:rFonts w:ascii="Times New Roman" w:hAnsi="Times New Roman" w:cs="Times New Roman"/>
          <w:b/>
          <w:lang w:eastAsia="hu-HU"/>
        </w:rPr>
        <w:t>Szakképzettség alakulása intézményi szinten</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Szociális szakképesítéshez kötött státusok száma: 4</w:t>
      </w:r>
      <w:r w:rsidR="00FC1C84" w:rsidRPr="00FC660D">
        <w:rPr>
          <w:rFonts w:ascii="Times New Roman" w:hAnsi="Times New Roman" w:cs="Times New Roman"/>
          <w:lang w:eastAsia="hu-HU"/>
        </w:rPr>
        <w:t>6</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Szakképzettek száma:</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44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Szakképzetlenek száma:</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0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Betöltetlen:</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r>
      <w:r w:rsidR="00B9500B" w:rsidRPr="00FC660D">
        <w:rPr>
          <w:rFonts w:ascii="Times New Roman" w:hAnsi="Times New Roman" w:cs="Times New Roman"/>
          <w:lang w:eastAsia="hu-HU"/>
        </w:rPr>
        <w:t>5</w:t>
      </w:r>
      <w:r w:rsidRPr="00FC660D">
        <w:rPr>
          <w:rFonts w:ascii="Times New Roman" w:hAnsi="Times New Roman" w:cs="Times New Roman"/>
          <w:lang w:eastAsia="hu-HU"/>
        </w:rPr>
        <w:t xml:space="preserve">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Szakképzettségi arány:</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100 %</w:t>
      </w:r>
    </w:p>
    <w:p w:rsidR="00BF1254" w:rsidRPr="00FC660D" w:rsidRDefault="00BF1254" w:rsidP="00BF1254">
      <w:pPr>
        <w:spacing w:after="0"/>
        <w:jc w:val="both"/>
        <w:rPr>
          <w:rFonts w:ascii="Times New Roman" w:hAnsi="Times New Roman" w:cs="Times New Roman"/>
          <w:lang w:eastAsia="hu-HU"/>
        </w:rPr>
      </w:pP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Egészségügyi szakképesítéshez kötött státusok száma: 11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Szakképzettek száma:</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6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Betöltetlen:</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2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Szakképzetlenek száma:</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2 fő</w:t>
      </w:r>
    </w:p>
    <w:p w:rsidR="00BF1254" w:rsidRPr="00FC660D"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Szakképzettségi arány:</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67 %</w:t>
      </w:r>
    </w:p>
    <w:p w:rsidR="00BF1254" w:rsidRPr="00FC660D" w:rsidRDefault="00BF1254" w:rsidP="00BF1254">
      <w:pPr>
        <w:spacing w:after="0"/>
        <w:jc w:val="both"/>
        <w:rPr>
          <w:rFonts w:ascii="Times New Roman" w:hAnsi="Times New Roman" w:cs="Times New Roman"/>
          <w:lang w:eastAsia="hu-HU"/>
        </w:rPr>
      </w:pPr>
    </w:p>
    <w:p w:rsidR="00BF1254" w:rsidRPr="00FC660D" w:rsidRDefault="00BF1254" w:rsidP="00BF1254">
      <w:pPr>
        <w:spacing w:after="0"/>
        <w:rPr>
          <w:rFonts w:ascii="Times New Roman" w:hAnsi="Times New Roman" w:cs="Times New Roman"/>
          <w:b/>
          <w:lang w:eastAsia="hu-HU"/>
        </w:rPr>
      </w:pPr>
      <w:r w:rsidRPr="00FC660D">
        <w:rPr>
          <w:rFonts w:ascii="Times New Roman" w:hAnsi="Times New Roman" w:cs="Times New Roman"/>
          <w:b/>
          <w:lang w:eastAsia="hu-HU"/>
        </w:rPr>
        <w:t xml:space="preserve">Szakmai továbbképzésre kötelezettek száma 2017. </w:t>
      </w:r>
      <w:r w:rsidR="00FC1C84" w:rsidRPr="00FC660D">
        <w:rPr>
          <w:rFonts w:ascii="Times New Roman" w:hAnsi="Times New Roman" w:cs="Times New Roman"/>
          <w:b/>
          <w:lang w:eastAsia="hu-HU"/>
        </w:rPr>
        <w:t>December 31</w:t>
      </w:r>
      <w:r w:rsidRPr="00FC660D">
        <w:rPr>
          <w:rFonts w:ascii="Times New Roman" w:hAnsi="Times New Roman" w:cs="Times New Roman"/>
          <w:b/>
          <w:lang w:eastAsia="hu-HU"/>
        </w:rPr>
        <w:t>-én: 46 fő</w:t>
      </w:r>
    </w:p>
    <w:p w:rsidR="00BF1254" w:rsidRPr="00FC660D" w:rsidRDefault="00BF1254" w:rsidP="00BF1254">
      <w:pPr>
        <w:spacing w:after="0"/>
        <w:rPr>
          <w:rFonts w:ascii="Times New Roman" w:hAnsi="Times New Roman" w:cs="Times New Roman"/>
          <w:lang w:eastAsia="hu-HU"/>
        </w:rPr>
      </w:pPr>
      <w:r w:rsidRPr="00FC660D">
        <w:rPr>
          <w:rFonts w:ascii="Times New Roman" w:hAnsi="Times New Roman" w:cs="Times New Roman"/>
          <w:bCs/>
          <w:lang w:eastAsia="hu-HU"/>
        </w:rPr>
        <w:t>Szociális:</w:t>
      </w:r>
      <w:r w:rsidRPr="00FC660D">
        <w:rPr>
          <w:rFonts w:ascii="Times New Roman" w:hAnsi="Times New Roman" w:cs="Times New Roman"/>
          <w:bCs/>
          <w:lang w:eastAsia="hu-HU"/>
        </w:rPr>
        <w:tab/>
      </w:r>
      <w:r w:rsidRPr="00FC660D">
        <w:rPr>
          <w:rFonts w:ascii="Times New Roman" w:hAnsi="Times New Roman" w:cs="Times New Roman"/>
          <w:bCs/>
          <w:lang w:eastAsia="hu-HU"/>
        </w:rPr>
        <w:tab/>
      </w:r>
      <w:r w:rsidRPr="00FC660D">
        <w:rPr>
          <w:rFonts w:ascii="Times New Roman" w:hAnsi="Times New Roman" w:cs="Times New Roman"/>
          <w:bCs/>
          <w:lang w:eastAsia="hu-HU"/>
        </w:rPr>
        <w:tab/>
      </w:r>
      <w:r w:rsidRPr="00FC660D">
        <w:rPr>
          <w:rFonts w:ascii="Times New Roman" w:hAnsi="Times New Roman" w:cs="Times New Roman"/>
          <w:bCs/>
          <w:lang w:eastAsia="hu-HU"/>
        </w:rPr>
        <w:tab/>
        <w:t>46 fő</w:t>
      </w:r>
    </w:p>
    <w:p w:rsidR="00BF1254" w:rsidRPr="00C27FCE" w:rsidRDefault="00BF1254" w:rsidP="00BF1254">
      <w:pPr>
        <w:spacing w:after="0"/>
        <w:jc w:val="both"/>
        <w:rPr>
          <w:rFonts w:ascii="Times New Roman" w:hAnsi="Times New Roman" w:cs="Times New Roman"/>
          <w:lang w:eastAsia="hu-HU"/>
        </w:rPr>
      </w:pPr>
      <w:r w:rsidRPr="00FC660D">
        <w:rPr>
          <w:rFonts w:ascii="Times New Roman" w:hAnsi="Times New Roman" w:cs="Times New Roman"/>
          <w:lang w:eastAsia="hu-HU"/>
        </w:rPr>
        <w:t>Egészségügy:</w:t>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r>
      <w:r w:rsidRPr="00FC660D">
        <w:rPr>
          <w:rFonts w:ascii="Times New Roman" w:hAnsi="Times New Roman" w:cs="Times New Roman"/>
          <w:lang w:eastAsia="hu-HU"/>
        </w:rPr>
        <w:tab/>
        <w:t xml:space="preserve"> 6 fő</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  </w:t>
      </w:r>
    </w:p>
    <w:p w:rsidR="00BF1254" w:rsidRPr="00C27FCE" w:rsidRDefault="00BF1254" w:rsidP="00BF1254">
      <w:pPr>
        <w:keepNext/>
        <w:spacing w:before="240" w:after="60"/>
        <w:outlineLvl w:val="2"/>
        <w:rPr>
          <w:rFonts w:ascii="Times New Roman" w:hAnsi="Times New Roman" w:cs="Times New Roman"/>
          <w:b/>
          <w:bCs/>
          <w:lang w:eastAsia="hu-HU"/>
        </w:rPr>
      </w:pPr>
      <w:bookmarkStart w:id="30" w:name="_Toc264011727"/>
      <w:bookmarkStart w:id="31" w:name="_Toc264011843"/>
      <w:bookmarkStart w:id="32" w:name="_Toc264012249"/>
      <w:bookmarkStart w:id="33" w:name="_Toc264290500"/>
      <w:bookmarkStart w:id="34" w:name="_Toc266951485"/>
      <w:r w:rsidRPr="00C27FCE">
        <w:rPr>
          <w:rFonts w:ascii="Times New Roman" w:hAnsi="Times New Roman" w:cs="Times New Roman"/>
          <w:b/>
          <w:bCs/>
          <w:lang w:eastAsia="hu-HU"/>
        </w:rPr>
        <w:t>2.4. Építészeti és tárgyi feltételek bemutatása</w:t>
      </w:r>
      <w:bookmarkEnd w:id="30"/>
      <w:bookmarkEnd w:id="31"/>
      <w:bookmarkEnd w:id="32"/>
      <w:bookmarkEnd w:id="33"/>
      <w:bookmarkEnd w:id="34"/>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feladat ellátás építészeti és tárgyi feltételei valamennyi telephelyen a jogszabályi előírásoknak többségében megfelelnek.</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Marcali, Dózsa Gy. u. 9.</w:t>
      </w:r>
      <w:r w:rsidRPr="00C27FCE">
        <w:rPr>
          <w:rFonts w:ascii="Times New Roman" w:hAnsi="Times New Roman" w:cs="Times New Roman"/>
          <w:lang w:eastAsia="hu-HU"/>
        </w:rPr>
        <w:t xml:space="preserve"> - Központi Iroda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lastRenderedPageBreak/>
        <w:t xml:space="preserve">Az épület részben akadálymentesített. Az irodák és a mellékhelyiségek akadálymentesítése nem megoldott. </w:t>
      </w:r>
      <w:r w:rsidR="00FC660D">
        <w:rPr>
          <w:rFonts w:ascii="Times New Roman" w:hAnsi="Times New Roman" w:cs="Times New Roman"/>
          <w:lang w:eastAsia="hu-HU"/>
        </w:rPr>
        <w:t>2017.</w:t>
      </w:r>
      <w:r w:rsidRPr="00C27FCE">
        <w:rPr>
          <w:rFonts w:ascii="Times New Roman" w:hAnsi="Times New Roman" w:cs="Times New Roman"/>
          <w:lang w:eastAsia="hu-HU"/>
        </w:rPr>
        <w:t xml:space="preserve"> évben terve</w:t>
      </w:r>
      <w:r>
        <w:rPr>
          <w:rFonts w:ascii="Times New Roman" w:hAnsi="Times New Roman" w:cs="Times New Roman"/>
          <w:lang w:eastAsia="hu-HU"/>
        </w:rPr>
        <w:t>zett bel</w:t>
      </w:r>
      <w:r w:rsidRPr="00C27FCE">
        <w:rPr>
          <w:rFonts w:ascii="Times New Roman" w:hAnsi="Times New Roman" w:cs="Times New Roman"/>
          <w:lang w:eastAsia="hu-HU"/>
        </w:rPr>
        <w:t>ső festés, továbbá a fűtés leválasztása a társasházról</w:t>
      </w:r>
      <w:r>
        <w:rPr>
          <w:rFonts w:ascii="Times New Roman" w:hAnsi="Times New Roman" w:cs="Times New Roman"/>
          <w:lang w:eastAsia="hu-HU"/>
        </w:rPr>
        <w:t xml:space="preserve"> nem valósult meg</w:t>
      </w:r>
      <w:r w:rsidRPr="00C27FCE">
        <w:rPr>
          <w:rFonts w:ascii="Times New Roman" w:hAnsi="Times New Roman" w:cs="Times New Roman"/>
          <w:lang w:eastAsia="hu-HU"/>
        </w:rPr>
        <w:t xml:space="preserve">. </w:t>
      </w:r>
      <w:r>
        <w:rPr>
          <w:rFonts w:ascii="Times New Roman" w:hAnsi="Times New Roman" w:cs="Times New Roman"/>
          <w:lang w:eastAsia="hu-HU"/>
        </w:rPr>
        <w:t>Az épület felújított tetőszigetelése során elkészült lemezszegélyről a csapadékvíz a falra folyik, mely az új festést csúnyán elszínezi. Többször jeleztem a problémát a fenntartó felé még garancia időn belül, de nem történt semmi.</w:t>
      </w:r>
    </w:p>
    <w:p w:rsidR="00BF1254" w:rsidRPr="00C27FCE" w:rsidRDefault="00BF1254" w:rsidP="00BF1254">
      <w:pPr>
        <w:spacing w:after="0"/>
        <w:jc w:val="both"/>
        <w:rPr>
          <w:rFonts w:ascii="Times New Roman" w:hAnsi="Times New Roman" w:cs="Times New Roman"/>
          <w:b/>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 xml:space="preserve"> Marcali, Katona J. u. 3.</w:t>
      </w:r>
      <w:r w:rsidRPr="00C27FCE">
        <w:rPr>
          <w:rFonts w:ascii="Times New Roman" w:hAnsi="Times New Roman" w:cs="Times New Roman"/>
          <w:lang w:eastAsia="hu-HU"/>
        </w:rPr>
        <w:t xml:space="preserve"> - Bölcsőde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épület felújított, teljesen akadálymentesített. </w:t>
      </w:r>
      <w:r>
        <w:rPr>
          <w:rFonts w:ascii="Times New Roman" w:hAnsi="Times New Roman" w:cs="Times New Roman"/>
          <w:lang w:eastAsia="hu-HU"/>
        </w:rPr>
        <w:t>A terasz fölötti csatorna hibájából az esővíz a teraszra foly</w:t>
      </w:r>
      <w:r w:rsidR="00FC660D">
        <w:rPr>
          <w:rFonts w:ascii="Times New Roman" w:hAnsi="Times New Roman" w:cs="Times New Roman"/>
          <w:lang w:eastAsia="hu-HU"/>
        </w:rPr>
        <w:t>, javítása December hónapban megtörtént.</w:t>
      </w:r>
      <w:r>
        <w:rPr>
          <w:rFonts w:ascii="Times New Roman" w:hAnsi="Times New Roman" w:cs="Times New Roman"/>
          <w:lang w:eastAsia="hu-HU"/>
        </w:rPr>
        <w:t xml:space="preserve"> A teraszon lévő gumitéglák a vizesedés miatt fognak, ezért a teraszok nem használhatók.</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Marcali, Szigetvári u. 1.</w:t>
      </w:r>
      <w:r w:rsidRPr="00C27FCE">
        <w:rPr>
          <w:rFonts w:ascii="Times New Roman" w:hAnsi="Times New Roman" w:cs="Times New Roman"/>
          <w:lang w:eastAsia="hu-HU"/>
        </w:rPr>
        <w:t xml:space="preserve"> - Idősek Klubja II.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épület felújított, teljesen akadálymentesített. </w:t>
      </w:r>
      <w:r>
        <w:rPr>
          <w:rFonts w:ascii="Times New Roman" w:hAnsi="Times New Roman" w:cs="Times New Roman"/>
          <w:lang w:eastAsia="hu-HU"/>
        </w:rPr>
        <w:t xml:space="preserve">A 2016-ban történ tetőcsere során a </w:t>
      </w:r>
      <w:r w:rsidRPr="00FC660D">
        <w:rPr>
          <w:rFonts w:ascii="Times New Roman" w:hAnsi="Times New Roman" w:cs="Times New Roman"/>
          <w:lang w:eastAsia="hu-HU"/>
        </w:rPr>
        <w:t>tető párkánydeszka</w:t>
      </w:r>
      <w:r>
        <w:rPr>
          <w:rFonts w:ascii="Times New Roman" w:hAnsi="Times New Roman" w:cs="Times New Roman"/>
          <w:lang w:eastAsia="hu-HU"/>
        </w:rPr>
        <w:t xml:space="preserve"> nem let helyreállítva. </w:t>
      </w:r>
      <w:r w:rsidRPr="00C27FCE">
        <w:rPr>
          <w:rFonts w:ascii="Times New Roman" w:hAnsi="Times New Roman" w:cs="Times New Roman"/>
          <w:lang w:eastAsia="hu-HU"/>
        </w:rPr>
        <w:t xml:space="preserve">Az épület bútorzata, berendezései, felszerelési tárgyai az ellátottak életkori sajátosságainak megfelelnek, de nagymértékben elhasználódtak, cserére szorulnak.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Marcali, Noszlopy u. 1.</w:t>
      </w:r>
      <w:r w:rsidRPr="00C27FCE">
        <w:rPr>
          <w:rFonts w:ascii="Times New Roman" w:hAnsi="Times New Roman" w:cs="Times New Roman"/>
          <w:lang w:eastAsia="hu-HU"/>
        </w:rPr>
        <w:t xml:space="preserve"> - Idősek Otthona és Gondozóháza, Idősek Klubja I.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épület „akadálymentesített”, de az akadálymentesítés </w:t>
      </w:r>
      <w:r w:rsidR="00FC660D">
        <w:rPr>
          <w:rFonts w:ascii="Times New Roman" w:hAnsi="Times New Roman" w:cs="Times New Roman"/>
          <w:lang w:eastAsia="hu-HU"/>
        </w:rPr>
        <w:t xml:space="preserve">már </w:t>
      </w:r>
      <w:r w:rsidRPr="00C27FCE">
        <w:rPr>
          <w:rFonts w:ascii="Times New Roman" w:hAnsi="Times New Roman" w:cs="Times New Roman"/>
          <w:lang w:eastAsia="hu-HU"/>
        </w:rPr>
        <w:t>nem felel meg az építészeti előírásoknak. A folyosók túl szűkek, a mellékhelyiségek többségébe a mozgáskorlátozott idős személyek segédeszközzel bejutni nem tudnak. Az épület bútorzata, berendezései, felszerelési tárgyai, esztétikailag, és állagában nagyon elhasználódtak, mielőbbi cserére szorulnának. Kazán és bojler csere történt a</w:t>
      </w:r>
      <w:r>
        <w:rPr>
          <w:rFonts w:ascii="Times New Roman" w:hAnsi="Times New Roman" w:cs="Times New Roman"/>
          <w:lang w:eastAsia="hu-HU"/>
        </w:rPr>
        <w:t xml:space="preserve">z első </w:t>
      </w:r>
      <w:r w:rsidRPr="00C27FCE">
        <w:rPr>
          <w:rFonts w:ascii="Times New Roman" w:hAnsi="Times New Roman" w:cs="Times New Roman"/>
          <w:lang w:eastAsia="hu-HU"/>
        </w:rPr>
        <w:t>félév során.</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szakápolási minimumfeltételek nem biztosítottak.</w:t>
      </w:r>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ételmaradék tárolására az Állategészségügyi és Élelmiszer - Ellenőrző Hivatal előírásoknak megfelelő helyiséggel nem rendelkezünk. A mosás-, szárítás, külön helyiség hiányában, helyben nem megoldható. </w:t>
      </w:r>
    </w:p>
    <w:p w:rsidR="00BF1254" w:rsidRPr="00C27FCE" w:rsidRDefault="00BF1254" w:rsidP="00BF1254">
      <w:pPr>
        <w:spacing w:after="0"/>
        <w:jc w:val="both"/>
        <w:rPr>
          <w:rFonts w:ascii="Times New Roman" w:hAnsi="Times New Roman" w:cs="Times New Roman"/>
          <w:lang w:eastAsia="hu-HU"/>
        </w:rPr>
      </w:pPr>
      <w:r w:rsidRPr="007822AC">
        <w:rPr>
          <w:rFonts w:ascii="Times New Roman" w:hAnsi="Times New Roman" w:cs="Times New Roman"/>
          <w:lang w:eastAsia="hu-HU"/>
        </w:rPr>
        <w:t>A épület nyugati oldal</w:t>
      </w:r>
      <w:r w:rsidR="00FC660D">
        <w:rPr>
          <w:rFonts w:ascii="Times New Roman" w:hAnsi="Times New Roman" w:cs="Times New Roman"/>
          <w:lang w:eastAsia="hu-HU"/>
        </w:rPr>
        <w:t>á</w:t>
      </w:r>
      <w:r w:rsidRPr="007822AC">
        <w:rPr>
          <w:rFonts w:ascii="Times New Roman" w:hAnsi="Times New Roman" w:cs="Times New Roman"/>
          <w:lang w:eastAsia="hu-HU"/>
        </w:rPr>
        <w:t>n az esőcsatorna több helyen lyukas. A 2016. évi tetőjavítást követően nem történt meg a csatorna teljes cseréje, és e miatt az esővíz folyik, és visszaverődik a falra. Az épület jelenlegi állapotában már nem felel meg a szolgáltatás jogszabályi előírásainak.</w:t>
      </w:r>
      <w:r w:rsidRPr="00C27FCE">
        <w:rPr>
          <w:rFonts w:ascii="Times New Roman" w:hAnsi="Times New Roman" w:cs="Times New Roman"/>
          <w:lang w:eastAsia="hu-HU"/>
        </w:rPr>
        <w:t xml:space="preserve"> </w:t>
      </w:r>
      <w:r>
        <w:rPr>
          <w:rFonts w:ascii="Times New Roman" w:hAnsi="Times New Roman" w:cs="Times New Roman"/>
          <w:lang w:eastAsia="hu-HU"/>
        </w:rPr>
        <w:t>A bejáratnál az épület 2003</w:t>
      </w:r>
      <w:r w:rsidR="00FC660D">
        <w:rPr>
          <w:rFonts w:ascii="Times New Roman" w:hAnsi="Times New Roman" w:cs="Times New Roman"/>
          <w:lang w:eastAsia="hu-HU"/>
        </w:rPr>
        <w:t>.</w:t>
      </w:r>
      <w:r>
        <w:rPr>
          <w:rFonts w:ascii="Times New Roman" w:hAnsi="Times New Roman" w:cs="Times New Roman"/>
          <w:lang w:eastAsia="hu-HU"/>
        </w:rPr>
        <w:t xml:space="preserve"> évi felújítása óta probléma, hogy a a bejárat fölött a két tetőrész nincs összeengedve, és a tetőről a csapadék (eső/hó/jég) a járókelők nyakába esik. </w:t>
      </w:r>
      <w:r w:rsidR="00FC660D">
        <w:rPr>
          <w:rFonts w:ascii="Times New Roman" w:hAnsi="Times New Roman" w:cs="Times New Roman"/>
          <w:lang w:eastAsia="hu-HU"/>
        </w:rPr>
        <w:t>Az épület keleti felén, ahol a gazdasági bejárat van, a g</w:t>
      </w:r>
      <w:r>
        <w:rPr>
          <w:rFonts w:ascii="Times New Roman" w:hAnsi="Times New Roman" w:cs="Times New Roman"/>
          <w:lang w:eastAsia="hu-HU"/>
        </w:rPr>
        <w:t>épkocsibejáró nem készült el.</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Marcali, Széchenyi u. 17.</w:t>
      </w:r>
      <w:r w:rsidRPr="00C27FCE">
        <w:rPr>
          <w:rFonts w:ascii="Times New Roman" w:hAnsi="Times New Roman" w:cs="Times New Roman"/>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épület, egy része használaton kívül van, miután a Központi Ügyelet 2016. január 18-án átköltözött a Kórház épületébe. A használaton kívüli helyiségek fűtését a radiátorok elzárásával oldottuk meg. Az Emergency Service Kft számára át nem adott bútorok, eszközök az épületben maradtak. Az épületben tovább működik a gyermekorvosi szakrendelő és az 5-ös számú háziorvosi körzet. </w:t>
      </w:r>
    </w:p>
    <w:p w:rsidR="00BF1254" w:rsidRPr="00C27FCE" w:rsidRDefault="00BF1254" w:rsidP="00BF1254">
      <w:pPr>
        <w:spacing w:after="0"/>
        <w:jc w:val="both"/>
        <w:rPr>
          <w:rFonts w:ascii="Times New Roman" w:hAnsi="Times New Roman" w:cs="Times New Roman"/>
          <w:b/>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w:t>
      </w:r>
      <w:r w:rsidRPr="00C27FCE">
        <w:rPr>
          <w:rFonts w:ascii="Times New Roman" w:hAnsi="Times New Roman" w:cs="Times New Roman"/>
          <w:b/>
          <w:lang w:eastAsia="hu-HU"/>
        </w:rPr>
        <w:t>területi munkához</w:t>
      </w:r>
      <w:r w:rsidRPr="00C27FCE">
        <w:rPr>
          <w:rFonts w:ascii="Times New Roman" w:hAnsi="Times New Roman" w:cs="Times New Roman"/>
          <w:lang w:eastAsia="hu-HU"/>
        </w:rPr>
        <w:t xml:space="preserve"> a társult települések önkormányzatai az adott feladat elvégzését segítendő, elkülönített ügyfélfogadásra alkalmas fogadószobát, váróhelyiséget az önkormányzatok épületeiben biztosítanak. Telefon, fax, fénymásolási lehetőség, valamint zárható iratszekrény valamennyi helyen biztosított.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before="240" w:after="60"/>
        <w:jc w:val="center"/>
        <w:outlineLvl w:val="0"/>
        <w:rPr>
          <w:rFonts w:ascii="Times New Roman" w:hAnsi="Times New Roman" w:cs="Times New Roman"/>
          <w:b/>
          <w:bCs/>
          <w:kern w:val="32"/>
          <w:lang w:eastAsia="hu-HU"/>
        </w:rPr>
      </w:pPr>
      <w:bookmarkStart w:id="35" w:name="_Toc264011728"/>
      <w:bookmarkStart w:id="36" w:name="_Toc264011844"/>
      <w:bookmarkStart w:id="37" w:name="_Toc264012250"/>
      <w:bookmarkStart w:id="38" w:name="_Toc264290501"/>
      <w:bookmarkStart w:id="39" w:name="_Toc266951486"/>
      <w:r w:rsidRPr="00C27FCE">
        <w:rPr>
          <w:rFonts w:ascii="Times New Roman" w:hAnsi="Times New Roman" w:cs="Times New Roman"/>
          <w:b/>
          <w:bCs/>
          <w:kern w:val="32"/>
          <w:lang w:eastAsia="hu-HU"/>
        </w:rPr>
        <w:t xml:space="preserve">II. </w:t>
      </w:r>
    </w:p>
    <w:p w:rsidR="00BF1254" w:rsidRPr="00C27FCE" w:rsidRDefault="00BF1254" w:rsidP="00BF1254">
      <w:pPr>
        <w:keepNext/>
        <w:spacing w:before="240" w:after="60"/>
        <w:jc w:val="center"/>
        <w:outlineLvl w:val="0"/>
        <w:rPr>
          <w:rFonts w:ascii="Times New Roman" w:hAnsi="Times New Roman" w:cs="Times New Roman"/>
          <w:b/>
          <w:bCs/>
          <w:kern w:val="32"/>
          <w:lang w:eastAsia="hu-HU"/>
        </w:rPr>
      </w:pPr>
      <w:r w:rsidRPr="00C27FCE">
        <w:rPr>
          <w:rFonts w:ascii="Times New Roman" w:hAnsi="Times New Roman" w:cs="Times New Roman"/>
          <w:b/>
          <w:bCs/>
          <w:kern w:val="32"/>
          <w:lang w:eastAsia="hu-HU"/>
        </w:rPr>
        <w:t>AZ INTÉZMÉNYI FELADATOK ELLÁTÁSA</w:t>
      </w:r>
      <w:bookmarkEnd w:id="35"/>
      <w:bookmarkEnd w:id="36"/>
      <w:bookmarkEnd w:id="37"/>
      <w:bookmarkEnd w:id="38"/>
      <w:bookmarkEnd w:id="39"/>
    </w:p>
    <w:p w:rsidR="00BF1254" w:rsidRPr="00C27FCE" w:rsidRDefault="00BF1254" w:rsidP="00BF1254">
      <w:pPr>
        <w:spacing w:after="0"/>
        <w:rPr>
          <w:rFonts w:ascii="Times New Roman" w:hAnsi="Times New Roman" w:cs="Times New Roman"/>
          <w:b/>
          <w:lang w:eastAsia="hu-HU"/>
        </w:rPr>
      </w:pPr>
    </w:p>
    <w:p w:rsidR="00BF1254" w:rsidRPr="00C27FCE" w:rsidRDefault="00BF1254" w:rsidP="00BF1254">
      <w:pPr>
        <w:keepNext/>
        <w:spacing w:after="0"/>
        <w:outlineLvl w:val="1"/>
        <w:rPr>
          <w:rFonts w:ascii="Times New Roman" w:hAnsi="Times New Roman" w:cs="Times New Roman"/>
          <w:b/>
          <w:bCs/>
          <w:lang w:eastAsia="hu-HU"/>
        </w:rPr>
      </w:pPr>
      <w:bookmarkStart w:id="40" w:name="_Toc264011729"/>
      <w:bookmarkStart w:id="41" w:name="_Toc264011845"/>
      <w:bookmarkStart w:id="42" w:name="_Toc264012251"/>
      <w:bookmarkStart w:id="43" w:name="_Toc264290502"/>
      <w:bookmarkStart w:id="44" w:name="_Toc266951487"/>
      <w:r w:rsidRPr="00C27FCE">
        <w:rPr>
          <w:rFonts w:ascii="Times New Roman" w:hAnsi="Times New Roman" w:cs="Times New Roman"/>
          <w:b/>
          <w:bCs/>
          <w:lang w:eastAsia="hu-HU"/>
        </w:rPr>
        <w:t>1. Szociális szolgáltatások</w:t>
      </w:r>
      <w:bookmarkEnd w:id="40"/>
      <w:bookmarkEnd w:id="41"/>
      <w:bookmarkEnd w:id="42"/>
      <w:bookmarkEnd w:id="43"/>
      <w:bookmarkEnd w:id="44"/>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keepNext/>
        <w:numPr>
          <w:ilvl w:val="1"/>
          <w:numId w:val="5"/>
        </w:numPr>
        <w:spacing w:after="0"/>
        <w:outlineLvl w:val="2"/>
        <w:rPr>
          <w:rFonts w:ascii="Times New Roman" w:hAnsi="Times New Roman" w:cs="Times New Roman"/>
          <w:b/>
          <w:bCs/>
          <w:lang w:eastAsia="hu-HU"/>
        </w:rPr>
      </w:pPr>
      <w:r w:rsidRPr="00C27FCE">
        <w:rPr>
          <w:rFonts w:ascii="Times New Roman" w:hAnsi="Times New Roman" w:cs="Times New Roman"/>
          <w:b/>
          <w:bCs/>
          <w:lang w:eastAsia="hu-HU"/>
        </w:rPr>
        <w:lastRenderedPageBreak/>
        <w:t xml:space="preserve"> </w:t>
      </w:r>
      <w:bookmarkStart w:id="45" w:name="_Toc264011730"/>
      <w:bookmarkStart w:id="46" w:name="_Toc264011846"/>
      <w:bookmarkStart w:id="47" w:name="_Toc264012252"/>
      <w:bookmarkStart w:id="48" w:name="_Toc264290503"/>
      <w:bookmarkStart w:id="49" w:name="_Toc266951488"/>
      <w:r w:rsidRPr="00C27FCE">
        <w:rPr>
          <w:rFonts w:ascii="Times New Roman" w:hAnsi="Times New Roman" w:cs="Times New Roman"/>
          <w:b/>
          <w:bCs/>
          <w:lang w:eastAsia="hu-HU"/>
        </w:rPr>
        <w:t>Személyes gondoskodást nyújtó szociális alapszolgáltatások</w:t>
      </w:r>
      <w:bookmarkEnd w:id="45"/>
      <w:bookmarkEnd w:id="46"/>
      <w:bookmarkEnd w:id="47"/>
      <w:bookmarkEnd w:id="48"/>
      <w:bookmarkEnd w:id="49"/>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numPr>
          <w:ilvl w:val="2"/>
          <w:numId w:val="5"/>
        </w:numPr>
        <w:spacing w:after="0"/>
        <w:rPr>
          <w:rFonts w:ascii="Times New Roman" w:hAnsi="Times New Roman" w:cs="Times New Roman"/>
          <w:b/>
          <w:bCs/>
          <w:lang w:eastAsia="hu-HU"/>
        </w:rPr>
      </w:pPr>
      <w:r w:rsidRPr="00C27FCE">
        <w:rPr>
          <w:rFonts w:ascii="Times New Roman" w:hAnsi="Times New Roman" w:cs="Times New Roman"/>
          <w:b/>
          <w:bCs/>
          <w:lang w:eastAsia="hu-HU"/>
        </w:rPr>
        <w:t>Tanyagondnoki szolgáltatás</w:t>
      </w:r>
    </w:p>
    <w:p w:rsidR="00BF1254" w:rsidRPr="00C27FCE" w:rsidRDefault="00BF1254" w:rsidP="00BF1254">
      <w:pPr>
        <w:spacing w:before="240" w:after="60"/>
        <w:outlineLvl w:val="4"/>
        <w:rPr>
          <w:rFonts w:ascii="Times New Roman" w:hAnsi="Times New Roman" w:cs="Times New Roman"/>
          <w:b/>
          <w:bCs/>
          <w:lang w:eastAsia="hu-HU"/>
        </w:rPr>
      </w:pPr>
      <w:r w:rsidRPr="00C27FCE">
        <w:rPr>
          <w:rFonts w:ascii="Times New Roman" w:hAnsi="Times New Roman" w:cs="Times New Roman"/>
          <w:b/>
          <w:bCs/>
          <w:lang w:eastAsia="hu-HU"/>
        </w:rPr>
        <w:t>1.1.1.1. Személyi és tárgyi és feltételek</w:t>
      </w:r>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Tanyagondnok </w:t>
      </w:r>
      <w:r w:rsidR="00FC660D">
        <w:rPr>
          <w:rFonts w:ascii="Times New Roman" w:hAnsi="Times New Roman" w:cs="Times New Roman"/>
          <w:lang w:eastAsia="hu-HU"/>
        </w:rPr>
        <w:t xml:space="preserve">2017. </w:t>
      </w:r>
      <w:r>
        <w:rPr>
          <w:rFonts w:ascii="Times New Roman" w:hAnsi="Times New Roman" w:cs="Times New Roman"/>
          <w:lang w:eastAsia="hu-HU"/>
        </w:rPr>
        <w:t>szeptember 10-én nyugdíjba ment</w:t>
      </w:r>
      <w:r w:rsidRPr="00C27FCE">
        <w:rPr>
          <w:rFonts w:ascii="Times New Roman" w:hAnsi="Times New Roman" w:cs="Times New Roman"/>
          <w:lang w:eastAsia="hu-HU"/>
        </w:rPr>
        <w:t>.</w:t>
      </w:r>
      <w:r>
        <w:rPr>
          <w:rFonts w:ascii="Times New Roman" w:hAnsi="Times New Roman" w:cs="Times New Roman"/>
          <w:lang w:eastAsia="hu-HU"/>
        </w:rPr>
        <w:t xml:space="preserve"> Helyettesítése 2017. 08.08-tól megoldott volt a helyére felvett dolgozóval. Az új dolgozó szakképzettsége nem felel meg a jogszabályi előírásoknak,</w:t>
      </w:r>
      <w:r w:rsidR="00FC660D">
        <w:rPr>
          <w:rFonts w:ascii="Times New Roman" w:hAnsi="Times New Roman" w:cs="Times New Roman"/>
          <w:lang w:eastAsia="hu-HU"/>
        </w:rPr>
        <w:t xml:space="preserve"> </w:t>
      </w:r>
      <w:r>
        <w:rPr>
          <w:rFonts w:ascii="Times New Roman" w:hAnsi="Times New Roman" w:cs="Times New Roman"/>
          <w:lang w:eastAsia="hu-HU"/>
        </w:rPr>
        <w:t>de a képzésre a regisztrációja megtörtént, és vállalta a képzés elvégzését.</w:t>
      </w:r>
      <w:r w:rsidRPr="00C27FCE">
        <w:rPr>
          <w:rFonts w:ascii="Times New Roman" w:hAnsi="Times New Roman" w:cs="Times New Roman"/>
          <w:lang w:eastAsia="hu-HU"/>
        </w:rPr>
        <w:t xml:space="preserve">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szolgáltatást egy négy személy szállítására alkalmas Renault Kangoo-val biztosítjuk, amely az intézmény más szolgálatai számára is rendelkezésre áll (Idősek Otthona lakói szakorvoshoz szállítása).</w:t>
      </w:r>
    </w:p>
    <w:p w:rsidR="00BF1254" w:rsidRPr="00C27FCE" w:rsidRDefault="00BF1254" w:rsidP="00BF1254">
      <w:pPr>
        <w:spacing w:before="240" w:after="60"/>
        <w:outlineLvl w:val="4"/>
        <w:rPr>
          <w:rFonts w:ascii="Times New Roman" w:hAnsi="Times New Roman" w:cs="Times New Roman"/>
          <w:b/>
          <w:bCs/>
          <w:lang w:eastAsia="hu-HU"/>
        </w:rPr>
      </w:pPr>
      <w:r w:rsidRPr="00C27FCE">
        <w:rPr>
          <w:rFonts w:ascii="Times New Roman" w:hAnsi="Times New Roman" w:cs="Times New Roman"/>
          <w:b/>
          <w:bCs/>
          <w:lang w:eastAsia="hu-HU"/>
        </w:rPr>
        <w:t xml:space="preserve">1.1.1.2. Ellátási igények </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Az igénybevételek száma havi átlagban 1</w:t>
      </w:r>
      <w:r>
        <w:rPr>
          <w:rFonts w:ascii="Times New Roman" w:hAnsi="Times New Roman" w:cs="Times New Roman"/>
        </w:rPr>
        <w:t>3</w:t>
      </w:r>
      <w:r w:rsidR="00FC660D">
        <w:rPr>
          <w:rFonts w:ascii="Times New Roman" w:hAnsi="Times New Roman" w:cs="Times New Roman"/>
        </w:rPr>
        <w:t>7</w:t>
      </w:r>
      <w:r w:rsidRPr="00C27FCE">
        <w:rPr>
          <w:rFonts w:ascii="Times New Roman" w:hAnsi="Times New Roman" w:cs="Times New Roman"/>
        </w:rPr>
        <w:t xml:space="preserve"> alkalom (összesen</w:t>
      </w:r>
      <w:r w:rsidRPr="00CD3629">
        <w:rPr>
          <w:rFonts w:ascii="Times New Roman" w:hAnsi="Times New Roman" w:cs="Times New Roman"/>
        </w:rPr>
        <w:t xml:space="preserve">: 1 </w:t>
      </w:r>
      <w:r w:rsidR="00FC660D">
        <w:rPr>
          <w:rFonts w:ascii="Times New Roman" w:hAnsi="Times New Roman" w:cs="Times New Roman"/>
        </w:rPr>
        <w:t>649</w:t>
      </w:r>
      <w:r w:rsidRPr="00CD3629">
        <w:rPr>
          <w:rFonts w:ascii="Times New Roman" w:hAnsi="Times New Roman" w:cs="Times New Roman"/>
        </w:rPr>
        <w:t xml:space="preserve"> alkalom</w:t>
      </w:r>
      <w:r w:rsidRPr="00C27FCE">
        <w:rPr>
          <w:rFonts w:ascii="Times New Roman" w:hAnsi="Times New Roman" w:cs="Times New Roman"/>
        </w:rPr>
        <w:t xml:space="preserve">). Az autó </w:t>
      </w:r>
      <w:r>
        <w:rPr>
          <w:rFonts w:ascii="Times New Roman" w:hAnsi="Times New Roman" w:cs="Times New Roman"/>
        </w:rPr>
        <w:t xml:space="preserve">ebben az évben </w:t>
      </w:r>
      <w:r w:rsidR="00FC660D">
        <w:rPr>
          <w:rFonts w:ascii="Times New Roman" w:hAnsi="Times New Roman" w:cs="Times New Roman"/>
        </w:rPr>
        <w:t>9</w:t>
      </w:r>
      <w:r w:rsidRPr="00C27FCE">
        <w:rPr>
          <w:rFonts w:ascii="Times New Roman" w:hAnsi="Times New Roman" w:cs="Times New Roman"/>
        </w:rPr>
        <w:t xml:space="preserve"> </w:t>
      </w:r>
      <w:r w:rsidR="00FC660D">
        <w:rPr>
          <w:rFonts w:ascii="Times New Roman" w:hAnsi="Times New Roman" w:cs="Times New Roman"/>
        </w:rPr>
        <w:t>207</w:t>
      </w:r>
      <w:r w:rsidRPr="00C27FCE">
        <w:rPr>
          <w:rFonts w:ascii="Times New Roman" w:hAnsi="Times New Roman" w:cs="Times New Roman"/>
        </w:rPr>
        <w:t xml:space="preserve"> km-t futott a szolgálattal kapcsolatosan. A tanyagondnoki szolgálat feladat ellátásában részt vevő gépjármű összes futott kilométere: 37</w:t>
      </w:r>
      <w:r w:rsidR="00FC660D">
        <w:rPr>
          <w:rFonts w:ascii="Times New Roman" w:hAnsi="Times New Roman" w:cs="Times New Roman"/>
        </w:rPr>
        <w:t>9</w:t>
      </w:r>
      <w:r w:rsidRPr="00C27FCE">
        <w:rPr>
          <w:rFonts w:ascii="Times New Roman" w:hAnsi="Times New Roman" w:cs="Times New Roman"/>
        </w:rPr>
        <w:t xml:space="preserve"> </w:t>
      </w:r>
      <w:r w:rsidR="00FC660D">
        <w:rPr>
          <w:rFonts w:ascii="Times New Roman" w:hAnsi="Times New Roman" w:cs="Times New Roman"/>
        </w:rPr>
        <w:t>474</w:t>
      </w:r>
      <w:r w:rsidRPr="00C27FCE">
        <w:rPr>
          <w:rFonts w:ascii="Times New Roman" w:hAnsi="Times New Roman" w:cs="Times New Roman"/>
        </w:rPr>
        <w:t xml:space="preserve"> km.</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szolgáltatást a település lakosságának </w:t>
      </w:r>
      <w:r>
        <w:rPr>
          <w:rFonts w:ascii="Times New Roman" w:hAnsi="Times New Roman" w:cs="Times New Roman"/>
        </w:rPr>
        <w:t>3</w:t>
      </w:r>
      <w:r w:rsidR="00FC660D">
        <w:rPr>
          <w:rFonts w:ascii="Times New Roman" w:hAnsi="Times New Roman" w:cs="Times New Roman"/>
        </w:rPr>
        <w:t xml:space="preserve">7 </w:t>
      </w:r>
      <w:r w:rsidRPr="00C27FCE">
        <w:rPr>
          <w:rFonts w:ascii="Times New Roman" w:hAnsi="Times New Roman" w:cs="Times New Roman"/>
        </w:rPr>
        <w:t>%-a (összlakosság: 9</w:t>
      </w:r>
      <w:r>
        <w:rPr>
          <w:rFonts w:ascii="Times New Roman" w:hAnsi="Times New Roman" w:cs="Times New Roman"/>
        </w:rPr>
        <w:t>3</w:t>
      </w:r>
      <w:r w:rsidRPr="00C27FCE">
        <w:rPr>
          <w:rFonts w:ascii="Times New Roman" w:hAnsi="Times New Roman" w:cs="Times New Roman"/>
        </w:rPr>
        <w:t xml:space="preserve"> fő), </w:t>
      </w:r>
      <w:r>
        <w:rPr>
          <w:rFonts w:ascii="Times New Roman" w:hAnsi="Times New Roman" w:cs="Times New Roman"/>
        </w:rPr>
        <w:t>3</w:t>
      </w:r>
      <w:r w:rsidR="00FC660D">
        <w:rPr>
          <w:rFonts w:ascii="Times New Roman" w:hAnsi="Times New Roman" w:cs="Times New Roman"/>
        </w:rPr>
        <w:t>4</w:t>
      </w:r>
      <w:r w:rsidRPr="00C27FCE">
        <w:rPr>
          <w:rFonts w:ascii="Times New Roman" w:hAnsi="Times New Roman" w:cs="Times New Roman"/>
        </w:rPr>
        <w:t xml:space="preserve"> fő vette igénybe.</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igénybevevők </w:t>
      </w:r>
      <w:r w:rsidR="00A532F0">
        <w:rPr>
          <w:rFonts w:ascii="Times New Roman" w:hAnsi="Times New Roman" w:cs="Times New Roman"/>
          <w:lang w:eastAsia="hu-HU"/>
        </w:rPr>
        <w:t xml:space="preserve">55%-ban szociális étkeztetésben való közreműködéshez, </w:t>
      </w:r>
      <w:r>
        <w:rPr>
          <w:rFonts w:ascii="Times New Roman" w:hAnsi="Times New Roman" w:cs="Times New Roman"/>
          <w:lang w:eastAsia="hu-HU"/>
        </w:rPr>
        <w:t>2</w:t>
      </w:r>
      <w:r w:rsidR="00A532F0">
        <w:rPr>
          <w:rFonts w:ascii="Times New Roman" w:hAnsi="Times New Roman" w:cs="Times New Roman"/>
          <w:lang w:eastAsia="hu-HU"/>
        </w:rPr>
        <w:t>4</w:t>
      </w:r>
      <w:r w:rsidRPr="00C27FCE">
        <w:rPr>
          <w:rFonts w:ascii="Times New Roman" w:hAnsi="Times New Roman" w:cs="Times New Roman"/>
          <w:lang w:eastAsia="hu-HU"/>
        </w:rPr>
        <w:t xml:space="preserve"> %-</w:t>
      </w:r>
      <w:r w:rsidR="00A532F0">
        <w:rPr>
          <w:rFonts w:ascii="Times New Roman" w:hAnsi="Times New Roman" w:cs="Times New Roman"/>
          <w:lang w:eastAsia="hu-HU"/>
        </w:rPr>
        <w:t>b</w:t>
      </w:r>
      <w:r w:rsidRPr="00C27FCE">
        <w:rPr>
          <w:rFonts w:ascii="Times New Roman" w:hAnsi="Times New Roman" w:cs="Times New Roman"/>
          <w:lang w:eastAsia="hu-HU"/>
        </w:rPr>
        <w:t>a</w:t>
      </w:r>
      <w:r w:rsidR="00A532F0">
        <w:rPr>
          <w:rFonts w:ascii="Times New Roman" w:hAnsi="Times New Roman" w:cs="Times New Roman"/>
          <w:lang w:eastAsia="hu-HU"/>
        </w:rPr>
        <w:t>n</w:t>
      </w:r>
      <w:r w:rsidRPr="00C27FCE">
        <w:rPr>
          <w:rFonts w:ascii="Times New Roman" w:hAnsi="Times New Roman" w:cs="Times New Roman"/>
          <w:lang w:eastAsia="hu-HU"/>
        </w:rPr>
        <w:t xml:space="preserve"> házi- és szakorvosi vizsgálatokra való eljutáshoz, valamint bevásárláshoz, gyógyszerkiváltáshoz</w:t>
      </w:r>
      <w:r>
        <w:rPr>
          <w:rFonts w:ascii="Times New Roman" w:hAnsi="Times New Roman" w:cs="Times New Roman"/>
          <w:lang w:eastAsia="hu-HU"/>
        </w:rPr>
        <w:t>, hivatalos ügyintézéshez</w:t>
      </w:r>
      <w:r w:rsidRPr="00C27FCE">
        <w:rPr>
          <w:rFonts w:ascii="Times New Roman" w:hAnsi="Times New Roman" w:cs="Times New Roman"/>
          <w:lang w:eastAsia="hu-HU"/>
        </w:rPr>
        <w:t xml:space="preserve"> (2</w:t>
      </w:r>
      <w:r w:rsidR="00A532F0">
        <w:rPr>
          <w:rFonts w:ascii="Times New Roman" w:hAnsi="Times New Roman" w:cs="Times New Roman"/>
          <w:lang w:eastAsia="hu-HU"/>
        </w:rPr>
        <w:t>1</w:t>
      </w:r>
      <w:r w:rsidRPr="00C27FCE">
        <w:rPr>
          <w:rFonts w:ascii="Times New Roman" w:hAnsi="Times New Roman" w:cs="Times New Roman"/>
          <w:lang w:eastAsia="hu-HU"/>
        </w:rPr>
        <w:t xml:space="preserve">%) kér segítséget.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Térítésmentes ellátás.</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numPr>
          <w:ilvl w:val="2"/>
          <w:numId w:val="6"/>
        </w:numPr>
        <w:spacing w:after="0"/>
        <w:jc w:val="both"/>
        <w:outlineLvl w:val="3"/>
        <w:rPr>
          <w:rFonts w:ascii="Times New Roman" w:hAnsi="Times New Roman" w:cs="Times New Roman"/>
          <w:b/>
          <w:lang w:eastAsia="hu-HU"/>
        </w:rPr>
      </w:pPr>
      <w:bookmarkStart w:id="50" w:name="_Toc264011731"/>
      <w:bookmarkStart w:id="51" w:name="_Toc264011847"/>
      <w:bookmarkStart w:id="52" w:name="_Toc264012253"/>
      <w:bookmarkStart w:id="53" w:name="_Toc264290504"/>
      <w:bookmarkStart w:id="54" w:name="_Toc266951489"/>
      <w:r w:rsidRPr="00C27FCE">
        <w:rPr>
          <w:rFonts w:ascii="Times New Roman" w:hAnsi="Times New Roman" w:cs="Times New Roman"/>
          <w:b/>
          <w:lang w:eastAsia="hu-HU"/>
        </w:rPr>
        <w:t>Étkeztetés</w:t>
      </w:r>
      <w:bookmarkEnd w:id="50"/>
      <w:bookmarkEnd w:id="51"/>
      <w:bookmarkEnd w:id="52"/>
      <w:bookmarkEnd w:id="53"/>
      <w:bookmarkEnd w:id="54"/>
    </w:p>
    <w:p w:rsidR="00BF1254" w:rsidRPr="00C27FCE" w:rsidRDefault="00BF1254" w:rsidP="00BF1254">
      <w:pPr>
        <w:pStyle w:val="Listaszerbekezds"/>
        <w:numPr>
          <w:ilvl w:val="3"/>
          <w:numId w:val="6"/>
        </w:numPr>
        <w:spacing w:before="240" w:after="60"/>
        <w:outlineLvl w:val="4"/>
        <w:rPr>
          <w:rFonts w:ascii="Times New Roman" w:hAnsi="Times New Roman" w:cs="Times New Roman"/>
          <w:b/>
          <w:bCs/>
        </w:rPr>
      </w:pPr>
      <w:bookmarkStart w:id="55" w:name="_Toc259605218"/>
      <w:bookmarkStart w:id="56" w:name="_Toc264011732"/>
      <w:bookmarkStart w:id="57" w:name="_Toc264011848"/>
      <w:bookmarkStart w:id="58" w:name="_Toc264012254"/>
      <w:bookmarkStart w:id="59" w:name="_Toc264290505"/>
      <w:bookmarkStart w:id="60" w:name="_Toc266951490"/>
      <w:r w:rsidRPr="00C27FCE">
        <w:rPr>
          <w:rFonts w:ascii="Times New Roman" w:hAnsi="Times New Roman" w:cs="Times New Roman"/>
          <w:b/>
          <w:bCs/>
        </w:rPr>
        <w:t>Személyi és tárgyi és feltétele</w:t>
      </w:r>
      <w:bookmarkEnd w:id="55"/>
      <w:r w:rsidRPr="00C27FCE">
        <w:rPr>
          <w:rFonts w:ascii="Times New Roman" w:hAnsi="Times New Roman" w:cs="Times New Roman"/>
          <w:b/>
          <w:bCs/>
        </w:rPr>
        <w:t>k</w:t>
      </w:r>
      <w:bookmarkEnd w:id="56"/>
      <w:bookmarkEnd w:id="57"/>
      <w:bookmarkEnd w:id="58"/>
      <w:bookmarkEnd w:id="59"/>
      <w:bookmarkEnd w:id="60"/>
    </w:p>
    <w:p w:rsidR="00BF1254" w:rsidRPr="00C27FCE" w:rsidRDefault="00BF1254" w:rsidP="00BF1254">
      <w:pPr>
        <w:pStyle w:val="Listaszerbekezds"/>
        <w:spacing w:before="240" w:after="60"/>
        <w:ind w:left="0"/>
        <w:outlineLvl w:val="4"/>
        <w:rPr>
          <w:rFonts w:ascii="Times New Roman" w:hAnsi="Times New Roman" w:cs="Times New Roman"/>
          <w:b/>
          <w:bCs/>
        </w:rPr>
      </w:pPr>
      <w:r w:rsidRPr="00C27FCE">
        <w:rPr>
          <w:rFonts w:ascii="Times New Roman" w:hAnsi="Times New Roman" w:cs="Times New Roman"/>
          <w:bCs/>
        </w:rPr>
        <w:t xml:space="preserve">A szolgáltatás ellátási területe Marcali, </w:t>
      </w:r>
      <w:r w:rsidRPr="00C27FCE">
        <w:rPr>
          <w:rFonts w:ascii="Times New Roman" w:hAnsi="Times New Roman" w:cs="Times New Roman"/>
        </w:rPr>
        <w:t>Sávoly.</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lang w:eastAsia="hu-HU"/>
        </w:rPr>
        <w:t xml:space="preserve">Az étkeztetéssel kapcsolatos technikai és szervezési feladatokat szakmai vezető irányításával 2 fő szociális segítő és egy gépkocsivezető </w:t>
      </w:r>
      <w:r>
        <w:rPr>
          <w:rFonts w:ascii="Times New Roman" w:hAnsi="Times New Roman" w:cs="Times New Roman"/>
          <w:lang w:eastAsia="hu-HU"/>
        </w:rPr>
        <w:t>(tanyagondnok</w:t>
      </w:r>
      <w:r w:rsidR="00A532F0">
        <w:rPr>
          <w:rFonts w:ascii="Times New Roman" w:hAnsi="Times New Roman" w:cs="Times New Roman"/>
          <w:lang w:eastAsia="hu-HU"/>
        </w:rPr>
        <w:t>-</w:t>
      </w:r>
      <w:r w:rsidR="00A532F0" w:rsidRPr="00A532F0">
        <w:rPr>
          <w:rFonts w:ascii="Times New Roman" w:hAnsi="Times New Roman" w:cs="Times New Roman"/>
          <w:lang w:eastAsia="hu-HU"/>
        </w:rPr>
        <w:t xml:space="preserve"> </w:t>
      </w:r>
      <w:r w:rsidR="00A532F0" w:rsidRPr="00C27FCE">
        <w:rPr>
          <w:rFonts w:ascii="Times New Roman" w:hAnsi="Times New Roman" w:cs="Times New Roman"/>
          <w:lang w:eastAsia="hu-HU"/>
        </w:rPr>
        <w:t>osztott munkakörben</w:t>
      </w:r>
      <w:r>
        <w:rPr>
          <w:rFonts w:ascii="Times New Roman" w:hAnsi="Times New Roman" w:cs="Times New Roman"/>
          <w:lang w:eastAsia="hu-HU"/>
        </w:rPr>
        <w:t xml:space="preserve">) </w:t>
      </w:r>
      <w:r w:rsidRPr="00C27FCE">
        <w:rPr>
          <w:rFonts w:ascii="Times New Roman" w:hAnsi="Times New Roman" w:cs="Times New Roman"/>
          <w:lang w:eastAsia="hu-HU"/>
        </w:rPr>
        <w:t>végzi.</w:t>
      </w:r>
      <w:r w:rsidRPr="00C27FCE">
        <w:rPr>
          <w:rFonts w:ascii="Times New Roman" w:hAnsi="Times New Roman" w:cs="Times New Roman"/>
        </w:rPr>
        <w:t xml:space="preserve"> </w:t>
      </w:r>
    </w:p>
    <w:p w:rsidR="00BF1254" w:rsidRPr="00C27FCE" w:rsidRDefault="00BF1254" w:rsidP="00BF1254">
      <w:pPr>
        <w:jc w:val="both"/>
        <w:rPr>
          <w:rFonts w:ascii="Times New Roman" w:hAnsi="Times New Roman" w:cs="Times New Roman"/>
          <w:lang w:eastAsia="hu-HU"/>
        </w:rPr>
      </w:pPr>
      <w:r w:rsidRPr="00C27FCE">
        <w:rPr>
          <w:rFonts w:ascii="Times New Roman" w:hAnsi="Times New Roman" w:cs="Times New Roman"/>
        </w:rPr>
        <w:t>Étkeztetés szakfeladaton e mellett további egy fő társadalmi gondozó (tiszteletdíjas) látott el gépjárművezetői és helyettesítői feladatokat.</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vásárolt élelmet, a Helvécia Étterem és a Marcali Óvodai Központ által működtetett Gimnázium konyhája biztosítja. A diétás étkezés biztosítását igénybevevők részére a hét minden napján a Helvécia Étterem vállalta</w:t>
      </w:r>
      <w:r>
        <w:rPr>
          <w:rFonts w:ascii="Times New Roman" w:hAnsi="Times New Roman" w:cs="Times New Roman"/>
          <w:lang w:eastAsia="hu-HU"/>
        </w:rPr>
        <w:t xml:space="preserve"> aki</w:t>
      </w:r>
      <w:r w:rsidRPr="00C27FCE">
        <w:rPr>
          <w:rFonts w:ascii="Times New Roman" w:hAnsi="Times New Roman" w:cs="Times New Roman"/>
          <w:lang w:eastAsia="hu-HU"/>
        </w:rPr>
        <w:t xml:space="preserve"> saját gépkocsijával térítésmentesen szállítja az általa főzött ételt az ellátottaknak a hét minden napján.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rPr>
        <w:t xml:space="preserve">A sávolyi étkezők részére a településre </w:t>
      </w:r>
      <w:r>
        <w:rPr>
          <w:rFonts w:ascii="Times New Roman" w:hAnsi="Times New Roman" w:cs="Times New Roman"/>
        </w:rPr>
        <w:t xml:space="preserve">történő </w:t>
      </w:r>
      <w:r w:rsidRPr="00C27FCE">
        <w:rPr>
          <w:rFonts w:ascii="Times New Roman" w:hAnsi="Times New Roman" w:cs="Times New Roman"/>
        </w:rPr>
        <w:t>kiszállítás</w:t>
      </w:r>
      <w:r>
        <w:rPr>
          <w:rFonts w:ascii="Times New Roman" w:hAnsi="Times New Roman" w:cs="Times New Roman"/>
        </w:rPr>
        <w:t>sal</w:t>
      </w:r>
      <w:r w:rsidRPr="00C27FCE">
        <w:rPr>
          <w:rFonts w:ascii="Times New Roman" w:hAnsi="Times New Roman" w:cs="Times New Roman"/>
        </w:rPr>
        <w:t xml:space="preserve"> a „GYÉK </w:t>
      </w:r>
      <w:smartTag w:uri="urn:schemas-microsoft-com:office:smarttags" w:element="metricconverter">
        <w:smartTagPr>
          <w:attr w:name="ProductID" w:val="2000”"/>
        </w:smartTagPr>
        <w:r w:rsidRPr="00C27FCE">
          <w:rPr>
            <w:rFonts w:ascii="Times New Roman" w:hAnsi="Times New Roman" w:cs="Times New Roman"/>
          </w:rPr>
          <w:t>2000”</w:t>
        </w:r>
      </w:smartTag>
      <w:r w:rsidRPr="00C27FCE">
        <w:rPr>
          <w:rFonts w:ascii="Times New Roman" w:hAnsi="Times New Roman" w:cs="Times New Roman"/>
        </w:rPr>
        <w:t xml:space="preserve"> Kft konyhájáról biztosítjuk az ebédet.</w:t>
      </w:r>
      <w:r>
        <w:rPr>
          <w:rFonts w:ascii="Times New Roman" w:hAnsi="Times New Roman" w:cs="Times New Roman"/>
        </w:rPr>
        <w:t xml:space="preserve"> Az étel ellátottak lakására történő eljuttatásában a falugondnok nyújt segítséget.</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Gimnázium főzőkonyhájáról, a megrendelt adagokat az intézmény saját gépkocsija szállítja az igénybevevőkhöz (napi 50-55 adag). </w:t>
      </w:r>
    </w:p>
    <w:p w:rsidR="00BF1254" w:rsidRPr="00C27FCE" w:rsidRDefault="00BF1254" w:rsidP="00BF1254">
      <w:pPr>
        <w:spacing w:before="240" w:after="60"/>
        <w:outlineLvl w:val="4"/>
        <w:rPr>
          <w:rFonts w:ascii="Times New Roman" w:hAnsi="Times New Roman" w:cs="Times New Roman"/>
          <w:b/>
          <w:bCs/>
          <w:lang w:eastAsia="hu-HU"/>
        </w:rPr>
      </w:pPr>
      <w:bookmarkStart w:id="61" w:name="_Toc264011733"/>
      <w:bookmarkStart w:id="62" w:name="_Toc264011849"/>
      <w:bookmarkStart w:id="63" w:name="_Toc264012255"/>
      <w:bookmarkStart w:id="64" w:name="_Toc264290506"/>
      <w:bookmarkStart w:id="65" w:name="_Toc266951491"/>
      <w:r w:rsidRPr="00C27FCE">
        <w:rPr>
          <w:rFonts w:ascii="Times New Roman" w:hAnsi="Times New Roman" w:cs="Times New Roman"/>
          <w:b/>
          <w:bCs/>
          <w:lang w:eastAsia="hu-HU"/>
        </w:rPr>
        <w:t xml:space="preserve">1.1.2.2. Ellátási igények </w:t>
      </w:r>
      <w:bookmarkEnd w:id="61"/>
      <w:bookmarkEnd w:id="62"/>
      <w:bookmarkEnd w:id="63"/>
      <w:bookmarkEnd w:id="64"/>
      <w:bookmarkEnd w:id="65"/>
    </w:p>
    <w:p w:rsidR="00BF1254" w:rsidRPr="00C27FCE" w:rsidRDefault="00BF1254" w:rsidP="00BF1254">
      <w:pPr>
        <w:jc w:val="both"/>
        <w:rPr>
          <w:rFonts w:ascii="Times New Roman" w:hAnsi="Times New Roman" w:cs="Times New Roman"/>
          <w:highlight w:val="red"/>
        </w:rPr>
      </w:pPr>
      <w:r w:rsidRPr="00C27FCE">
        <w:rPr>
          <w:rFonts w:ascii="Times New Roman" w:hAnsi="Times New Roman" w:cs="Times New Roman"/>
        </w:rPr>
        <w:t xml:space="preserve">Szociális étkeztetést </w:t>
      </w:r>
      <w:r w:rsidR="00A532F0">
        <w:rPr>
          <w:rFonts w:ascii="Times New Roman" w:hAnsi="Times New Roman" w:cs="Times New Roman"/>
        </w:rPr>
        <w:t>2017-ben</w:t>
      </w:r>
      <w:r w:rsidRPr="00C27FCE">
        <w:rPr>
          <w:rFonts w:ascii="Times New Roman" w:hAnsi="Times New Roman" w:cs="Times New Roman"/>
        </w:rPr>
        <w:t xml:space="preserve"> a nyilvántartás alapján 2</w:t>
      </w:r>
      <w:r>
        <w:rPr>
          <w:rFonts w:ascii="Times New Roman" w:hAnsi="Times New Roman" w:cs="Times New Roman"/>
        </w:rPr>
        <w:t>1</w:t>
      </w:r>
      <w:r w:rsidR="00A532F0">
        <w:rPr>
          <w:rFonts w:ascii="Times New Roman" w:hAnsi="Times New Roman" w:cs="Times New Roman"/>
        </w:rPr>
        <w:t>9</w:t>
      </w:r>
      <w:r w:rsidRPr="00C27FCE">
        <w:rPr>
          <w:rFonts w:ascii="Times New Roman" w:hAnsi="Times New Roman" w:cs="Times New Roman"/>
        </w:rPr>
        <w:t xml:space="preserve"> fő jogosult </w:t>
      </w:r>
      <w:r w:rsidRPr="00C27FCE">
        <w:rPr>
          <w:rFonts w:ascii="Times New Roman" w:hAnsi="Times New Roman" w:cs="Times New Roman"/>
          <w:lang w:eastAsia="hu-HU"/>
        </w:rPr>
        <w:t>vett</w:t>
      </w:r>
      <w:r>
        <w:rPr>
          <w:rFonts w:ascii="Times New Roman" w:hAnsi="Times New Roman" w:cs="Times New Roman"/>
          <w:lang w:eastAsia="hu-HU"/>
        </w:rPr>
        <w:t>e</w:t>
      </w:r>
      <w:r w:rsidRPr="00C27FCE">
        <w:rPr>
          <w:rFonts w:ascii="Times New Roman" w:hAnsi="Times New Roman" w:cs="Times New Roman"/>
          <w:lang w:eastAsia="hu-HU"/>
        </w:rPr>
        <w:t xml:space="preserve"> igénybe. E</w:t>
      </w:r>
      <w:r w:rsidRPr="00C27FCE">
        <w:rPr>
          <w:rFonts w:ascii="Times New Roman" w:hAnsi="Times New Roman" w:cs="Times New Roman"/>
        </w:rPr>
        <w:t>bből 16</w:t>
      </w:r>
      <w:r w:rsidR="00A532F0">
        <w:rPr>
          <w:rFonts w:ascii="Times New Roman" w:hAnsi="Times New Roman" w:cs="Times New Roman"/>
        </w:rPr>
        <w:t>4</w:t>
      </w:r>
      <w:r w:rsidRPr="00C27FCE">
        <w:rPr>
          <w:rFonts w:ascii="Times New Roman" w:hAnsi="Times New Roman" w:cs="Times New Roman"/>
        </w:rPr>
        <w:t xml:space="preserve"> fő kiszállítással, 2</w:t>
      </w:r>
      <w:r>
        <w:rPr>
          <w:rFonts w:ascii="Times New Roman" w:hAnsi="Times New Roman" w:cs="Times New Roman"/>
        </w:rPr>
        <w:t>7</w:t>
      </w:r>
      <w:r w:rsidRPr="00C27FCE">
        <w:rPr>
          <w:rFonts w:ascii="Times New Roman" w:hAnsi="Times New Roman" w:cs="Times New Roman"/>
        </w:rPr>
        <w:t xml:space="preserve"> fő elvitellel, 2</w:t>
      </w:r>
      <w:r>
        <w:rPr>
          <w:rFonts w:ascii="Times New Roman" w:hAnsi="Times New Roman" w:cs="Times New Roman"/>
        </w:rPr>
        <w:t xml:space="preserve">8 </w:t>
      </w:r>
      <w:r w:rsidRPr="00C27FCE">
        <w:rPr>
          <w:rFonts w:ascii="Times New Roman" w:hAnsi="Times New Roman" w:cs="Times New Roman"/>
        </w:rPr>
        <w:t>fő helyben étkezéssel. Helyben étkezők közül 2</w:t>
      </w:r>
      <w:r>
        <w:rPr>
          <w:rFonts w:ascii="Times New Roman" w:hAnsi="Times New Roman" w:cs="Times New Roman"/>
        </w:rPr>
        <w:t>4</w:t>
      </w:r>
      <w:r w:rsidRPr="00C27FCE">
        <w:rPr>
          <w:rFonts w:ascii="Times New Roman" w:hAnsi="Times New Roman" w:cs="Times New Roman"/>
        </w:rPr>
        <w:t xml:space="preserve"> fő idősek nappali ellátásával egybekötve veszi igénybe az étkeztetést.</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 </w:t>
      </w:r>
      <w:r w:rsidRPr="00CD3629">
        <w:rPr>
          <w:rFonts w:ascii="Times New Roman" w:hAnsi="Times New Roman" w:cs="Times New Roman"/>
        </w:rPr>
        <w:t xml:space="preserve">Az étkezést </w:t>
      </w:r>
      <w:r>
        <w:rPr>
          <w:rFonts w:ascii="Times New Roman" w:hAnsi="Times New Roman" w:cs="Times New Roman"/>
        </w:rPr>
        <w:t>9</w:t>
      </w:r>
      <w:r w:rsidR="00A532F0">
        <w:rPr>
          <w:rFonts w:ascii="Times New Roman" w:hAnsi="Times New Roman" w:cs="Times New Roman"/>
        </w:rPr>
        <w:t>7</w:t>
      </w:r>
      <w:r w:rsidRPr="00CD3629">
        <w:rPr>
          <w:rFonts w:ascii="Times New Roman" w:hAnsi="Times New Roman" w:cs="Times New Roman"/>
        </w:rPr>
        <w:t xml:space="preserve"> fő </w:t>
      </w:r>
      <w:r w:rsidR="00A532F0">
        <w:rPr>
          <w:rFonts w:ascii="Times New Roman" w:hAnsi="Times New Roman" w:cs="Times New Roman"/>
        </w:rPr>
        <w:t xml:space="preserve">(összes igénybevevő 44 %-a) </w:t>
      </w:r>
      <w:r w:rsidRPr="00CD3629">
        <w:rPr>
          <w:rFonts w:ascii="Times New Roman" w:hAnsi="Times New Roman" w:cs="Times New Roman"/>
        </w:rPr>
        <w:t xml:space="preserve">vette igénybe szabad- és ünnepnapokon is (kiszállítással </w:t>
      </w:r>
      <w:r>
        <w:rPr>
          <w:rFonts w:ascii="Times New Roman" w:hAnsi="Times New Roman" w:cs="Times New Roman"/>
        </w:rPr>
        <w:t>7</w:t>
      </w:r>
      <w:r w:rsidR="00A532F0">
        <w:rPr>
          <w:rFonts w:ascii="Times New Roman" w:hAnsi="Times New Roman" w:cs="Times New Roman"/>
        </w:rPr>
        <w:t>8</w:t>
      </w:r>
      <w:r w:rsidRPr="00CD3629">
        <w:rPr>
          <w:rFonts w:ascii="Times New Roman" w:hAnsi="Times New Roman" w:cs="Times New Roman"/>
        </w:rPr>
        <w:t xml:space="preserve"> fő, személyes elvitellel 1</w:t>
      </w:r>
      <w:r>
        <w:rPr>
          <w:rFonts w:ascii="Times New Roman" w:hAnsi="Times New Roman" w:cs="Times New Roman"/>
        </w:rPr>
        <w:t>5</w:t>
      </w:r>
      <w:r w:rsidRPr="00CD3629">
        <w:rPr>
          <w:rFonts w:ascii="Times New Roman" w:hAnsi="Times New Roman" w:cs="Times New Roman"/>
        </w:rPr>
        <w:t xml:space="preserve"> fő, helyben</w:t>
      </w:r>
      <w:r w:rsidRPr="00C27FCE">
        <w:rPr>
          <w:rFonts w:ascii="Times New Roman" w:hAnsi="Times New Roman" w:cs="Times New Roman"/>
        </w:rPr>
        <w:t xml:space="preserve"> étkezéssel </w:t>
      </w:r>
      <w:r>
        <w:rPr>
          <w:rFonts w:ascii="Times New Roman" w:hAnsi="Times New Roman" w:cs="Times New Roman"/>
        </w:rPr>
        <w:t>4</w:t>
      </w:r>
      <w:r w:rsidRPr="00C27FCE">
        <w:rPr>
          <w:rFonts w:ascii="Times New Roman" w:hAnsi="Times New Roman" w:cs="Times New Roman"/>
        </w:rPr>
        <w:t xml:space="preserve"> fő). Diétás étkezést 1</w:t>
      </w:r>
      <w:r w:rsidR="00A532F0">
        <w:rPr>
          <w:rFonts w:ascii="Times New Roman" w:hAnsi="Times New Roman" w:cs="Times New Roman"/>
        </w:rPr>
        <w:t>9</w:t>
      </w:r>
      <w:r w:rsidRPr="00C27FCE">
        <w:rPr>
          <w:rFonts w:ascii="Times New Roman" w:hAnsi="Times New Roman" w:cs="Times New Roman"/>
        </w:rPr>
        <w:t xml:space="preserve"> fő igényelt. </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lastRenderedPageBreak/>
        <w:t>2017</w:t>
      </w:r>
      <w:r>
        <w:rPr>
          <w:rFonts w:ascii="Times New Roman" w:hAnsi="Times New Roman" w:cs="Times New Roman"/>
        </w:rPr>
        <w:t>-</w:t>
      </w:r>
      <w:r w:rsidRPr="00C27FCE">
        <w:rPr>
          <w:rFonts w:ascii="Times New Roman" w:hAnsi="Times New Roman" w:cs="Times New Roman"/>
        </w:rPr>
        <w:t xml:space="preserve">ben </w:t>
      </w:r>
      <w:r>
        <w:rPr>
          <w:rFonts w:ascii="Times New Roman" w:hAnsi="Times New Roman" w:cs="Times New Roman"/>
        </w:rPr>
        <w:t>3</w:t>
      </w:r>
      <w:r w:rsidR="00A532F0">
        <w:rPr>
          <w:rFonts w:ascii="Times New Roman" w:hAnsi="Times New Roman" w:cs="Times New Roman"/>
        </w:rPr>
        <w:t>4</w:t>
      </w:r>
      <w:r w:rsidRPr="00C27FCE">
        <w:rPr>
          <w:rFonts w:ascii="Times New Roman" w:hAnsi="Times New Roman" w:cs="Times New Roman"/>
        </w:rPr>
        <w:t xml:space="preserve"> fő </w:t>
      </w:r>
      <w:r w:rsidR="00A532F0">
        <w:rPr>
          <w:rFonts w:ascii="Times New Roman" w:hAnsi="Times New Roman" w:cs="Times New Roman"/>
        </w:rPr>
        <w:t>(</w:t>
      </w:r>
      <w:r w:rsidRPr="00C27FCE">
        <w:rPr>
          <w:rFonts w:ascii="Times New Roman" w:hAnsi="Times New Roman" w:cs="Times New Roman"/>
        </w:rPr>
        <w:t>marcali lakos</w:t>
      </w:r>
      <w:r w:rsidR="00A532F0">
        <w:rPr>
          <w:rFonts w:ascii="Times New Roman" w:hAnsi="Times New Roman" w:cs="Times New Roman"/>
        </w:rPr>
        <w:t>)</w:t>
      </w:r>
      <w:r w:rsidRPr="00C27FCE">
        <w:rPr>
          <w:rFonts w:ascii="Times New Roman" w:hAnsi="Times New Roman" w:cs="Times New Roman"/>
        </w:rPr>
        <w:t xml:space="preserve"> került felvételre, és </w:t>
      </w:r>
      <w:r>
        <w:rPr>
          <w:rFonts w:ascii="Times New Roman" w:hAnsi="Times New Roman" w:cs="Times New Roman"/>
        </w:rPr>
        <w:t>2</w:t>
      </w:r>
      <w:r w:rsidR="00A532F0">
        <w:rPr>
          <w:rFonts w:ascii="Times New Roman" w:hAnsi="Times New Roman" w:cs="Times New Roman"/>
        </w:rPr>
        <w:t>4</w:t>
      </w:r>
      <w:r w:rsidRPr="00C27FCE">
        <w:rPr>
          <w:rFonts w:ascii="Times New Roman" w:hAnsi="Times New Roman" w:cs="Times New Roman"/>
        </w:rPr>
        <w:t xml:space="preserve"> fő </w:t>
      </w:r>
      <w:r w:rsidR="00A532F0">
        <w:rPr>
          <w:rFonts w:ascii="Times New Roman" w:hAnsi="Times New Roman" w:cs="Times New Roman"/>
        </w:rPr>
        <w:t xml:space="preserve">(20 fő marcali, 4 fő sávolyi lakos) </w:t>
      </w:r>
      <w:r w:rsidRPr="00C27FCE">
        <w:rPr>
          <w:rFonts w:ascii="Times New Roman" w:hAnsi="Times New Roman" w:cs="Times New Roman"/>
        </w:rPr>
        <w:t>ellátása szűnt meg.</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megszűnések oka: </w:t>
      </w:r>
      <w:r>
        <w:rPr>
          <w:rFonts w:ascii="Times New Roman" w:hAnsi="Times New Roman" w:cs="Times New Roman"/>
        </w:rPr>
        <w:t>8</w:t>
      </w:r>
      <w:r w:rsidRPr="00C27FCE">
        <w:rPr>
          <w:rFonts w:ascii="Times New Roman" w:hAnsi="Times New Roman" w:cs="Times New Roman"/>
        </w:rPr>
        <w:t xml:space="preserve"> fő elhunyt, 1</w:t>
      </w:r>
      <w:r w:rsidR="00A532F0">
        <w:rPr>
          <w:rFonts w:ascii="Times New Roman" w:hAnsi="Times New Roman" w:cs="Times New Roman"/>
        </w:rPr>
        <w:t>6</w:t>
      </w:r>
      <w:r w:rsidRPr="00C27FCE">
        <w:rPr>
          <w:rFonts w:ascii="Times New Roman" w:hAnsi="Times New Roman" w:cs="Times New Roman"/>
        </w:rPr>
        <w:t xml:space="preserve"> fő a megállapodást felmondta (ellátási területen kívülre költözött 2 fő, 1</w:t>
      </w:r>
      <w:r w:rsidR="00A532F0">
        <w:rPr>
          <w:rFonts w:ascii="Times New Roman" w:hAnsi="Times New Roman" w:cs="Times New Roman"/>
        </w:rPr>
        <w:t>4</w:t>
      </w:r>
      <w:r w:rsidRPr="00C27FCE">
        <w:rPr>
          <w:rFonts w:ascii="Times New Roman" w:hAnsi="Times New Roman" w:cs="Times New Roman"/>
        </w:rPr>
        <w:t xml:space="preserve"> fő a továbbiakban nem tartott igényt az ellátásra).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igénybevevők jövedelmi helyzetük alapján, a helyi rendeletben (9/2015.</w:t>
      </w:r>
      <w:r>
        <w:rPr>
          <w:rFonts w:ascii="Times New Roman" w:hAnsi="Times New Roman" w:cs="Times New Roman"/>
          <w:lang w:eastAsia="hu-HU"/>
        </w:rPr>
        <w:t xml:space="preserve"> </w:t>
      </w:r>
      <w:r w:rsidRPr="00C27FCE">
        <w:rPr>
          <w:rFonts w:ascii="Times New Roman" w:hAnsi="Times New Roman" w:cs="Times New Roman"/>
          <w:lang w:eastAsia="hu-HU"/>
        </w:rPr>
        <w:t>(II.26.) számú rendelet 34.</w:t>
      </w:r>
      <w:r w:rsidR="00A532F0">
        <w:rPr>
          <w:rFonts w:ascii="Times New Roman" w:hAnsi="Times New Roman" w:cs="Times New Roman"/>
          <w:lang w:eastAsia="hu-HU"/>
        </w:rPr>
        <w:t xml:space="preserve"> </w:t>
      </w:r>
      <w:r w:rsidRPr="00C27FCE">
        <w:rPr>
          <w:rFonts w:ascii="Times New Roman" w:hAnsi="Times New Roman" w:cs="Times New Roman"/>
          <w:lang w:eastAsia="hu-HU"/>
        </w:rPr>
        <w:t>§) meghatározott kedvezménnyel vehetik igénybe a szolgáltatást. Jövedelmi helyzetük az alábbiak szerint alakult:</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Egy főre eső jövedelme nem haladta meg az öregségi nyugdíjminimum 100%-át: </w:t>
      </w:r>
      <w:r>
        <w:rPr>
          <w:rFonts w:ascii="Times New Roman" w:hAnsi="Times New Roman" w:cs="Times New Roman"/>
        </w:rPr>
        <w:t>7</w:t>
      </w:r>
      <w:r w:rsidRPr="00C27FCE">
        <w:rPr>
          <w:rFonts w:ascii="Times New Roman" w:hAnsi="Times New Roman" w:cs="Times New Roman"/>
        </w:rPr>
        <w:t xml:space="preserve">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Egy főre eső jövedelme nem haladta meg az öregségi nyugdíjminimum 150%-át: 14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Egy főre eső jövedelme nem haladta meg az öregségi nyugdíjminimum 200%-át: 1</w:t>
      </w:r>
      <w:r w:rsidR="00A532F0">
        <w:rPr>
          <w:rFonts w:ascii="Times New Roman" w:hAnsi="Times New Roman" w:cs="Times New Roman"/>
        </w:rPr>
        <w:t>2</w:t>
      </w:r>
      <w:r w:rsidRPr="00C27FCE">
        <w:rPr>
          <w:rFonts w:ascii="Times New Roman" w:hAnsi="Times New Roman" w:cs="Times New Roman"/>
        </w:rPr>
        <w:t xml:space="preserve">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Egy főre eső jövedelme nem haladta meg az öregségi nyugdíjminimum 300%-350 % át: 1</w:t>
      </w:r>
      <w:r>
        <w:rPr>
          <w:rFonts w:ascii="Times New Roman" w:hAnsi="Times New Roman" w:cs="Times New Roman"/>
        </w:rPr>
        <w:t>0</w:t>
      </w:r>
      <w:r w:rsidR="00A532F0">
        <w:rPr>
          <w:rFonts w:ascii="Times New Roman" w:hAnsi="Times New Roman" w:cs="Times New Roman"/>
        </w:rPr>
        <w:t>3</w:t>
      </w:r>
      <w:r w:rsidRPr="00C27FCE">
        <w:rPr>
          <w:rFonts w:ascii="Times New Roman" w:hAnsi="Times New Roman" w:cs="Times New Roman"/>
        </w:rPr>
        <w:t xml:space="preserve">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Egy főre eső jövedelme meghaladja az öregségi nyugdíjminimum 300%-350 %-át: 6</w:t>
      </w:r>
      <w:r w:rsidR="00A532F0">
        <w:rPr>
          <w:rFonts w:ascii="Times New Roman" w:hAnsi="Times New Roman" w:cs="Times New Roman"/>
        </w:rPr>
        <w:t>5</w:t>
      </w:r>
      <w:r w:rsidRPr="00C27FCE">
        <w:rPr>
          <w:rFonts w:ascii="Times New Roman" w:hAnsi="Times New Roman" w:cs="Times New Roman"/>
        </w:rPr>
        <w:t xml:space="preserve">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Nyilatkozattal vállalta az intézményi térítési díj megfizetését 1 év időtartamra: 7 fő</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rPr>
        <w:t xml:space="preserve">Marcali Város Önkormányzattal kötött ellátási szerződése fejében ellátott: 1 fő </w:t>
      </w:r>
    </w:p>
    <w:p w:rsidR="00BF1254" w:rsidRPr="00C27FCE" w:rsidRDefault="00BF1254" w:rsidP="00BF1254">
      <w:pPr>
        <w:spacing w:after="0" w:line="240" w:lineRule="auto"/>
        <w:jc w:val="both"/>
        <w:rPr>
          <w:rFonts w:ascii="Times New Roman" w:hAnsi="Times New Roman" w:cs="Times New Roman"/>
          <w:b/>
          <w:bCs/>
          <w:lang w:eastAsia="hu-HU"/>
        </w:rPr>
      </w:pPr>
      <w:r w:rsidRPr="00C27FCE">
        <w:rPr>
          <w:rFonts w:ascii="Times New Roman" w:hAnsi="Times New Roman" w:cs="Times New Roman"/>
          <w:lang w:eastAsia="hu-HU"/>
        </w:rPr>
        <w:t xml:space="preserve">Fenntartói döntés alapján egyéni térítési díjat fizet: </w:t>
      </w:r>
      <w:r w:rsidR="008274D9">
        <w:rPr>
          <w:rFonts w:ascii="Times New Roman" w:hAnsi="Times New Roman" w:cs="Times New Roman"/>
          <w:lang w:eastAsia="hu-HU"/>
        </w:rPr>
        <w:t>10</w:t>
      </w:r>
      <w:r w:rsidRPr="00C27FCE">
        <w:rPr>
          <w:rFonts w:ascii="Times New Roman" w:hAnsi="Times New Roman" w:cs="Times New Roman"/>
          <w:lang w:eastAsia="hu-HU"/>
        </w:rPr>
        <w:t xml:space="preserve"> fő </w:t>
      </w:r>
    </w:p>
    <w:p w:rsidR="00BF1254" w:rsidRPr="00C27FCE" w:rsidRDefault="00BF1254" w:rsidP="00BF1254">
      <w:pPr>
        <w:spacing w:after="0" w:line="276" w:lineRule="auto"/>
        <w:jc w:val="both"/>
        <w:rPr>
          <w:rFonts w:ascii="Times New Roman" w:hAnsi="Times New Roman" w:cs="Times New Roman"/>
          <w:b/>
          <w:bCs/>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állami </w:t>
      </w:r>
      <w:r w:rsidRPr="00C27FCE">
        <w:rPr>
          <w:rFonts w:ascii="Times New Roman" w:hAnsi="Times New Roman" w:cs="Times New Roman"/>
          <w:b/>
          <w:bCs/>
          <w:lang w:eastAsia="hu-HU"/>
        </w:rPr>
        <w:t>normatíva lehívása szempontjából</w:t>
      </w:r>
      <w:r w:rsidRPr="00C27FCE">
        <w:rPr>
          <w:rFonts w:ascii="Times New Roman" w:hAnsi="Times New Roman" w:cs="Times New Roman"/>
          <w:lang w:eastAsia="hu-HU"/>
        </w:rPr>
        <w:t xml:space="preserve"> a naponta összesített létszám alapján az </w:t>
      </w:r>
      <w:r w:rsidRPr="00C27FCE">
        <w:rPr>
          <w:rFonts w:ascii="Times New Roman" w:hAnsi="Times New Roman" w:cs="Times New Roman"/>
          <w:b/>
          <w:lang w:eastAsia="hu-HU"/>
        </w:rPr>
        <w:t xml:space="preserve">éves mutató:(gondozási nap: </w:t>
      </w:r>
      <w:r w:rsidR="008274D9">
        <w:rPr>
          <w:rFonts w:ascii="Times New Roman" w:hAnsi="Times New Roman" w:cs="Times New Roman"/>
          <w:b/>
          <w:lang w:eastAsia="hu-HU"/>
        </w:rPr>
        <w:t>45</w:t>
      </w:r>
      <w:r w:rsidRPr="00C27FCE">
        <w:rPr>
          <w:rFonts w:ascii="Times New Roman" w:hAnsi="Times New Roman" w:cs="Times New Roman"/>
          <w:b/>
          <w:lang w:eastAsia="hu-HU"/>
        </w:rPr>
        <w:t xml:space="preserve"> </w:t>
      </w:r>
      <w:r w:rsidR="008274D9">
        <w:rPr>
          <w:rFonts w:ascii="Times New Roman" w:hAnsi="Times New Roman" w:cs="Times New Roman"/>
          <w:b/>
          <w:lang w:eastAsia="hu-HU"/>
        </w:rPr>
        <w:t>075</w:t>
      </w:r>
      <w:r w:rsidRPr="00C27FCE">
        <w:rPr>
          <w:rFonts w:ascii="Times New Roman" w:hAnsi="Times New Roman" w:cs="Times New Roman"/>
          <w:b/>
        </w:rPr>
        <w:t>/2</w:t>
      </w:r>
      <w:r w:rsidR="008274D9">
        <w:rPr>
          <w:rFonts w:ascii="Times New Roman" w:hAnsi="Times New Roman" w:cs="Times New Roman"/>
          <w:b/>
        </w:rPr>
        <w:t>51</w:t>
      </w:r>
      <w:r w:rsidRPr="00C27FCE">
        <w:rPr>
          <w:rFonts w:ascii="Times New Roman" w:hAnsi="Times New Roman" w:cs="Times New Roman"/>
        </w:rPr>
        <w:t>=17</w:t>
      </w:r>
      <w:r>
        <w:rPr>
          <w:rFonts w:ascii="Times New Roman" w:hAnsi="Times New Roman" w:cs="Times New Roman"/>
        </w:rPr>
        <w:t>9</w:t>
      </w:r>
      <w:r w:rsidRPr="00C27FCE">
        <w:rPr>
          <w:rFonts w:ascii="Times New Roman" w:hAnsi="Times New Roman" w:cs="Times New Roman"/>
        </w:rPr>
        <w:t>,</w:t>
      </w:r>
      <w:r w:rsidR="008274D9">
        <w:rPr>
          <w:rFonts w:ascii="Times New Roman" w:hAnsi="Times New Roman" w:cs="Times New Roman"/>
        </w:rPr>
        <w:t>6</w:t>
      </w:r>
      <w:r w:rsidRPr="00C27FCE">
        <w:rPr>
          <w:rFonts w:ascii="Times New Roman" w:hAnsi="Times New Roman" w:cs="Times New Roman"/>
        </w:rPr>
        <w:t xml:space="preserve"> fő </w:t>
      </w:r>
      <w:r w:rsidRPr="00C27FCE">
        <w:rPr>
          <w:rFonts w:ascii="Times New Roman" w:hAnsi="Times New Roman" w:cs="Times New Roman"/>
        </w:rPr>
        <w:sym w:font="Symbol" w:char="F0BB"/>
      </w:r>
      <w:r w:rsidRPr="00C27FCE">
        <w:rPr>
          <w:rFonts w:ascii="Times New Roman" w:hAnsi="Times New Roman" w:cs="Times New Roman"/>
        </w:rPr>
        <w:t xml:space="preserve"> 1</w:t>
      </w:r>
      <w:r w:rsidR="008274D9">
        <w:rPr>
          <w:rFonts w:ascii="Times New Roman" w:hAnsi="Times New Roman" w:cs="Times New Roman"/>
        </w:rPr>
        <w:t>80</w:t>
      </w:r>
      <w:r w:rsidRPr="00C27FCE">
        <w:rPr>
          <w:rFonts w:ascii="Times New Roman" w:hAnsi="Times New Roman" w:cs="Times New Roman"/>
        </w:rPr>
        <w:t xml:space="preserve"> fő</w:t>
      </w:r>
      <w:r w:rsidRPr="00C27FCE">
        <w:rPr>
          <w:rFonts w:ascii="Times New Roman" w:hAnsi="Times New Roman" w:cs="Times New Roman"/>
          <w:b/>
          <w:lang w:eastAsia="hu-HU"/>
        </w:rPr>
        <w:t xml:space="preserve"> </w:t>
      </w:r>
      <w:r w:rsidRPr="00C27FCE">
        <w:rPr>
          <w:rFonts w:ascii="Times New Roman" w:hAnsi="Times New Roman" w:cs="Times New Roman"/>
          <w:lang w:eastAsia="hu-HU"/>
        </w:rPr>
        <w:t xml:space="preserve">(leadott igény 180).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Településenként részletezve: </w:t>
      </w:r>
    </w:p>
    <w:p w:rsidR="008274D9" w:rsidRPr="008274D9" w:rsidRDefault="008274D9" w:rsidP="008274D9">
      <w:pPr>
        <w:spacing w:after="0" w:line="240" w:lineRule="auto"/>
        <w:jc w:val="both"/>
        <w:rPr>
          <w:rFonts w:ascii="Times New Roman" w:hAnsi="Times New Roman" w:cs="Times New Roman"/>
        </w:rPr>
      </w:pPr>
      <w:r w:rsidRPr="008274D9">
        <w:rPr>
          <w:rFonts w:ascii="Times New Roman" w:hAnsi="Times New Roman" w:cs="Times New Roman"/>
        </w:rPr>
        <w:t xml:space="preserve">Marcali: 43.039/251=171,5 fő </w:t>
      </w:r>
      <w:r w:rsidRPr="008274D9">
        <w:rPr>
          <w:rFonts w:ascii="Times New Roman" w:hAnsi="Times New Roman" w:cs="Times New Roman"/>
        </w:rPr>
        <w:sym w:font="Symbol" w:char="F0BB"/>
      </w:r>
      <w:r w:rsidRPr="008274D9">
        <w:rPr>
          <w:rFonts w:ascii="Times New Roman" w:hAnsi="Times New Roman" w:cs="Times New Roman"/>
        </w:rPr>
        <w:t xml:space="preserve"> 171 fő</w:t>
      </w:r>
    </w:p>
    <w:p w:rsidR="008274D9" w:rsidRPr="008274D9" w:rsidRDefault="008274D9" w:rsidP="008274D9">
      <w:pPr>
        <w:spacing w:after="0" w:line="240" w:lineRule="auto"/>
        <w:jc w:val="both"/>
        <w:rPr>
          <w:rFonts w:ascii="Times New Roman" w:hAnsi="Times New Roman" w:cs="Times New Roman"/>
        </w:rPr>
      </w:pPr>
      <w:r w:rsidRPr="008274D9">
        <w:rPr>
          <w:rFonts w:ascii="Times New Roman" w:hAnsi="Times New Roman" w:cs="Times New Roman"/>
        </w:rPr>
        <w:t xml:space="preserve">Sávoly: 2.036/251=8,1 fő </w:t>
      </w:r>
      <w:r w:rsidRPr="008274D9">
        <w:rPr>
          <w:rFonts w:ascii="Times New Roman" w:hAnsi="Times New Roman" w:cs="Times New Roman"/>
        </w:rPr>
        <w:sym w:font="Symbol" w:char="F0BB"/>
      </w:r>
      <w:r w:rsidRPr="008274D9">
        <w:rPr>
          <w:rFonts w:ascii="Times New Roman" w:hAnsi="Times New Roman" w:cs="Times New Roman"/>
        </w:rPr>
        <w:t xml:space="preserve"> 8 fő</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before="240" w:after="60"/>
        <w:outlineLvl w:val="4"/>
        <w:rPr>
          <w:rFonts w:ascii="Times New Roman" w:hAnsi="Times New Roman" w:cs="Times New Roman"/>
          <w:b/>
          <w:bCs/>
          <w:lang w:eastAsia="hu-HU"/>
        </w:rPr>
      </w:pPr>
      <w:bookmarkStart w:id="66" w:name="_Toc264011735"/>
      <w:bookmarkStart w:id="67" w:name="_Toc264011851"/>
      <w:bookmarkStart w:id="68" w:name="_Toc264012257"/>
      <w:bookmarkStart w:id="69" w:name="_Toc264290508"/>
      <w:bookmarkStart w:id="70" w:name="_Toc266951493"/>
      <w:r w:rsidRPr="00C27FCE">
        <w:rPr>
          <w:rFonts w:ascii="Times New Roman" w:hAnsi="Times New Roman" w:cs="Times New Roman"/>
          <w:b/>
          <w:bCs/>
          <w:lang w:eastAsia="hu-HU"/>
        </w:rPr>
        <w:t xml:space="preserve">1.1.2.3. Kiszállítás és helyben fogyasztás indokoltsága </w:t>
      </w:r>
      <w:bookmarkEnd w:id="66"/>
      <w:bookmarkEnd w:id="67"/>
      <w:bookmarkEnd w:id="68"/>
      <w:bookmarkEnd w:id="69"/>
      <w:bookmarkEnd w:id="70"/>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ellátásban részesülők 7</w:t>
      </w:r>
      <w:r>
        <w:rPr>
          <w:rFonts w:ascii="Times New Roman" w:hAnsi="Times New Roman" w:cs="Times New Roman"/>
          <w:lang w:eastAsia="hu-HU"/>
        </w:rPr>
        <w:t>6</w:t>
      </w:r>
      <w:r w:rsidRPr="00C27FCE">
        <w:rPr>
          <w:rFonts w:ascii="Times New Roman" w:hAnsi="Times New Roman" w:cs="Times New Roman"/>
          <w:lang w:eastAsia="hu-HU"/>
        </w:rPr>
        <w:t xml:space="preserve"> %-a egyedülálló</w:t>
      </w:r>
      <w:r w:rsidR="008274D9">
        <w:rPr>
          <w:rFonts w:ascii="Times New Roman" w:hAnsi="Times New Roman" w:cs="Times New Roman"/>
          <w:lang w:eastAsia="hu-HU"/>
        </w:rPr>
        <w:t xml:space="preserve">. </w:t>
      </w:r>
      <w:proofErr w:type="gramStart"/>
      <w:r w:rsidR="008274D9">
        <w:rPr>
          <w:rFonts w:ascii="Times New Roman" w:hAnsi="Times New Roman" w:cs="Times New Roman"/>
          <w:lang w:eastAsia="hu-HU"/>
        </w:rPr>
        <w:t>A</w:t>
      </w:r>
      <w:proofErr w:type="gramEnd"/>
      <w:r w:rsidR="008274D9">
        <w:rPr>
          <w:rFonts w:ascii="Times New Roman" w:hAnsi="Times New Roman" w:cs="Times New Roman"/>
          <w:lang w:eastAsia="hu-HU"/>
        </w:rPr>
        <w:t xml:space="preserve"> 80-89 éve korosztály az összes igénybevevő 33%át teszi ki. </w:t>
      </w:r>
      <w:r w:rsidRPr="00C27FCE">
        <w:rPr>
          <w:rFonts w:ascii="Times New Roman" w:hAnsi="Times New Roman" w:cs="Times New Roman"/>
          <w:lang w:eastAsia="hu-HU"/>
        </w:rPr>
        <w:t xml:space="preserve"> </w:t>
      </w:r>
      <w:r w:rsidR="008274D9">
        <w:rPr>
          <w:rFonts w:ascii="Times New Roman" w:hAnsi="Times New Roman" w:cs="Times New Roman"/>
          <w:lang w:eastAsia="hu-HU"/>
        </w:rPr>
        <w:t xml:space="preserve">A </w:t>
      </w:r>
      <w:r w:rsidR="008274D9" w:rsidRPr="005A0F97">
        <w:rPr>
          <w:rFonts w:ascii="Times New Roman" w:hAnsi="Times New Roman" w:cs="Times New Roman"/>
          <w:lang w:eastAsia="hu-HU"/>
        </w:rPr>
        <w:t>65 éven felüli</w:t>
      </w:r>
      <w:r w:rsidR="008274D9">
        <w:rPr>
          <w:rFonts w:ascii="Times New Roman" w:hAnsi="Times New Roman" w:cs="Times New Roman"/>
          <w:lang w:eastAsia="hu-HU"/>
        </w:rPr>
        <w:t>ek aránya</w:t>
      </w:r>
      <w:r w:rsidR="008274D9" w:rsidRPr="005A0F97">
        <w:rPr>
          <w:rFonts w:ascii="Times New Roman" w:hAnsi="Times New Roman" w:cs="Times New Roman"/>
          <w:lang w:eastAsia="hu-HU"/>
        </w:rPr>
        <w:t xml:space="preserve"> </w:t>
      </w:r>
      <w:r w:rsidRPr="005A0F97">
        <w:rPr>
          <w:rFonts w:ascii="Times New Roman" w:hAnsi="Times New Roman" w:cs="Times New Roman"/>
          <w:lang w:eastAsia="hu-HU"/>
        </w:rPr>
        <w:t>72 %-a, ebből 81 %-a 70 éven felüli 50 %-a 80 éven felüliek korcsoportjához tartozik. É</w:t>
      </w:r>
      <w:r w:rsidRPr="00C27FCE">
        <w:rPr>
          <w:rFonts w:ascii="Times New Roman" w:hAnsi="Times New Roman" w:cs="Times New Roman"/>
          <w:lang w:eastAsia="hu-HU"/>
        </w:rPr>
        <w:t xml:space="preserve">tel kiszállítását elsősorban idős koruk, belgyógyászati-, mozgásszervi betegségükből adódó mozgáskorlátozottságuk indokolta.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w:t>
      </w:r>
      <w:r w:rsidR="008274D9">
        <w:rPr>
          <w:rFonts w:ascii="Times New Roman" w:hAnsi="Times New Roman" w:cs="Times New Roman"/>
          <w:lang w:eastAsia="hu-HU"/>
        </w:rPr>
        <w:t xml:space="preserve">z igénybevveők körében a nők aránya </w:t>
      </w:r>
      <w:r>
        <w:rPr>
          <w:rFonts w:ascii="Times New Roman" w:hAnsi="Times New Roman" w:cs="Times New Roman"/>
          <w:lang w:eastAsia="hu-HU"/>
        </w:rPr>
        <w:t>59</w:t>
      </w:r>
      <w:r w:rsidRPr="00C27FCE">
        <w:rPr>
          <w:rFonts w:ascii="Times New Roman" w:hAnsi="Times New Roman" w:cs="Times New Roman"/>
          <w:lang w:eastAsia="hu-HU"/>
        </w:rPr>
        <w:t>%</w:t>
      </w:r>
      <w:r w:rsidR="008274D9">
        <w:rPr>
          <w:rFonts w:ascii="Times New Roman" w:hAnsi="Times New Roman" w:cs="Times New Roman"/>
          <w:lang w:eastAsia="hu-HU"/>
        </w:rPr>
        <w:t>.</w:t>
      </w:r>
      <w:r w:rsidRPr="00C27FCE">
        <w:rPr>
          <w:rFonts w:ascii="Times New Roman" w:hAnsi="Times New Roman" w:cs="Times New Roman"/>
          <w:lang w:eastAsia="hu-HU"/>
        </w:rPr>
        <w:t xml:space="preserve"> </w:t>
      </w:r>
    </w:p>
    <w:p w:rsidR="008274D9" w:rsidRDefault="008274D9" w:rsidP="00BF1254">
      <w:pPr>
        <w:keepNext/>
        <w:spacing w:after="0" w:line="240" w:lineRule="auto"/>
        <w:outlineLvl w:val="3"/>
        <w:rPr>
          <w:rFonts w:ascii="Times New Roman" w:hAnsi="Times New Roman" w:cs="Times New Roman"/>
          <w:b/>
          <w:bCs/>
          <w:lang w:eastAsia="hu-HU"/>
        </w:rPr>
      </w:pPr>
    </w:p>
    <w:p w:rsidR="00BF1254" w:rsidRPr="00C27FCE" w:rsidRDefault="00BF1254" w:rsidP="00BF1254">
      <w:pPr>
        <w:keepNext/>
        <w:spacing w:after="0" w:line="240" w:lineRule="auto"/>
        <w:outlineLvl w:val="3"/>
        <w:rPr>
          <w:rFonts w:ascii="Times New Roman" w:hAnsi="Times New Roman" w:cs="Times New Roman"/>
          <w:b/>
          <w:bCs/>
          <w:lang w:eastAsia="hu-HU"/>
        </w:rPr>
      </w:pPr>
      <w:r w:rsidRPr="00C27FCE">
        <w:rPr>
          <w:rFonts w:ascii="Times New Roman" w:hAnsi="Times New Roman" w:cs="Times New Roman"/>
          <w:b/>
          <w:bCs/>
          <w:lang w:eastAsia="hu-HU"/>
        </w:rPr>
        <w:t xml:space="preserve">Személyi térítési díjak beszedése </w:t>
      </w:r>
    </w:p>
    <w:p w:rsidR="00BF1254" w:rsidRPr="00C27FCE" w:rsidRDefault="00BF1254" w:rsidP="00BF1254">
      <w:pPr>
        <w:spacing w:after="0" w:line="240" w:lineRule="auto"/>
        <w:rPr>
          <w:rFonts w:ascii="Times New Roman" w:eastAsia="Times New Roman" w:hAnsi="Times New Roman" w:cs="Times New Roman"/>
          <w:b/>
          <w:bCs/>
          <w:sz w:val="20"/>
          <w:szCs w:val="20"/>
          <w:lang w:eastAsia="hu-HU"/>
        </w:rPr>
      </w:pPr>
      <w:r w:rsidRPr="00C27FCE">
        <w:rPr>
          <w:rFonts w:ascii="Times New Roman" w:hAnsi="Times New Roman" w:cs="Times New Roman"/>
          <w:bCs/>
          <w:lang w:eastAsia="hu-HU"/>
        </w:rPr>
        <w:t>Kiszámlázott személyi térítési díj összege:</w:t>
      </w:r>
      <w:r w:rsidRPr="00C27FCE">
        <w:rPr>
          <w:rFonts w:ascii="Times New Roman" w:hAnsi="Times New Roman" w:cs="Times New Roman"/>
          <w:bCs/>
          <w:lang w:eastAsia="hu-HU"/>
        </w:rPr>
        <w:tab/>
      </w:r>
      <w:r w:rsidR="008274D9">
        <w:rPr>
          <w:rFonts w:ascii="Times New Roman" w:hAnsi="Times New Roman" w:cs="Times New Roman"/>
          <w:bCs/>
          <w:lang w:eastAsia="hu-HU"/>
        </w:rPr>
        <w:t>20</w:t>
      </w:r>
      <w:r w:rsidRPr="00C27FCE">
        <w:rPr>
          <w:rFonts w:ascii="Times New Roman" w:hAnsi="Times New Roman" w:cs="Times New Roman"/>
          <w:bCs/>
          <w:lang w:eastAsia="hu-HU"/>
        </w:rPr>
        <w:t> </w:t>
      </w:r>
      <w:r w:rsidR="008274D9">
        <w:rPr>
          <w:rFonts w:ascii="Times New Roman" w:hAnsi="Times New Roman" w:cs="Times New Roman"/>
          <w:bCs/>
          <w:lang w:eastAsia="hu-HU"/>
        </w:rPr>
        <w:t>172</w:t>
      </w:r>
      <w:r w:rsidRPr="00C27FCE">
        <w:rPr>
          <w:rFonts w:ascii="Times New Roman" w:hAnsi="Times New Roman" w:cs="Times New Roman"/>
          <w:bCs/>
          <w:lang w:eastAsia="hu-HU"/>
        </w:rPr>
        <w:t xml:space="preserve"> </w:t>
      </w:r>
      <w:r w:rsidR="008274D9">
        <w:rPr>
          <w:rFonts w:ascii="Times New Roman" w:hAnsi="Times New Roman" w:cs="Times New Roman"/>
          <w:bCs/>
          <w:lang w:eastAsia="hu-HU"/>
        </w:rPr>
        <w:t>8</w:t>
      </w:r>
      <w:r>
        <w:rPr>
          <w:rFonts w:ascii="Times New Roman" w:hAnsi="Times New Roman" w:cs="Times New Roman"/>
          <w:bCs/>
          <w:lang w:eastAsia="hu-HU"/>
        </w:rPr>
        <w:t>4</w:t>
      </w:r>
      <w:r w:rsidRPr="00C27FCE">
        <w:rPr>
          <w:rFonts w:ascii="Times New Roman" w:hAnsi="Times New Roman" w:cs="Times New Roman"/>
          <w:bCs/>
          <w:lang w:eastAsia="hu-HU"/>
        </w:rPr>
        <w:t>0</w:t>
      </w:r>
      <w:r w:rsidRPr="00C27FCE">
        <w:rPr>
          <w:rFonts w:ascii="Times New Roman" w:eastAsia="Times New Roman" w:hAnsi="Times New Roman" w:cs="Times New Roman"/>
          <w:b/>
          <w:bCs/>
          <w:sz w:val="20"/>
          <w:szCs w:val="20"/>
          <w:lang w:eastAsia="hu-HU"/>
        </w:rPr>
        <w:t xml:space="preserve"> </w:t>
      </w:r>
      <w:r w:rsidRPr="00C27FCE">
        <w:rPr>
          <w:rFonts w:ascii="Times New Roman" w:eastAsia="Times New Roman" w:hAnsi="Times New Roman" w:cs="Times New Roman"/>
          <w:lang w:eastAsia="hu-HU"/>
        </w:rPr>
        <w:t>Ft</w:t>
      </w:r>
    </w:p>
    <w:p w:rsidR="00BF1254" w:rsidRPr="00C27FCE" w:rsidRDefault="00BF1254" w:rsidP="00BF1254">
      <w:pPr>
        <w:spacing w:after="0" w:line="240" w:lineRule="auto"/>
        <w:rPr>
          <w:rFonts w:ascii="Times New Roman" w:eastAsia="Times New Roman" w:hAnsi="Times New Roman" w:cs="Times New Roman"/>
          <w:bCs/>
          <w:lang w:eastAsia="hu-HU"/>
        </w:rPr>
      </w:pPr>
      <w:r w:rsidRPr="00C27FCE">
        <w:rPr>
          <w:rFonts w:ascii="Times New Roman" w:hAnsi="Times New Roman" w:cs="Times New Roman"/>
          <w:lang w:eastAsia="hu-HU"/>
        </w:rPr>
        <w:t xml:space="preserve">Hátralék: </w:t>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r>
      <w:r>
        <w:rPr>
          <w:rFonts w:ascii="Times New Roman" w:hAnsi="Times New Roman" w:cs="Times New Roman"/>
          <w:lang w:eastAsia="hu-HU"/>
        </w:rPr>
        <w:t xml:space="preserve">      </w:t>
      </w:r>
      <w:r w:rsidR="007F5658" w:rsidRPr="007F5658">
        <w:rPr>
          <w:rFonts w:ascii="Times New Roman" w:eastAsia="Times New Roman" w:hAnsi="Times New Roman" w:cs="Times New Roman"/>
          <w:bCs/>
          <w:lang w:eastAsia="hu-HU"/>
        </w:rPr>
        <w:t>1</w:t>
      </w:r>
      <w:r w:rsidR="008274D9" w:rsidRPr="007F5658">
        <w:rPr>
          <w:rFonts w:ascii="Times New Roman" w:eastAsia="Times New Roman" w:hAnsi="Times New Roman" w:cs="Times New Roman"/>
          <w:bCs/>
          <w:lang w:eastAsia="hu-HU"/>
        </w:rPr>
        <w:t>5</w:t>
      </w:r>
      <w:r w:rsidRPr="007F5658">
        <w:rPr>
          <w:rFonts w:ascii="Times New Roman" w:eastAsia="Times New Roman" w:hAnsi="Times New Roman" w:cs="Times New Roman"/>
          <w:bCs/>
          <w:lang w:eastAsia="hu-HU"/>
        </w:rPr>
        <w:t xml:space="preserve"> </w:t>
      </w:r>
      <w:r w:rsidR="007F5658" w:rsidRPr="007F5658">
        <w:rPr>
          <w:rFonts w:ascii="Times New Roman" w:eastAsia="Times New Roman" w:hAnsi="Times New Roman" w:cs="Times New Roman"/>
          <w:bCs/>
          <w:lang w:eastAsia="hu-HU"/>
        </w:rPr>
        <w:t>97</w:t>
      </w:r>
      <w:r w:rsidRPr="007F5658">
        <w:rPr>
          <w:rFonts w:ascii="Times New Roman" w:eastAsia="Times New Roman" w:hAnsi="Times New Roman" w:cs="Times New Roman"/>
          <w:bCs/>
          <w:lang w:eastAsia="hu-HU"/>
        </w:rPr>
        <w:t>0 Ft</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keepNext/>
        <w:spacing w:before="240" w:after="60"/>
        <w:outlineLvl w:val="3"/>
        <w:rPr>
          <w:rFonts w:ascii="Times New Roman" w:hAnsi="Times New Roman" w:cs="Times New Roman"/>
          <w:b/>
          <w:bCs/>
          <w:lang w:eastAsia="hu-HU"/>
        </w:rPr>
      </w:pPr>
      <w:r w:rsidRPr="00C27FCE">
        <w:rPr>
          <w:rFonts w:ascii="Times New Roman" w:hAnsi="Times New Roman" w:cs="Times New Roman"/>
          <w:b/>
          <w:bCs/>
          <w:lang w:eastAsia="hu-HU"/>
        </w:rPr>
        <w:t>1.1.3. Házi segítségnyújt</w:t>
      </w:r>
      <w:r w:rsidR="008274D9">
        <w:rPr>
          <w:rFonts w:ascii="Times New Roman" w:hAnsi="Times New Roman" w:cs="Times New Roman"/>
          <w:b/>
          <w:bCs/>
          <w:lang w:eastAsia="hu-HU"/>
        </w:rPr>
        <w:t>ás</w:t>
      </w:r>
    </w:p>
    <w:p w:rsidR="00BF1254" w:rsidRPr="00C27FCE" w:rsidRDefault="00BF1254" w:rsidP="00BF1254">
      <w:pPr>
        <w:spacing w:before="240" w:after="60"/>
        <w:outlineLvl w:val="4"/>
        <w:rPr>
          <w:rFonts w:ascii="Times New Roman" w:hAnsi="Times New Roman" w:cs="Times New Roman"/>
          <w:b/>
          <w:bCs/>
          <w:lang w:eastAsia="hu-HU"/>
        </w:rPr>
      </w:pPr>
      <w:bookmarkStart w:id="71" w:name="_Toc264011738"/>
      <w:bookmarkStart w:id="72" w:name="_Toc264011854"/>
      <w:bookmarkStart w:id="73" w:name="_Toc264012260"/>
      <w:bookmarkStart w:id="74" w:name="_Toc264290511"/>
      <w:bookmarkStart w:id="75" w:name="_Toc266951496"/>
      <w:r w:rsidRPr="00C27FCE">
        <w:rPr>
          <w:rFonts w:ascii="Times New Roman" w:hAnsi="Times New Roman" w:cs="Times New Roman"/>
          <w:b/>
          <w:bCs/>
          <w:lang w:eastAsia="hu-HU"/>
        </w:rPr>
        <w:t>1.1.3.1. Személyi és tárgyi feltételek</w:t>
      </w:r>
      <w:bookmarkEnd w:id="71"/>
      <w:bookmarkEnd w:id="72"/>
      <w:bookmarkEnd w:id="73"/>
      <w:bookmarkEnd w:id="74"/>
      <w:bookmarkEnd w:id="75"/>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házi segítségnyújtás ellátási területe Csákány, Marcali, Nagyszakácsi, Nemesvid, Sávoly, Somogysámson, Somogysimonyi, Somogyzsitfa, Szőkedencs.</w:t>
      </w:r>
    </w:p>
    <w:p w:rsidR="00BF1254" w:rsidRPr="00C27FCE" w:rsidRDefault="00BF1254" w:rsidP="00BF1254">
      <w:pPr>
        <w:spacing w:after="0"/>
        <w:jc w:val="both"/>
        <w:rPr>
          <w:rFonts w:ascii="Times New Roman" w:hAnsi="Times New Roman" w:cs="Times New Roman"/>
        </w:rPr>
      </w:pPr>
      <w:r w:rsidRPr="00C27FCE">
        <w:rPr>
          <w:rFonts w:ascii="Times New Roman" w:hAnsi="Times New Roman" w:cs="Times New Roman"/>
          <w:lang w:eastAsia="hu-HU"/>
        </w:rPr>
        <w:t xml:space="preserve">A működési engedélyben jóváhagyott ellátotti létszám 112 fő. A gondozónők száma 12,5 fő, </w:t>
      </w:r>
      <w:r w:rsidRPr="00C27FCE">
        <w:rPr>
          <w:rFonts w:ascii="Times New Roman" w:hAnsi="Times New Roman" w:cs="Times New Roman"/>
        </w:rPr>
        <w:t>2016. május 17-től közfoglalkoztatás keretein belül segítő munkakörben foglalkoztat</w:t>
      </w:r>
      <w:r>
        <w:rPr>
          <w:rFonts w:ascii="Times New Roman" w:hAnsi="Times New Roman" w:cs="Times New Roman"/>
        </w:rPr>
        <w:t>tunk</w:t>
      </w:r>
      <w:r w:rsidRPr="00C27FCE">
        <w:rPr>
          <w:rFonts w:ascii="Times New Roman" w:hAnsi="Times New Roman" w:cs="Times New Roman"/>
        </w:rPr>
        <w:t xml:space="preserve"> plusz egy főt, 2017. április 1-től pedig további </w:t>
      </w:r>
      <w:r>
        <w:rPr>
          <w:rFonts w:ascii="Times New Roman" w:hAnsi="Times New Roman" w:cs="Times New Roman"/>
        </w:rPr>
        <w:t>2</w:t>
      </w:r>
      <w:r w:rsidRPr="00C27FCE">
        <w:rPr>
          <w:rFonts w:ascii="Times New Roman" w:hAnsi="Times New Roman" w:cs="Times New Roman"/>
        </w:rPr>
        <w:t xml:space="preserve"> főt.</w:t>
      </w:r>
      <w:r>
        <w:rPr>
          <w:rFonts w:ascii="Times New Roman" w:hAnsi="Times New Roman" w:cs="Times New Roman"/>
        </w:rPr>
        <w:t xml:space="preserve"> A tartósan táppénzen lévők helyettesítésére bértámogatással két szociális gondozót alkalmaztunk augusztus 21</w:t>
      </w:r>
      <w:r w:rsidR="00391915">
        <w:rPr>
          <w:rFonts w:ascii="Times New Roman" w:hAnsi="Times New Roman" w:cs="Times New Roman"/>
        </w:rPr>
        <w:t xml:space="preserve"> </w:t>
      </w:r>
      <w:r w:rsidR="005A7F00">
        <w:rPr>
          <w:rFonts w:ascii="Times New Roman" w:hAnsi="Times New Roman" w:cs="Times New Roman"/>
        </w:rPr>
        <w:t>és 23</w:t>
      </w:r>
      <w:r>
        <w:rPr>
          <w:rFonts w:ascii="Times New Roman" w:hAnsi="Times New Roman" w:cs="Times New Roman"/>
        </w:rPr>
        <w:t>-t</w:t>
      </w:r>
      <w:r w:rsidR="005A7F00">
        <w:rPr>
          <w:rFonts w:ascii="Times New Roman" w:hAnsi="Times New Roman" w:cs="Times New Roman"/>
        </w:rPr>
        <w:t>ó</w:t>
      </w:r>
      <w:r>
        <w:rPr>
          <w:rFonts w:ascii="Times New Roman" w:hAnsi="Times New Roman" w:cs="Times New Roman"/>
        </w:rPr>
        <w:t>l.</w:t>
      </w:r>
    </w:p>
    <w:p w:rsidR="00391915"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12 fő szociális gondozó és a segítő heti 40 órában, a vezető napi négy órában lát el gondozási </w:t>
      </w:r>
      <w:r>
        <w:rPr>
          <w:rFonts w:ascii="Times New Roman" w:hAnsi="Times New Roman" w:cs="Times New Roman"/>
          <w:lang w:eastAsia="hu-HU"/>
        </w:rPr>
        <w:t xml:space="preserve">és segítő </w:t>
      </w:r>
      <w:r w:rsidRPr="00C27FCE">
        <w:rPr>
          <w:rFonts w:ascii="Times New Roman" w:hAnsi="Times New Roman" w:cs="Times New Roman"/>
          <w:lang w:eastAsia="hu-HU"/>
        </w:rPr>
        <w:t>feladatokat. Marcaliban 8,5 +</w:t>
      </w:r>
      <w:r>
        <w:rPr>
          <w:rFonts w:ascii="Times New Roman" w:hAnsi="Times New Roman" w:cs="Times New Roman"/>
          <w:lang w:eastAsia="hu-HU"/>
        </w:rPr>
        <w:t xml:space="preserve"> 3</w:t>
      </w:r>
      <w:r w:rsidRPr="00C27FCE">
        <w:rPr>
          <w:rFonts w:ascii="Times New Roman" w:hAnsi="Times New Roman" w:cs="Times New Roman"/>
          <w:lang w:eastAsia="hu-HU"/>
        </w:rPr>
        <w:t xml:space="preserve"> fő segítő</w:t>
      </w:r>
      <w:r w:rsidR="005A7F00">
        <w:rPr>
          <w:rFonts w:ascii="Times New Roman" w:hAnsi="Times New Roman" w:cs="Times New Roman"/>
          <w:lang w:eastAsia="hu-HU"/>
        </w:rPr>
        <w:t>, 1fő bértámogatott</w:t>
      </w:r>
      <w:r w:rsidRPr="00C27FCE">
        <w:rPr>
          <w:rFonts w:ascii="Times New Roman" w:hAnsi="Times New Roman" w:cs="Times New Roman"/>
          <w:lang w:eastAsia="hu-HU"/>
        </w:rPr>
        <w:t>, Nagyszakácsiban 1 fő, Nemesvid, Somogysimonyi 2 fő</w:t>
      </w:r>
      <w:r w:rsidR="005A7F00">
        <w:rPr>
          <w:rFonts w:ascii="Times New Roman" w:hAnsi="Times New Roman" w:cs="Times New Roman"/>
          <w:lang w:eastAsia="hu-HU"/>
        </w:rPr>
        <w:t>+ 1 fő bértámogatott</w:t>
      </w:r>
      <w:r w:rsidRPr="00C27FCE">
        <w:rPr>
          <w:rFonts w:ascii="Times New Roman" w:hAnsi="Times New Roman" w:cs="Times New Roman"/>
          <w:lang w:eastAsia="hu-HU"/>
        </w:rPr>
        <w:t xml:space="preserve">, Csákány, Szőkedencs, Somogysámson, Somogyzsitfán, Sávoly 1 fő lát el házi gondozói feladatokat. </w:t>
      </w:r>
    </w:p>
    <w:p w:rsidR="00391915" w:rsidRDefault="00391915" w:rsidP="00391915">
      <w:pPr>
        <w:spacing w:after="0" w:line="240" w:lineRule="auto"/>
        <w:jc w:val="both"/>
        <w:rPr>
          <w:rFonts w:ascii="Times New Roman" w:hAnsi="Times New Roman" w:cs="Times New Roman"/>
        </w:rPr>
      </w:pPr>
      <w:r w:rsidRPr="007D1BBB">
        <w:rPr>
          <w:rFonts w:ascii="Times New Roman" w:hAnsi="Times New Roman" w:cs="Times New Roman"/>
        </w:rPr>
        <w:t xml:space="preserve">Jogszabályi előírások alapján a minimális szociális gondozói létszám: személyi gondozásra fordított idő </w:t>
      </w:r>
      <w:r>
        <w:rPr>
          <w:rFonts w:ascii="Times New Roman" w:hAnsi="Times New Roman" w:cs="Times New Roman"/>
        </w:rPr>
        <w:t xml:space="preserve">18 923 </w:t>
      </w:r>
      <w:r w:rsidRPr="008D11F0">
        <w:rPr>
          <w:rFonts w:ascii="Times New Roman" w:hAnsi="Times New Roman" w:cs="Times New Roman"/>
        </w:rPr>
        <w:t>óra /12/147=10</w:t>
      </w:r>
      <w:r>
        <w:rPr>
          <w:rFonts w:ascii="Times New Roman" w:hAnsi="Times New Roman" w:cs="Times New Roman"/>
        </w:rPr>
        <w:t>,</w:t>
      </w:r>
      <w:r w:rsidRPr="008D11F0">
        <w:rPr>
          <w:rFonts w:ascii="Times New Roman" w:hAnsi="Times New Roman" w:cs="Times New Roman"/>
        </w:rPr>
        <w:t>7</w:t>
      </w:r>
      <w:r>
        <w:rPr>
          <w:rFonts w:ascii="Times New Roman" w:hAnsi="Times New Roman" w:cs="Times New Roman"/>
        </w:rPr>
        <w:t xml:space="preserve"> fő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rPr>
        <w:lastRenderedPageBreak/>
        <w:t xml:space="preserve">A házi segítségnyújtásban részt vevő gondozónők szakképzettsége a jogszabályban előírtaknak megfelelő.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gondozónők területen való közlekedését hat hagyományos, egy elektromos kerékpár, egy saját gépkocsi használat és az intézményi gépkocsik segítik. Négy fő saját kerékpárt használ.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intézményünk, a házi segítségnyújtás igénybevevőinek mosási lehetőséget is biztosít, mert sok idős háztartásban nem áll rendelkezésre mosógép.</w:t>
      </w:r>
    </w:p>
    <w:p w:rsidR="00BF1254" w:rsidRPr="00C27FCE" w:rsidRDefault="00BF1254" w:rsidP="00BF1254">
      <w:pPr>
        <w:spacing w:before="240" w:after="60"/>
        <w:outlineLvl w:val="4"/>
        <w:rPr>
          <w:rFonts w:ascii="Times New Roman" w:hAnsi="Times New Roman" w:cs="Times New Roman"/>
          <w:b/>
          <w:bCs/>
          <w:lang w:eastAsia="hu-HU"/>
        </w:rPr>
      </w:pPr>
      <w:bookmarkStart w:id="76" w:name="_Toc266951497"/>
      <w:bookmarkStart w:id="77" w:name="_Toc264011739"/>
      <w:bookmarkStart w:id="78" w:name="_Toc264011855"/>
      <w:bookmarkStart w:id="79" w:name="_Toc264012261"/>
      <w:bookmarkStart w:id="80" w:name="_Toc264290512"/>
      <w:r w:rsidRPr="00C27FCE">
        <w:rPr>
          <w:rFonts w:ascii="Times New Roman" w:hAnsi="Times New Roman" w:cs="Times New Roman"/>
          <w:b/>
          <w:bCs/>
          <w:lang w:eastAsia="hu-HU"/>
        </w:rPr>
        <w:t>1.1.3.2. Ellátotti igények</w:t>
      </w:r>
      <w:bookmarkEnd w:id="76"/>
      <w:r w:rsidRPr="00C27FCE">
        <w:rPr>
          <w:rFonts w:ascii="Times New Roman" w:hAnsi="Times New Roman" w:cs="Times New Roman"/>
          <w:b/>
          <w:bCs/>
          <w:lang w:eastAsia="hu-HU"/>
        </w:rPr>
        <w:t xml:space="preserve"> </w:t>
      </w:r>
      <w:bookmarkEnd w:id="77"/>
      <w:bookmarkEnd w:id="78"/>
      <w:bookmarkEnd w:id="79"/>
      <w:bookmarkEnd w:id="80"/>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Összes nyilvántartott 1</w:t>
      </w:r>
      <w:r w:rsidR="005A7F00">
        <w:rPr>
          <w:rFonts w:ascii="Times New Roman" w:hAnsi="Times New Roman" w:cs="Times New Roman"/>
          <w:lang w:eastAsia="hu-HU"/>
        </w:rPr>
        <w:t>4</w:t>
      </w:r>
      <w:r w:rsidRPr="00C27FCE">
        <w:rPr>
          <w:rFonts w:ascii="Times New Roman" w:hAnsi="Times New Roman" w:cs="Times New Roman"/>
          <w:lang w:eastAsia="hu-HU"/>
        </w:rPr>
        <w:t xml:space="preserve">3 fő, ebből </w:t>
      </w:r>
    </w:p>
    <w:p w:rsidR="00BF1254" w:rsidRPr="00C27FCE" w:rsidRDefault="00BF1254" w:rsidP="00BF1254">
      <w:pPr>
        <w:pStyle w:val="Listaszerbekezds"/>
        <w:numPr>
          <w:ilvl w:val="0"/>
          <w:numId w:val="21"/>
        </w:numPr>
        <w:jc w:val="both"/>
        <w:rPr>
          <w:rFonts w:ascii="Times New Roman" w:hAnsi="Times New Roman" w:cs="Times New Roman"/>
        </w:rPr>
      </w:pPr>
      <w:r w:rsidRPr="00C27FCE">
        <w:rPr>
          <w:rFonts w:ascii="Times New Roman" w:hAnsi="Times New Roman" w:cs="Times New Roman"/>
        </w:rPr>
        <w:t xml:space="preserve">személyi gondozásban részesült: </w:t>
      </w:r>
      <w:r>
        <w:rPr>
          <w:rFonts w:ascii="Times New Roman" w:hAnsi="Times New Roman" w:cs="Times New Roman"/>
        </w:rPr>
        <w:t>12</w:t>
      </w:r>
      <w:r w:rsidR="005A7F00">
        <w:rPr>
          <w:rFonts w:ascii="Times New Roman" w:hAnsi="Times New Roman" w:cs="Times New Roman"/>
        </w:rPr>
        <w:t>7</w:t>
      </w:r>
      <w:r w:rsidRPr="00C27FCE">
        <w:rPr>
          <w:rFonts w:ascii="Times New Roman" w:hAnsi="Times New Roman" w:cs="Times New Roman"/>
        </w:rPr>
        <w:t xml:space="preserve"> fő, </w:t>
      </w:r>
    </w:p>
    <w:p w:rsidR="00BF1254" w:rsidRPr="00C27FCE" w:rsidRDefault="00BF1254" w:rsidP="00BF1254">
      <w:pPr>
        <w:pStyle w:val="Listaszerbekezds"/>
        <w:numPr>
          <w:ilvl w:val="0"/>
          <w:numId w:val="21"/>
        </w:numPr>
        <w:jc w:val="both"/>
        <w:rPr>
          <w:rFonts w:ascii="Times New Roman" w:hAnsi="Times New Roman" w:cs="Times New Roman"/>
        </w:rPr>
      </w:pPr>
      <w:r w:rsidRPr="00C27FCE">
        <w:rPr>
          <w:rFonts w:ascii="Times New Roman" w:hAnsi="Times New Roman" w:cs="Times New Roman"/>
        </w:rPr>
        <w:t xml:space="preserve">szociális segítésben részesült </w:t>
      </w:r>
      <w:r>
        <w:rPr>
          <w:rFonts w:ascii="Times New Roman" w:hAnsi="Times New Roman" w:cs="Times New Roman"/>
        </w:rPr>
        <w:t>1</w:t>
      </w:r>
      <w:r w:rsidRPr="00C27FCE">
        <w:rPr>
          <w:rFonts w:ascii="Times New Roman" w:hAnsi="Times New Roman" w:cs="Times New Roman"/>
        </w:rPr>
        <w:t>6 fő.</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Állapotrosszabbodás miatt </w:t>
      </w:r>
      <w:r>
        <w:rPr>
          <w:rFonts w:ascii="Times New Roman" w:hAnsi="Times New Roman" w:cs="Times New Roman"/>
        </w:rPr>
        <w:t>38</w:t>
      </w:r>
      <w:r w:rsidRPr="00C27FCE">
        <w:rPr>
          <w:rFonts w:ascii="Times New Roman" w:hAnsi="Times New Roman" w:cs="Times New Roman"/>
        </w:rPr>
        <w:t xml:space="preserve"> fő esetében vizsgáltuk felül a gondozási szükségletet.</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Házi segítségnyújtás mellett szociális étkeztetésben is részesül </w:t>
      </w:r>
      <w:r>
        <w:rPr>
          <w:rFonts w:ascii="Times New Roman" w:hAnsi="Times New Roman" w:cs="Times New Roman"/>
        </w:rPr>
        <w:t>5</w:t>
      </w:r>
      <w:r w:rsidR="000934C3">
        <w:rPr>
          <w:rFonts w:ascii="Times New Roman" w:hAnsi="Times New Roman" w:cs="Times New Roman"/>
        </w:rPr>
        <w:t>7</w:t>
      </w:r>
      <w:r>
        <w:rPr>
          <w:rFonts w:ascii="Times New Roman" w:hAnsi="Times New Roman" w:cs="Times New Roman"/>
        </w:rPr>
        <w:t xml:space="preserve"> </w:t>
      </w:r>
      <w:r w:rsidRPr="00C27FCE">
        <w:rPr>
          <w:rFonts w:ascii="Times New Roman" w:hAnsi="Times New Roman" w:cs="Times New Roman"/>
        </w:rPr>
        <w:t>fő.</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A</w:t>
      </w:r>
      <w:r>
        <w:rPr>
          <w:rFonts w:ascii="Times New Roman" w:hAnsi="Times New Roman" w:cs="Times New Roman"/>
        </w:rPr>
        <w:t>z</w:t>
      </w:r>
      <w:r w:rsidRPr="00C27FCE">
        <w:rPr>
          <w:rFonts w:ascii="Times New Roman" w:hAnsi="Times New Roman" w:cs="Times New Roman"/>
        </w:rPr>
        <w:t xml:space="preserve"> év során </w:t>
      </w:r>
      <w:r>
        <w:rPr>
          <w:rFonts w:ascii="Times New Roman" w:hAnsi="Times New Roman" w:cs="Times New Roman"/>
        </w:rPr>
        <w:t>3</w:t>
      </w:r>
      <w:r w:rsidR="007F5658">
        <w:rPr>
          <w:rFonts w:ascii="Times New Roman" w:hAnsi="Times New Roman" w:cs="Times New Roman"/>
        </w:rPr>
        <w:t>4</w:t>
      </w:r>
      <w:r w:rsidRPr="00C27FCE">
        <w:rPr>
          <w:rFonts w:ascii="Times New Roman" w:hAnsi="Times New Roman" w:cs="Times New Roman"/>
        </w:rPr>
        <w:t xml:space="preserve"> fő (</w:t>
      </w:r>
      <w:r>
        <w:rPr>
          <w:rFonts w:ascii="Times New Roman" w:hAnsi="Times New Roman" w:cs="Times New Roman"/>
        </w:rPr>
        <w:t>2</w:t>
      </w:r>
      <w:r w:rsidR="007F5658">
        <w:rPr>
          <w:rFonts w:ascii="Times New Roman" w:hAnsi="Times New Roman" w:cs="Times New Roman"/>
        </w:rPr>
        <w:t>8</w:t>
      </w:r>
      <w:r w:rsidRPr="00C27FCE">
        <w:rPr>
          <w:rFonts w:ascii="Times New Roman" w:hAnsi="Times New Roman" w:cs="Times New Roman"/>
        </w:rPr>
        <w:t xml:space="preserve"> fő marcali, </w:t>
      </w:r>
      <w:r w:rsidR="007F5658">
        <w:rPr>
          <w:rFonts w:ascii="Times New Roman" w:hAnsi="Times New Roman" w:cs="Times New Roman"/>
        </w:rPr>
        <w:t>3</w:t>
      </w:r>
      <w:r w:rsidRPr="00C27FCE">
        <w:rPr>
          <w:rFonts w:ascii="Times New Roman" w:hAnsi="Times New Roman" w:cs="Times New Roman"/>
        </w:rPr>
        <w:t xml:space="preserve"> fő nagyszakácsi, 1 -1 fő nemesvidi, és somogysámsoni </w:t>
      </w:r>
      <w:r>
        <w:rPr>
          <w:rFonts w:ascii="Times New Roman" w:hAnsi="Times New Roman" w:cs="Times New Roman"/>
        </w:rPr>
        <w:t xml:space="preserve">és somogyzsitfai </w:t>
      </w:r>
      <w:r w:rsidRPr="00C27FCE">
        <w:rPr>
          <w:rFonts w:ascii="Times New Roman" w:hAnsi="Times New Roman" w:cs="Times New Roman"/>
        </w:rPr>
        <w:t xml:space="preserve">lakos) felvételére került sor, és </w:t>
      </w:r>
      <w:r w:rsidR="007F5658">
        <w:rPr>
          <w:rFonts w:ascii="Times New Roman" w:hAnsi="Times New Roman" w:cs="Times New Roman"/>
        </w:rPr>
        <w:t>31</w:t>
      </w:r>
      <w:r w:rsidRPr="00C27FCE">
        <w:rPr>
          <w:rFonts w:ascii="Times New Roman" w:hAnsi="Times New Roman" w:cs="Times New Roman"/>
        </w:rPr>
        <w:t xml:space="preserve"> fő (</w:t>
      </w:r>
      <w:r>
        <w:rPr>
          <w:rFonts w:ascii="Times New Roman" w:hAnsi="Times New Roman" w:cs="Times New Roman"/>
        </w:rPr>
        <w:t>2</w:t>
      </w:r>
      <w:r w:rsidR="007F5658">
        <w:rPr>
          <w:rFonts w:ascii="Times New Roman" w:hAnsi="Times New Roman" w:cs="Times New Roman"/>
        </w:rPr>
        <w:t>5</w:t>
      </w:r>
      <w:r w:rsidRPr="00C27FCE">
        <w:rPr>
          <w:rFonts w:ascii="Times New Roman" w:hAnsi="Times New Roman" w:cs="Times New Roman"/>
        </w:rPr>
        <w:t xml:space="preserve"> fő marcali, 2 fő nagyszakácsi, </w:t>
      </w:r>
      <w:r>
        <w:rPr>
          <w:rFonts w:ascii="Times New Roman" w:hAnsi="Times New Roman" w:cs="Times New Roman"/>
        </w:rPr>
        <w:t>4</w:t>
      </w:r>
      <w:r w:rsidRPr="00C27FCE">
        <w:rPr>
          <w:rFonts w:ascii="Times New Roman" w:hAnsi="Times New Roman" w:cs="Times New Roman"/>
        </w:rPr>
        <w:t xml:space="preserve"> fő nemesvidi lakos) megszüntetésére került sor.</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megszűnések oka: </w:t>
      </w:r>
      <w:r w:rsidR="00051080">
        <w:rPr>
          <w:rFonts w:ascii="Times New Roman" w:hAnsi="Times New Roman" w:cs="Times New Roman"/>
        </w:rPr>
        <w:t>8</w:t>
      </w:r>
      <w:r w:rsidRPr="00C27FCE">
        <w:rPr>
          <w:rFonts w:ascii="Times New Roman" w:hAnsi="Times New Roman" w:cs="Times New Roman"/>
        </w:rPr>
        <w:t xml:space="preserve"> fő elhunyt, </w:t>
      </w:r>
      <w:r w:rsidR="00051080">
        <w:rPr>
          <w:rFonts w:ascii="Times New Roman" w:hAnsi="Times New Roman" w:cs="Times New Roman"/>
        </w:rPr>
        <w:t>23</w:t>
      </w:r>
      <w:r w:rsidRPr="00C27FCE">
        <w:rPr>
          <w:rFonts w:ascii="Times New Roman" w:hAnsi="Times New Roman" w:cs="Times New Roman"/>
        </w:rPr>
        <w:t xml:space="preserve"> fő felmondta a megállapodást (</w:t>
      </w:r>
      <w:r>
        <w:rPr>
          <w:rFonts w:ascii="Times New Roman" w:hAnsi="Times New Roman" w:cs="Times New Roman"/>
        </w:rPr>
        <w:t>4</w:t>
      </w:r>
      <w:r w:rsidRPr="00C27FCE">
        <w:rPr>
          <w:rFonts w:ascii="Times New Roman" w:hAnsi="Times New Roman" w:cs="Times New Roman"/>
        </w:rPr>
        <w:t xml:space="preserve"> fő a továbbiakban nem tart igényt a szolgáltatásra, </w:t>
      </w:r>
      <w:r>
        <w:rPr>
          <w:rFonts w:ascii="Times New Roman" w:hAnsi="Times New Roman" w:cs="Times New Roman"/>
        </w:rPr>
        <w:t>1</w:t>
      </w:r>
      <w:r w:rsidR="000934C3">
        <w:rPr>
          <w:rFonts w:ascii="Times New Roman" w:hAnsi="Times New Roman" w:cs="Times New Roman"/>
        </w:rPr>
        <w:t>9</w:t>
      </w:r>
      <w:r w:rsidRPr="00C27FCE">
        <w:rPr>
          <w:rFonts w:ascii="Times New Roman" w:hAnsi="Times New Roman" w:cs="Times New Roman"/>
        </w:rPr>
        <w:t xml:space="preserve"> fő tartós </w:t>
      </w:r>
      <w:r>
        <w:rPr>
          <w:rFonts w:ascii="Times New Roman" w:hAnsi="Times New Roman" w:cs="Times New Roman"/>
        </w:rPr>
        <w:t>bentlakást</w:t>
      </w:r>
      <w:r w:rsidRPr="00C27FCE">
        <w:rPr>
          <w:rFonts w:ascii="Times New Roman" w:hAnsi="Times New Roman" w:cs="Times New Roman"/>
        </w:rPr>
        <w:t xml:space="preserve"> biztosító idősek otthonába, vagy hozzátartozóhoz költözött).</w:t>
      </w:r>
    </w:p>
    <w:p w:rsidR="00BF1254" w:rsidRPr="00C27FCE" w:rsidRDefault="00BF1254" w:rsidP="00BF1254">
      <w:pPr>
        <w:jc w:val="both"/>
        <w:rPr>
          <w:rFonts w:ascii="Times New Roman" w:hAnsi="Times New Roman" w:cs="Times New Roman"/>
        </w:rPr>
      </w:pPr>
    </w:p>
    <w:tbl>
      <w:tblPr>
        <w:tblW w:w="8737" w:type="dxa"/>
        <w:tblLayout w:type="fixed"/>
        <w:tblCellMar>
          <w:left w:w="0" w:type="dxa"/>
          <w:right w:w="0" w:type="dxa"/>
        </w:tblCellMar>
        <w:tblLook w:val="04A0" w:firstRow="1" w:lastRow="0" w:firstColumn="1" w:lastColumn="0" w:noHBand="0" w:noVBand="1"/>
      </w:tblPr>
      <w:tblGrid>
        <w:gridCol w:w="3893"/>
        <w:gridCol w:w="2422"/>
        <w:gridCol w:w="2422"/>
      </w:tblGrid>
      <w:tr w:rsidR="00BF1254" w:rsidRPr="00C27FCE" w:rsidTr="00FA1F65">
        <w:trPr>
          <w:trHeight w:val="575"/>
        </w:trPr>
        <w:tc>
          <w:tcPr>
            <w:tcW w:w="8737" w:type="dxa"/>
            <w:gridSpan w:val="3"/>
            <w:tcBorders>
              <w:top w:val="single" w:sz="4" w:space="0" w:color="auto"/>
              <w:left w:val="single" w:sz="4" w:space="0" w:color="auto"/>
              <w:bottom w:val="single" w:sz="4" w:space="0" w:color="auto"/>
              <w:right w:val="single" w:sz="4" w:space="0" w:color="auto"/>
            </w:tcBorders>
            <w:shd w:val="clear" w:color="auto" w:fill="92D050"/>
            <w:tcMar>
              <w:top w:w="0" w:type="dxa"/>
              <w:left w:w="108" w:type="dxa"/>
              <w:bottom w:w="0" w:type="dxa"/>
              <w:right w:w="108" w:type="dxa"/>
            </w:tcMa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b/>
                <w:sz w:val="24"/>
                <w:szCs w:val="24"/>
                <w:lang w:eastAsia="hu-HU"/>
              </w:rPr>
              <w:t xml:space="preserve">Ellátotti létszám 2017. </w:t>
            </w:r>
          </w:p>
        </w:tc>
      </w:tr>
      <w:tr w:rsidR="00BF1254" w:rsidRPr="00C27FCE" w:rsidTr="00FA1F65">
        <w:trPr>
          <w:trHeight w:val="1123"/>
        </w:trPr>
        <w:tc>
          <w:tcPr>
            <w:tcW w:w="3893" w:type="dxa"/>
            <w:tcBorders>
              <w:top w:val="single" w:sz="4" w:space="0" w:color="auto"/>
              <w:left w:val="single" w:sz="4" w:space="0" w:color="auto"/>
              <w:bottom w:val="single" w:sz="4" w:space="0" w:color="auto"/>
              <w:right w:val="single" w:sz="4" w:space="0" w:color="auto"/>
            </w:tcBorders>
            <w:shd w:val="clear" w:color="auto" w:fill="92D050"/>
            <w:tcMar>
              <w:top w:w="0" w:type="dxa"/>
              <w:left w:w="108" w:type="dxa"/>
              <w:bottom w:w="0" w:type="dxa"/>
              <w:right w:w="108" w:type="dxa"/>
            </w:tcMar>
          </w:tcPr>
          <w:p w:rsidR="00BF1254" w:rsidRPr="00C27FCE" w:rsidRDefault="00BF1254" w:rsidP="00FA1F65">
            <w:pPr>
              <w:spacing w:before="100" w:beforeAutospacing="1" w:after="0" w:line="240" w:lineRule="auto"/>
              <w:jc w:val="center"/>
              <w:rPr>
                <w:rFonts w:ascii="Times New Roman" w:eastAsia="Times New Roman" w:hAnsi="Times New Roman" w:cs="Times New Roman"/>
                <w:b/>
                <w:sz w:val="24"/>
                <w:szCs w:val="24"/>
                <w:lang w:eastAsia="hu-HU"/>
              </w:rPr>
            </w:pPr>
            <w:r w:rsidRPr="00C27FCE">
              <w:rPr>
                <w:rFonts w:ascii="Times New Roman" w:eastAsia="Times New Roman" w:hAnsi="Times New Roman" w:cs="Times New Roman"/>
                <w:b/>
                <w:sz w:val="24"/>
                <w:szCs w:val="24"/>
                <w:lang w:eastAsia="hu-HU"/>
              </w:rPr>
              <w:t>Települések</w:t>
            </w:r>
          </w:p>
        </w:tc>
        <w:tc>
          <w:tcPr>
            <w:tcW w:w="2422" w:type="dxa"/>
            <w:tcBorders>
              <w:left w:val="single" w:sz="4" w:space="0" w:color="auto"/>
              <w:bottom w:val="single" w:sz="4" w:space="0" w:color="auto"/>
              <w:right w:val="single" w:sz="4" w:space="0" w:color="auto"/>
            </w:tcBorders>
            <w:shd w:val="clear" w:color="auto" w:fill="92D050"/>
          </w:tcPr>
          <w:p w:rsidR="00BF1254" w:rsidRPr="00C27FCE" w:rsidRDefault="00BF1254" w:rsidP="00FA1F65">
            <w:pPr>
              <w:spacing w:before="100" w:beforeAutospacing="1" w:after="0" w:line="240" w:lineRule="auto"/>
              <w:jc w:val="center"/>
              <w:rPr>
                <w:rFonts w:ascii="Times New Roman" w:eastAsia="Times New Roman" w:hAnsi="Times New Roman" w:cs="Times New Roman"/>
                <w:b/>
                <w:sz w:val="24"/>
                <w:szCs w:val="24"/>
                <w:lang w:eastAsia="hu-HU"/>
              </w:rPr>
            </w:pPr>
            <w:r w:rsidRPr="00C27FCE">
              <w:rPr>
                <w:rFonts w:ascii="Times New Roman" w:eastAsia="Times New Roman" w:hAnsi="Times New Roman" w:cs="Times New Roman"/>
                <w:b/>
                <w:sz w:val="24"/>
                <w:szCs w:val="24"/>
                <w:lang w:eastAsia="hu-HU"/>
              </w:rPr>
              <w:t>Szociális segítésben részesülő ellátottak száma/fő</w:t>
            </w:r>
          </w:p>
        </w:tc>
        <w:tc>
          <w:tcPr>
            <w:tcW w:w="2422" w:type="dxa"/>
            <w:tcBorders>
              <w:left w:val="single" w:sz="4" w:space="0" w:color="auto"/>
              <w:bottom w:val="single" w:sz="4" w:space="0" w:color="auto"/>
              <w:right w:val="single" w:sz="4" w:space="0" w:color="auto"/>
            </w:tcBorders>
            <w:shd w:val="clear" w:color="auto" w:fill="92D050"/>
            <w:tcMar>
              <w:top w:w="0" w:type="dxa"/>
              <w:left w:w="108" w:type="dxa"/>
              <w:bottom w:w="0" w:type="dxa"/>
              <w:right w:w="108" w:type="dxa"/>
            </w:tcMar>
          </w:tcPr>
          <w:p w:rsidR="00BF1254" w:rsidRPr="00C27FCE" w:rsidRDefault="00BF1254" w:rsidP="00FA1F65">
            <w:pPr>
              <w:spacing w:before="100" w:beforeAutospacing="1" w:after="0" w:line="240" w:lineRule="auto"/>
              <w:jc w:val="center"/>
              <w:rPr>
                <w:rFonts w:ascii="Times New Roman" w:eastAsia="Times New Roman" w:hAnsi="Times New Roman" w:cs="Times New Roman"/>
                <w:b/>
                <w:sz w:val="24"/>
                <w:szCs w:val="24"/>
                <w:lang w:eastAsia="hu-HU"/>
              </w:rPr>
            </w:pPr>
            <w:r w:rsidRPr="00C27FCE">
              <w:rPr>
                <w:rFonts w:ascii="Times New Roman" w:eastAsia="Times New Roman" w:hAnsi="Times New Roman" w:cs="Times New Roman"/>
                <w:b/>
                <w:sz w:val="24"/>
                <w:szCs w:val="24"/>
                <w:lang w:eastAsia="hu-HU"/>
              </w:rPr>
              <w:t>Személyi gondozásban részesülő ellátottak száma/fő</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Csákány</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3</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Marcali</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r w:rsidRPr="00C27FCE">
              <w:rPr>
                <w:rFonts w:ascii="Times New Roman" w:eastAsia="Times New Roman" w:hAnsi="Times New Roman" w:cs="Times New Roman"/>
                <w:sz w:val="24"/>
                <w:szCs w:val="24"/>
                <w:lang w:eastAsia="hu-HU"/>
              </w:rPr>
              <w:t>1</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000934C3">
              <w:rPr>
                <w:rFonts w:ascii="Times New Roman" w:eastAsia="Times New Roman" w:hAnsi="Times New Roman" w:cs="Times New Roman"/>
                <w:sz w:val="24"/>
                <w:szCs w:val="24"/>
                <w:lang w:eastAsia="hu-HU"/>
              </w:rPr>
              <w:t>5</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Nagyszakácsi</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3</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0934C3" w:rsidP="00FA1F65">
            <w:pPr>
              <w:spacing w:before="100" w:beforeAutospacing="1"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Nemesvid</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1</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15</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Sávoly</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Somogysámson</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1</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Somogysimonyi</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Somogyzsitfa</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1</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p>
        </w:tc>
      </w:tr>
      <w:tr w:rsidR="00BF1254" w:rsidRPr="00C27FCE" w:rsidTr="00FA1F65">
        <w:trPr>
          <w:trHeight w:val="347"/>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Szőkedencs</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0</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sz w:val="24"/>
                <w:szCs w:val="24"/>
                <w:lang w:eastAsia="hu-HU"/>
              </w:rPr>
            </w:pPr>
            <w:r w:rsidRPr="00C27FCE">
              <w:rPr>
                <w:rFonts w:ascii="Times New Roman" w:eastAsia="Times New Roman" w:hAnsi="Times New Roman" w:cs="Times New Roman"/>
                <w:sz w:val="24"/>
                <w:szCs w:val="24"/>
                <w:lang w:eastAsia="hu-HU"/>
              </w:rPr>
              <w:t>1</w:t>
            </w:r>
          </w:p>
        </w:tc>
      </w:tr>
      <w:tr w:rsidR="00BF1254" w:rsidRPr="00C27FCE" w:rsidTr="00FA1F65">
        <w:trPr>
          <w:trHeight w:val="73"/>
        </w:trPr>
        <w:tc>
          <w:tcPr>
            <w:tcW w:w="38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rsidR="00BF1254" w:rsidRPr="00C27FCE" w:rsidRDefault="00BF1254" w:rsidP="00FA1F65">
            <w:pPr>
              <w:spacing w:before="100" w:beforeAutospacing="1" w:after="0" w:line="240" w:lineRule="auto"/>
              <w:jc w:val="both"/>
              <w:rPr>
                <w:rFonts w:ascii="Times New Roman" w:eastAsia="Times New Roman" w:hAnsi="Times New Roman" w:cs="Times New Roman"/>
                <w:b/>
                <w:sz w:val="24"/>
                <w:szCs w:val="24"/>
                <w:lang w:eastAsia="hu-HU"/>
              </w:rPr>
            </w:pPr>
            <w:r w:rsidRPr="00C27FCE">
              <w:rPr>
                <w:rFonts w:ascii="Times New Roman" w:eastAsia="Times New Roman" w:hAnsi="Times New Roman" w:cs="Times New Roman"/>
                <w:b/>
                <w:sz w:val="24"/>
                <w:szCs w:val="24"/>
                <w:lang w:eastAsia="hu-HU"/>
              </w:rPr>
              <w:t>Összesen</w:t>
            </w:r>
          </w:p>
        </w:tc>
        <w:tc>
          <w:tcPr>
            <w:tcW w:w="2422" w:type="dxa"/>
            <w:tcBorders>
              <w:top w:val="single" w:sz="4" w:space="0" w:color="auto"/>
              <w:left w:val="single" w:sz="4" w:space="0" w:color="auto"/>
              <w:bottom w:val="single" w:sz="4" w:space="0" w:color="auto"/>
              <w:right w:val="single" w:sz="4" w:space="0" w:color="auto"/>
            </w:tcBorders>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w:t>
            </w:r>
            <w:r w:rsidRPr="00C27FCE">
              <w:rPr>
                <w:rFonts w:ascii="Times New Roman" w:eastAsia="Times New Roman" w:hAnsi="Times New Roman" w:cs="Times New Roman"/>
                <w:b/>
                <w:sz w:val="24"/>
                <w:szCs w:val="24"/>
                <w:lang w:eastAsia="hu-HU"/>
              </w:rPr>
              <w:t>6</w:t>
            </w:r>
          </w:p>
        </w:tc>
        <w:tc>
          <w:tcPr>
            <w:tcW w:w="2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F1254" w:rsidRPr="00C27FCE" w:rsidRDefault="00BF1254" w:rsidP="00FA1F65">
            <w:pPr>
              <w:spacing w:before="100" w:beforeAutospacing="1" w:after="0" w:line="240" w:lineRule="auto"/>
              <w:jc w:val="center"/>
              <w:rPr>
                <w:rFonts w:ascii="Times New Roman" w:eastAsia="Times New Roman" w:hAnsi="Times New Roman" w:cs="Times New Roman"/>
                <w:b/>
                <w:sz w:val="24"/>
                <w:szCs w:val="24"/>
                <w:lang w:eastAsia="hu-HU"/>
              </w:rPr>
            </w:pPr>
            <w:r w:rsidRPr="00C27FCE">
              <w:rPr>
                <w:rFonts w:ascii="Times New Roman" w:eastAsia="Times New Roman" w:hAnsi="Times New Roman" w:cs="Times New Roman"/>
                <w:b/>
                <w:sz w:val="24"/>
                <w:szCs w:val="24"/>
                <w:lang w:eastAsia="hu-HU"/>
              </w:rPr>
              <w:t>1</w:t>
            </w:r>
            <w:r>
              <w:rPr>
                <w:rFonts w:ascii="Times New Roman" w:eastAsia="Times New Roman" w:hAnsi="Times New Roman" w:cs="Times New Roman"/>
                <w:b/>
                <w:sz w:val="24"/>
                <w:szCs w:val="24"/>
                <w:lang w:eastAsia="hu-HU"/>
              </w:rPr>
              <w:t>2</w:t>
            </w:r>
            <w:r w:rsidR="000934C3">
              <w:rPr>
                <w:rFonts w:ascii="Times New Roman" w:eastAsia="Times New Roman" w:hAnsi="Times New Roman" w:cs="Times New Roman"/>
                <w:b/>
                <w:sz w:val="24"/>
                <w:szCs w:val="24"/>
                <w:lang w:eastAsia="hu-HU"/>
              </w:rPr>
              <w:t>7</w:t>
            </w:r>
          </w:p>
        </w:tc>
      </w:tr>
    </w:tbl>
    <w:p w:rsidR="00BF1254" w:rsidRPr="00C27FCE" w:rsidRDefault="00BF1254" w:rsidP="00BF1254">
      <w:pPr>
        <w:jc w:val="both"/>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b/>
          <w:lang w:eastAsia="hu-HU"/>
        </w:rPr>
        <w:t>Szociális segítés</w:t>
      </w:r>
      <w:r w:rsidRPr="00C27FCE">
        <w:rPr>
          <w:rFonts w:ascii="Times New Roman" w:hAnsi="Times New Roman" w:cs="Times New Roman"/>
          <w:lang w:eastAsia="hu-HU"/>
        </w:rPr>
        <w:t xml:space="preserve"> tevékenység napló alapján a naponta összesített száma: </w:t>
      </w:r>
      <w:r>
        <w:rPr>
          <w:rFonts w:ascii="Times New Roman" w:hAnsi="Times New Roman" w:cs="Times New Roman"/>
          <w:b/>
          <w:lang w:eastAsia="hu-HU"/>
        </w:rPr>
        <w:t>4</w:t>
      </w:r>
      <w:r w:rsidRPr="00C27FCE">
        <w:rPr>
          <w:rFonts w:ascii="Times New Roman" w:hAnsi="Times New Roman" w:cs="Times New Roman"/>
          <w:b/>
          <w:lang w:eastAsia="hu-HU"/>
        </w:rPr>
        <w:t> </w:t>
      </w:r>
      <w:r>
        <w:rPr>
          <w:rFonts w:ascii="Times New Roman" w:hAnsi="Times New Roman" w:cs="Times New Roman"/>
          <w:b/>
          <w:lang w:eastAsia="hu-HU"/>
        </w:rPr>
        <w:t>5</w:t>
      </w:r>
      <w:r w:rsidR="000934C3">
        <w:rPr>
          <w:rFonts w:ascii="Times New Roman" w:hAnsi="Times New Roman" w:cs="Times New Roman"/>
          <w:b/>
          <w:lang w:eastAsia="hu-HU"/>
        </w:rPr>
        <w:t>70</w:t>
      </w:r>
      <w:r w:rsidRPr="00C27FCE">
        <w:rPr>
          <w:rFonts w:ascii="Times New Roman" w:hAnsi="Times New Roman" w:cs="Times New Roman"/>
          <w:lang w:eastAsia="hu-HU"/>
        </w:rPr>
        <w:t xml:space="preserve"> </w:t>
      </w:r>
      <w:r w:rsidRPr="00237B9B">
        <w:rPr>
          <w:rFonts w:ascii="Times New Roman" w:hAnsi="Times New Roman" w:cs="Times New Roman"/>
          <w:b/>
          <w:lang w:eastAsia="hu-HU"/>
        </w:rPr>
        <w:t>gondozási nap/2</w:t>
      </w:r>
      <w:r w:rsidR="000934C3">
        <w:rPr>
          <w:rFonts w:ascii="Times New Roman" w:hAnsi="Times New Roman" w:cs="Times New Roman"/>
          <w:b/>
          <w:lang w:eastAsia="hu-HU"/>
        </w:rPr>
        <w:t>51</w:t>
      </w:r>
      <w:r w:rsidRPr="00237B9B">
        <w:rPr>
          <w:rFonts w:ascii="Times New Roman" w:hAnsi="Times New Roman" w:cs="Times New Roman"/>
          <w:b/>
          <w:lang w:eastAsia="hu-HU"/>
        </w:rPr>
        <w:t xml:space="preserve"> = 1</w:t>
      </w:r>
      <w:r w:rsidR="000934C3">
        <w:rPr>
          <w:rFonts w:ascii="Times New Roman" w:hAnsi="Times New Roman" w:cs="Times New Roman"/>
          <w:b/>
          <w:lang w:eastAsia="hu-HU"/>
        </w:rPr>
        <w:t>8</w:t>
      </w:r>
      <w:r w:rsidRPr="00237B9B">
        <w:rPr>
          <w:rFonts w:ascii="Times New Roman" w:hAnsi="Times New Roman" w:cs="Times New Roman"/>
          <w:b/>
          <w:lang w:eastAsia="hu-HU"/>
        </w:rPr>
        <w:t>,</w:t>
      </w:r>
      <w:r w:rsidR="000934C3">
        <w:rPr>
          <w:rFonts w:ascii="Times New Roman" w:hAnsi="Times New Roman" w:cs="Times New Roman"/>
          <w:b/>
          <w:lang w:eastAsia="hu-HU"/>
        </w:rPr>
        <w:t>2</w:t>
      </w:r>
      <w:r w:rsidRPr="00237B9B">
        <w:rPr>
          <w:rFonts w:ascii="Times New Roman" w:hAnsi="Times New Roman" w:cs="Times New Roman"/>
          <w:b/>
          <w:lang w:eastAsia="hu-HU"/>
        </w:rPr>
        <w:t xml:space="preserve"> fő </w:t>
      </w:r>
      <w:r w:rsidRPr="00237B9B">
        <w:rPr>
          <w:b/>
        </w:rPr>
        <w:sym w:font="Symbol" w:char="F0BB"/>
      </w:r>
      <w:r w:rsidRPr="00237B9B">
        <w:rPr>
          <w:b/>
        </w:rPr>
        <w:t xml:space="preserve"> </w:t>
      </w:r>
      <w:r w:rsidR="000934C3">
        <w:rPr>
          <w:b/>
        </w:rPr>
        <w:t>18</w:t>
      </w:r>
      <w:r w:rsidRPr="00237B9B">
        <w:rPr>
          <w:b/>
        </w:rPr>
        <w:t xml:space="preserve"> fő</w:t>
      </w:r>
      <w:r w:rsidRPr="00237B9B">
        <w:rPr>
          <w:rFonts w:ascii="Times New Roman" w:hAnsi="Times New Roman" w:cs="Times New Roman"/>
          <w:b/>
          <w:lang w:eastAsia="hu-HU"/>
        </w:rPr>
        <w:t xml:space="preserve"> </w:t>
      </w:r>
      <w:r>
        <w:rPr>
          <w:rFonts w:ascii="Times New Roman" w:hAnsi="Times New Roman" w:cs="Times New Roman"/>
          <w:lang w:eastAsia="hu-HU"/>
        </w:rPr>
        <w:t xml:space="preserve">(a normatívát </w:t>
      </w:r>
      <w:r>
        <w:rPr>
          <w:rFonts w:ascii="Times New Roman" w:hAnsi="Times New Roman" w:cs="Times New Roman"/>
          <w:color w:val="FF0000"/>
          <w:lang w:eastAsia="hu-HU"/>
        </w:rPr>
        <w:t>48</w:t>
      </w:r>
      <w:r w:rsidRPr="00C27FCE">
        <w:rPr>
          <w:rFonts w:ascii="Times New Roman" w:hAnsi="Times New Roman" w:cs="Times New Roman"/>
          <w:lang w:eastAsia="hu-HU"/>
        </w:rPr>
        <w:t xml:space="preserve"> főre igényeltük).</w:t>
      </w:r>
    </w:p>
    <w:p w:rsidR="00BF1254" w:rsidRPr="003D6EB9" w:rsidRDefault="00BF1254" w:rsidP="00BF1254">
      <w:pPr>
        <w:spacing w:after="0" w:line="240" w:lineRule="auto"/>
        <w:jc w:val="both"/>
        <w:rPr>
          <w:rFonts w:ascii="Times New Roman" w:hAnsi="Times New Roman" w:cs="Times New Roman"/>
          <w:b/>
          <w:lang w:eastAsia="hu-HU"/>
        </w:rPr>
      </w:pPr>
      <w:r w:rsidRPr="003D6EB9">
        <w:rPr>
          <w:rFonts w:ascii="Times New Roman" w:hAnsi="Times New Roman" w:cs="Times New Roman"/>
        </w:rPr>
        <w:t>Tevékenységnapló alapján a naponta összesített szociális segítettek száma:</w:t>
      </w:r>
    </w:p>
    <w:p w:rsidR="000934C3" w:rsidRPr="000934C3" w:rsidRDefault="000934C3" w:rsidP="000934C3">
      <w:pPr>
        <w:spacing w:after="0" w:line="240" w:lineRule="auto"/>
        <w:jc w:val="both"/>
        <w:rPr>
          <w:rFonts w:ascii="Times New Roman" w:hAnsi="Times New Roman" w:cs="Times New Roman"/>
        </w:rPr>
      </w:pPr>
      <w:r w:rsidRPr="000934C3">
        <w:rPr>
          <w:rFonts w:ascii="Times New Roman" w:hAnsi="Times New Roman" w:cs="Times New Roman"/>
        </w:rPr>
        <w:t xml:space="preserve">Marcali: 3.382/251=13,5 fő </w:t>
      </w:r>
      <w:r w:rsidRPr="000934C3">
        <w:rPr>
          <w:rFonts w:ascii="Times New Roman" w:hAnsi="Times New Roman" w:cs="Times New Roman"/>
        </w:rPr>
        <w:sym w:font="Symbol" w:char="F0BB"/>
      </w:r>
      <w:r w:rsidRPr="000934C3">
        <w:rPr>
          <w:rFonts w:ascii="Times New Roman" w:hAnsi="Times New Roman" w:cs="Times New Roman"/>
        </w:rPr>
        <w:t xml:space="preserve"> 13 fő</w:t>
      </w:r>
    </w:p>
    <w:p w:rsidR="000934C3" w:rsidRPr="000934C3" w:rsidRDefault="000934C3" w:rsidP="000934C3">
      <w:pPr>
        <w:spacing w:after="0" w:line="240" w:lineRule="auto"/>
        <w:jc w:val="both"/>
        <w:rPr>
          <w:rFonts w:ascii="Times New Roman" w:hAnsi="Times New Roman" w:cs="Times New Roman"/>
        </w:rPr>
      </w:pPr>
      <w:r w:rsidRPr="000934C3">
        <w:rPr>
          <w:rFonts w:ascii="Times New Roman" w:hAnsi="Times New Roman" w:cs="Times New Roman"/>
        </w:rPr>
        <w:t xml:space="preserve">Nagyszakácsi: 675/251=2,7 fő </w:t>
      </w:r>
      <w:r w:rsidRPr="000934C3">
        <w:rPr>
          <w:rFonts w:ascii="Times New Roman" w:hAnsi="Times New Roman" w:cs="Times New Roman"/>
        </w:rPr>
        <w:sym w:font="Symbol" w:char="F0BB"/>
      </w:r>
      <w:r w:rsidRPr="000934C3">
        <w:rPr>
          <w:rFonts w:ascii="Times New Roman" w:hAnsi="Times New Roman" w:cs="Times New Roman"/>
        </w:rPr>
        <w:t xml:space="preserve"> 3 fő</w:t>
      </w:r>
    </w:p>
    <w:p w:rsidR="000934C3" w:rsidRPr="000934C3" w:rsidRDefault="000934C3" w:rsidP="000934C3">
      <w:pPr>
        <w:spacing w:after="0" w:line="240" w:lineRule="auto"/>
        <w:jc w:val="both"/>
        <w:rPr>
          <w:rFonts w:ascii="Times New Roman" w:hAnsi="Times New Roman" w:cs="Times New Roman"/>
        </w:rPr>
      </w:pPr>
      <w:r w:rsidRPr="000934C3">
        <w:rPr>
          <w:rFonts w:ascii="Times New Roman" w:hAnsi="Times New Roman" w:cs="Times New Roman"/>
        </w:rPr>
        <w:t xml:space="preserve">Nemesvid: 206/251=0,8 fő </w:t>
      </w:r>
      <w:r w:rsidRPr="000934C3">
        <w:rPr>
          <w:rFonts w:ascii="Times New Roman" w:hAnsi="Times New Roman" w:cs="Times New Roman"/>
        </w:rPr>
        <w:sym w:font="Symbol" w:char="F0BB"/>
      </w:r>
      <w:r w:rsidRPr="000934C3">
        <w:rPr>
          <w:rFonts w:ascii="Times New Roman" w:hAnsi="Times New Roman" w:cs="Times New Roman"/>
        </w:rPr>
        <w:t xml:space="preserve"> 1 fő</w:t>
      </w:r>
    </w:p>
    <w:p w:rsidR="000934C3" w:rsidRPr="000934C3" w:rsidRDefault="000934C3" w:rsidP="000934C3">
      <w:pPr>
        <w:spacing w:after="0" w:line="240" w:lineRule="auto"/>
        <w:jc w:val="both"/>
        <w:rPr>
          <w:rFonts w:ascii="Times New Roman" w:hAnsi="Times New Roman" w:cs="Times New Roman"/>
        </w:rPr>
      </w:pPr>
      <w:r w:rsidRPr="000934C3">
        <w:rPr>
          <w:rFonts w:ascii="Times New Roman" w:hAnsi="Times New Roman" w:cs="Times New Roman"/>
        </w:rPr>
        <w:t xml:space="preserve">Somogyzsitfa: 294/251=1,2 fő </w:t>
      </w:r>
      <w:r w:rsidRPr="000934C3">
        <w:rPr>
          <w:rFonts w:ascii="Times New Roman" w:hAnsi="Times New Roman" w:cs="Times New Roman"/>
        </w:rPr>
        <w:sym w:font="Symbol" w:char="F0BB"/>
      </w:r>
      <w:r w:rsidRPr="000934C3">
        <w:rPr>
          <w:rFonts w:ascii="Times New Roman" w:hAnsi="Times New Roman" w:cs="Times New Roman"/>
        </w:rPr>
        <w:t xml:space="preserve"> 1 fő</w:t>
      </w:r>
    </w:p>
    <w:p w:rsidR="000934C3" w:rsidRPr="000934C3" w:rsidRDefault="000934C3" w:rsidP="000934C3">
      <w:pPr>
        <w:spacing w:after="0" w:line="240" w:lineRule="auto"/>
        <w:jc w:val="both"/>
        <w:rPr>
          <w:rFonts w:ascii="Times New Roman" w:hAnsi="Times New Roman" w:cs="Times New Roman"/>
        </w:rPr>
      </w:pPr>
      <w:r w:rsidRPr="000934C3">
        <w:rPr>
          <w:rFonts w:ascii="Times New Roman" w:hAnsi="Times New Roman" w:cs="Times New Roman"/>
        </w:rPr>
        <w:lastRenderedPageBreak/>
        <w:t xml:space="preserve">Szőkedencs: 13/251=0,1 fő </w:t>
      </w:r>
      <w:r w:rsidRPr="000934C3">
        <w:rPr>
          <w:rFonts w:ascii="Times New Roman" w:hAnsi="Times New Roman" w:cs="Times New Roman"/>
        </w:rPr>
        <w:sym w:font="Symbol" w:char="F0BB"/>
      </w:r>
      <w:r w:rsidRPr="000934C3">
        <w:rPr>
          <w:rFonts w:ascii="Times New Roman" w:hAnsi="Times New Roman" w:cs="Times New Roman"/>
        </w:rPr>
        <w:t xml:space="preserve"> 0 fő</w:t>
      </w:r>
    </w:p>
    <w:p w:rsidR="00BF1254" w:rsidRPr="00C27FCE" w:rsidRDefault="00BF1254" w:rsidP="00BF1254">
      <w:pPr>
        <w:spacing w:after="0" w:line="240" w:lineRule="auto"/>
        <w:jc w:val="both"/>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lang w:eastAsia="hu-HU"/>
        </w:rPr>
      </w:pPr>
      <w:r>
        <w:rPr>
          <w:rFonts w:ascii="Times New Roman" w:hAnsi="Times New Roman" w:cs="Times New Roman"/>
          <w:b/>
        </w:rPr>
        <w:t>Személyi gondozás</w:t>
      </w:r>
      <w:r w:rsidRPr="00B622E3">
        <w:rPr>
          <w:rFonts w:ascii="Times New Roman" w:hAnsi="Times New Roman" w:cs="Times New Roman"/>
          <w:lang w:eastAsia="hu-HU"/>
        </w:rPr>
        <w:t xml:space="preserve"> </w:t>
      </w:r>
      <w:r w:rsidRPr="00C27FCE">
        <w:rPr>
          <w:rFonts w:ascii="Times New Roman" w:hAnsi="Times New Roman" w:cs="Times New Roman"/>
          <w:lang w:eastAsia="hu-HU"/>
        </w:rPr>
        <w:t xml:space="preserve">tevékenység napló alapján a naponta összesített száma: </w:t>
      </w:r>
      <w:r w:rsidRPr="009A05DF">
        <w:rPr>
          <w:b/>
        </w:rPr>
        <w:t xml:space="preserve">Összesen: </w:t>
      </w:r>
      <w:r>
        <w:rPr>
          <w:b/>
        </w:rPr>
        <w:t>1</w:t>
      </w:r>
      <w:r w:rsidR="000934C3">
        <w:rPr>
          <w:b/>
        </w:rPr>
        <w:t>9</w:t>
      </w:r>
      <w:r>
        <w:rPr>
          <w:b/>
        </w:rPr>
        <w:t> </w:t>
      </w:r>
      <w:r w:rsidR="000934C3">
        <w:rPr>
          <w:b/>
        </w:rPr>
        <w:t>9</w:t>
      </w:r>
      <w:r>
        <w:rPr>
          <w:b/>
        </w:rPr>
        <w:t>2</w:t>
      </w:r>
      <w:r w:rsidR="000934C3">
        <w:rPr>
          <w:b/>
        </w:rPr>
        <w:t>5</w:t>
      </w:r>
      <w:r w:rsidRPr="003D6EB9">
        <w:rPr>
          <w:rFonts w:ascii="Times New Roman" w:hAnsi="Times New Roman" w:cs="Times New Roman"/>
          <w:lang w:eastAsia="hu-HU"/>
        </w:rPr>
        <w:t xml:space="preserve"> </w:t>
      </w:r>
      <w:r>
        <w:rPr>
          <w:rFonts w:ascii="Times New Roman" w:hAnsi="Times New Roman" w:cs="Times New Roman"/>
          <w:lang w:eastAsia="hu-HU"/>
        </w:rPr>
        <w:t>gondozási nap</w:t>
      </w:r>
      <w:r>
        <w:rPr>
          <w:b/>
        </w:rPr>
        <w:t xml:space="preserve"> /2</w:t>
      </w:r>
      <w:r w:rsidR="000934C3">
        <w:rPr>
          <w:b/>
        </w:rPr>
        <w:t>51</w:t>
      </w:r>
      <w:r w:rsidRPr="009A05DF">
        <w:rPr>
          <w:b/>
        </w:rPr>
        <w:t>=</w:t>
      </w:r>
      <w:r>
        <w:rPr>
          <w:b/>
        </w:rPr>
        <w:t>7</w:t>
      </w:r>
      <w:r w:rsidR="000934C3">
        <w:rPr>
          <w:b/>
        </w:rPr>
        <w:t>9</w:t>
      </w:r>
      <w:r>
        <w:rPr>
          <w:b/>
        </w:rPr>
        <w:t>,</w:t>
      </w:r>
      <w:r w:rsidR="000934C3">
        <w:rPr>
          <w:b/>
        </w:rPr>
        <w:t>4</w:t>
      </w:r>
      <w:r w:rsidRPr="009A05DF">
        <w:rPr>
          <w:b/>
        </w:rPr>
        <w:t xml:space="preserve"> fő </w:t>
      </w:r>
      <w:r w:rsidRPr="009A05DF">
        <w:rPr>
          <w:b/>
        </w:rPr>
        <w:sym w:font="Symbol" w:char="F0BB"/>
      </w:r>
      <w:r w:rsidRPr="009A05DF">
        <w:rPr>
          <w:b/>
        </w:rPr>
        <w:t xml:space="preserve"> </w:t>
      </w:r>
      <w:r>
        <w:rPr>
          <w:b/>
        </w:rPr>
        <w:t>7</w:t>
      </w:r>
      <w:r w:rsidR="000934C3">
        <w:rPr>
          <w:b/>
        </w:rPr>
        <w:t>9</w:t>
      </w:r>
      <w:r w:rsidRPr="009A05DF">
        <w:rPr>
          <w:b/>
        </w:rPr>
        <w:t xml:space="preserve"> fő</w:t>
      </w:r>
      <w:r>
        <w:rPr>
          <w:b/>
        </w:rPr>
        <w:t xml:space="preserve"> </w:t>
      </w:r>
      <w:r>
        <w:rPr>
          <w:rFonts w:ascii="Times New Roman" w:hAnsi="Times New Roman" w:cs="Times New Roman"/>
          <w:lang w:eastAsia="hu-HU"/>
        </w:rPr>
        <w:t xml:space="preserve">(a normatívát </w:t>
      </w:r>
      <w:r>
        <w:rPr>
          <w:rFonts w:ascii="Times New Roman" w:hAnsi="Times New Roman" w:cs="Times New Roman"/>
          <w:color w:val="FF0000"/>
          <w:lang w:eastAsia="hu-HU"/>
        </w:rPr>
        <w:t>60</w:t>
      </w:r>
      <w:r w:rsidRPr="00C27FCE">
        <w:rPr>
          <w:rFonts w:ascii="Times New Roman" w:hAnsi="Times New Roman" w:cs="Times New Roman"/>
          <w:lang w:eastAsia="hu-HU"/>
        </w:rPr>
        <w:t xml:space="preserve"> főre igényeltük).</w:t>
      </w:r>
    </w:p>
    <w:p w:rsidR="00BF1254" w:rsidRDefault="00BF1254" w:rsidP="00BF1254">
      <w:pPr>
        <w:spacing w:after="0" w:line="240" w:lineRule="auto"/>
        <w:jc w:val="both"/>
        <w:rPr>
          <w:rFonts w:ascii="Times New Roman" w:hAnsi="Times New Roman" w:cs="Times New Roman"/>
          <w:lang w:eastAsia="hu-HU"/>
        </w:rPr>
      </w:pPr>
    </w:p>
    <w:p w:rsidR="00BF1254" w:rsidRPr="003D6EB9" w:rsidRDefault="00BF1254" w:rsidP="00BF1254">
      <w:pPr>
        <w:spacing w:after="0" w:line="240" w:lineRule="auto"/>
        <w:jc w:val="both"/>
        <w:rPr>
          <w:rFonts w:ascii="Times New Roman" w:hAnsi="Times New Roman" w:cs="Times New Roman"/>
        </w:rPr>
      </w:pPr>
      <w:r w:rsidRPr="003D6EB9">
        <w:rPr>
          <w:rFonts w:ascii="Times New Roman" w:hAnsi="Times New Roman" w:cs="Times New Roman"/>
        </w:rPr>
        <w:t>Tevékenységnapló alapján a naponta összesített személyi gondozásban részesülők száma:</w:t>
      </w:r>
    </w:p>
    <w:p w:rsidR="000934C3" w:rsidRPr="00391915" w:rsidRDefault="000934C3" w:rsidP="000934C3">
      <w:pPr>
        <w:spacing w:after="0" w:line="240" w:lineRule="auto"/>
        <w:jc w:val="both"/>
        <w:rPr>
          <w:rFonts w:ascii="Times New Roman" w:hAnsi="Times New Roman" w:cs="Times New Roman"/>
        </w:rPr>
      </w:pPr>
      <w:r w:rsidRPr="00391915">
        <w:rPr>
          <w:rFonts w:ascii="Times New Roman" w:hAnsi="Times New Roman" w:cs="Times New Roman"/>
        </w:rPr>
        <w:t xml:space="preserve">Csákány: 750/251=3 fő </w:t>
      </w:r>
      <w:r w:rsidRPr="00391915">
        <w:rPr>
          <w:rFonts w:ascii="Times New Roman" w:hAnsi="Times New Roman" w:cs="Times New Roman"/>
        </w:rPr>
        <w:sym w:font="Symbol" w:char="F0BB"/>
      </w:r>
      <w:r w:rsidRPr="00391915">
        <w:rPr>
          <w:rFonts w:ascii="Times New Roman" w:hAnsi="Times New Roman" w:cs="Times New Roman"/>
        </w:rPr>
        <w:t xml:space="preserve"> 3 fő</w:t>
      </w:r>
    </w:p>
    <w:p w:rsidR="000934C3" w:rsidRPr="00391915" w:rsidRDefault="000934C3" w:rsidP="000934C3">
      <w:pPr>
        <w:spacing w:after="0" w:line="240" w:lineRule="auto"/>
        <w:jc w:val="both"/>
        <w:rPr>
          <w:rFonts w:ascii="Times New Roman" w:hAnsi="Times New Roman" w:cs="Times New Roman"/>
        </w:rPr>
      </w:pPr>
      <w:r w:rsidRPr="00391915">
        <w:rPr>
          <w:rFonts w:ascii="Times New Roman" w:hAnsi="Times New Roman" w:cs="Times New Roman"/>
        </w:rPr>
        <w:t xml:space="preserve">Marcali: 13.925/251=55,5 fő </w:t>
      </w:r>
      <w:r w:rsidRPr="00391915">
        <w:rPr>
          <w:rFonts w:ascii="Times New Roman" w:hAnsi="Times New Roman" w:cs="Times New Roman"/>
        </w:rPr>
        <w:sym w:font="Symbol" w:char="F0BB"/>
      </w:r>
      <w:r w:rsidRPr="00391915">
        <w:rPr>
          <w:rFonts w:ascii="Times New Roman" w:hAnsi="Times New Roman" w:cs="Times New Roman"/>
        </w:rPr>
        <w:t xml:space="preserve"> </w:t>
      </w:r>
      <w:proofErr w:type="gramStart"/>
      <w:r w:rsidRPr="00391915">
        <w:rPr>
          <w:rFonts w:ascii="Times New Roman" w:hAnsi="Times New Roman" w:cs="Times New Roman"/>
        </w:rPr>
        <w:t>55  fő</w:t>
      </w:r>
      <w:proofErr w:type="gramEnd"/>
    </w:p>
    <w:p w:rsidR="000934C3" w:rsidRPr="00391915" w:rsidRDefault="000934C3" w:rsidP="000934C3">
      <w:pPr>
        <w:spacing w:after="0" w:line="240" w:lineRule="auto"/>
        <w:jc w:val="both"/>
        <w:rPr>
          <w:rFonts w:ascii="Times New Roman" w:hAnsi="Times New Roman" w:cs="Times New Roman"/>
        </w:rPr>
      </w:pPr>
      <w:r w:rsidRPr="00391915">
        <w:rPr>
          <w:rFonts w:ascii="Times New Roman" w:hAnsi="Times New Roman" w:cs="Times New Roman"/>
        </w:rPr>
        <w:t>Nemesvid: 2.919/251=11,</w:t>
      </w:r>
      <w:proofErr w:type="gramStart"/>
      <w:r w:rsidRPr="00391915">
        <w:rPr>
          <w:rFonts w:ascii="Times New Roman" w:hAnsi="Times New Roman" w:cs="Times New Roman"/>
        </w:rPr>
        <w:t>6  fő</w:t>
      </w:r>
      <w:proofErr w:type="gramEnd"/>
      <w:r w:rsidRPr="00391915">
        <w:rPr>
          <w:rFonts w:ascii="Times New Roman" w:hAnsi="Times New Roman" w:cs="Times New Roman"/>
        </w:rPr>
        <w:t xml:space="preserve"> </w:t>
      </w:r>
      <w:bookmarkStart w:id="81" w:name="_Hlk480958810"/>
      <w:r w:rsidRPr="00391915">
        <w:rPr>
          <w:rFonts w:ascii="Times New Roman" w:hAnsi="Times New Roman" w:cs="Times New Roman"/>
        </w:rPr>
        <w:sym w:font="Symbol" w:char="F0BB"/>
      </w:r>
      <w:bookmarkEnd w:id="81"/>
      <w:r w:rsidRPr="00391915">
        <w:rPr>
          <w:rFonts w:ascii="Times New Roman" w:hAnsi="Times New Roman" w:cs="Times New Roman"/>
        </w:rPr>
        <w:t xml:space="preserve"> 12 fő</w:t>
      </w:r>
    </w:p>
    <w:p w:rsidR="000934C3" w:rsidRPr="00391915" w:rsidRDefault="000934C3" w:rsidP="000934C3">
      <w:pPr>
        <w:spacing w:after="0" w:line="240" w:lineRule="auto"/>
        <w:jc w:val="both"/>
        <w:rPr>
          <w:rFonts w:ascii="Times New Roman" w:hAnsi="Times New Roman" w:cs="Times New Roman"/>
        </w:rPr>
      </w:pPr>
      <w:r w:rsidRPr="00391915">
        <w:rPr>
          <w:rFonts w:ascii="Times New Roman" w:hAnsi="Times New Roman" w:cs="Times New Roman"/>
        </w:rPr>
        <w:t xml:space="preserve">Somogysámson: 214/251= 0,9 </w:t>
      </w:r>
      <w:r w:rsidRPr="00391915">
        <w:rPr>
          <w:rFonts w:ascii="Times New Roman" w:hAnsi="Times New Roman" w:cs="Times New Roman"/>
        </w:rPr>
        <w:sym w:font="Symbol" w:char="F0BB"/>
      </w:r>
      <w:r w:rsidRPr="00391915">
        <w:rPr>
          <w:rFonts w:ascii="Times New Roman" w:hAnsi="Times New Roman" w:cs="Times New Roman"/>
        </w:rPr>
        <w:t xml:space="preserve"> 1 fő</w:t>
      </w:r>
    </w:p>
    <w:p w:rsidR="000934C3" w:rsidRPr="00391915" w:rsidRDefault="000934C3" w:rsidP="000934C3">
      <w:pPr>
        <w:spacing w:after="0" w:line="240" w:lineRule="auto"/>
        <w:jc w:val="both"/>
        <w:rPr>
          <w:rFonts w:ascii="Times New Roman" w:hAnsi="Times New Roman" w:cs="Times New Roman"/>
        </w:rPr>
      </w:pPr>
      <w:r w:rsidRPr="00391915">
        <w:rPr>
          <w:rFonts w:ascii="Times New Roman" w:hAnsi="Times New Roman" w:cs="Times New Roman"/>
        </w:rPr>
        <w:t xml:space="preserve">Somogyzsitfa: 1.077/251=4,3 fő </w:t>
      </w:r>
      <w:r w:rsidRPr="00391915">
        <w:rPr>
          <w:rFonts w:ascii="Times New Roman" w:hAnsi="Times New Roman" w:cs="Times New Roman"/>
        </w:rPr>
        <w:sym w:font="Symbol" w:char="F0BB"/>
      </w:r>
      <w:r w:rsidRPr="00391915">
        <w:rPr>
          <w:rFonts w:ascii="Times New Roman" w:hAnsi="Times New Roman" w:cs="Times New Roman"/>
        </w:rPr>
        <w:t xml:space="preserve"> 4 fő</w:t>
      </w:r>
    </w:p>
    <w:p w:rsidR="000934C3" w:rsidRPr="00391915" w:rsidRDefault="000934C3" w:rsidP="000934C3">
      <w:pPr>
        <w:spacing w:after="0" w:line="240" w:lineRule="auto"/>
        <w:jc w:val="both"/>
        <w:rPr>
          <w:rFonts w:ascii="Times New Roman" w:hAnsi="Times New Roman" w:cs="Times New Roman"/>
        </w:rPr>
      </w:pPr>
      <w:r w:rsidRPr="00391915">
        <w:rPr>
          <w:rFonts w:ascii="Times New Roman" w:hAnsi="Times New Roman" w:cs="Times New Roman"/>
        </w:rPr>
        <w:t xml:space="preserve">Szőkedencs: 190/251=0,8 fő </w:t>
      </w:r>
      <w:r w:rsidRPr="00391915">
        <w:rPr>
          <w:rFonts w:ascii="Times New Roman" w:hAnsi="Times New Roman" w:cs="Times New Roman"/>
        </w:rPr>
        <w:sym w:font="Symbol" w:char="F0BB"/>
      </w:r>
      <w:r w:rsidRPr="00391915">
        <w:rPr>
          <w:rFonts w:ascii="Times New Roman" w:hAnsi="Times New Roman" w:cs="Times New Roman"/>
        </w:rPr>
        <w:t xml:space="preserve"> 1 fő</w:t>
      </w:r>
    </w:p>
    <w:p w:rsidR="00BF1254" w:rsidRPr="00C27FCE" w:rsidRDefault="00BF1254" w:rsidP="00BF1254">
      <w:pPr>
        <w:spacing w:before="240" w:after="60"/>
        <w:outlineLvl w:val="4"/>
        <w:rPr>
          <w:rFonts w:ascii="Times New Roman" w:hAnsi="Times New Roman" w:cs="Times New Roman"/>
          <w:b/>
          <w:bCs/>
          <w:lang w:eastAsia="hu-HU"/>
        </w:rPr>
      </w:pPr>
      <w:bookmarkStart w:id="82" w:name="_Toc259475940"/>
      <w:bookmarkStart w:id="83" w:name="_Toc264011740"/>
      <w:bookmarkStart w:id="84" w:name="_Toc264011856"/>
      <w:bookmarkStart w:id="85" w:name="_Toc264012262"/>
      <w:bookmarkStart w:id="86" w:name="_Toc264290513"/>
      <w:bookmarkStart w:id="87" w:name="_Toc266951498"/>
      <w:r w:rsidRPr="00C27FCE">
        <w:rPr>
          <w:rFonts w:ascii="Times New Roman" w:hAnsi="Times New Roman" w:cs="Times New Roman"/>
          <w:b/>
          <w:bCs/>
          <w:lang w:eastAsia="hu-HU"/>
        </w:rPr>
        <w:t>1.1.3.3. Ellátottak nem és kor szerinti megoszlása</w:t>
      </w:r>
      <w:bookmarkEnd w:id="82"/>
      <w:bookmarkEnd w:id="83"/>
      <w:bookmarkEnd w:id="84"/>
      <w:bookmarkEnd w:id="85"/>
      <w:bookmarkEnd w:id="86"/>
      <w:bookmarkEnd w:id="87"/>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A házi segítségnyújtást mindkét nemnél leginkább a 75-89 éves korosztály veszi igénybe, az összes ellátotti létszám </w:t>
      </w:r>
      <w:r w:rsidR="008D11F0">
        <w:rPr>
          <w:rFonts w:ascii="Times New Roman" w:hAnsi="Times New Roman" w:cs="Times New Roman"/>
        </w:rPr>
        <w:t>6</w:t>
      </w:r>
      <w:r w:rsidRPr="00C27FCE">
        <w:rPr>
          <w:rFonts w:ascii="Times New Roman" w:hAnsi="Times New Roman" w:cs="Times New Roman"/>
        </w:rPr>
        <w:t>4%-a.  Az ellátottak 5</w:t>
      </w:r>
      <w:r w:rsidR="008D11F0">
        <w:rPr>
          <w:rFonts w:ascii="Times New Roman" w:hAnsi="Times New Roman" w:cs="Times New Roman"/>
        </w:rPr>
        <w:t>5</w:t>
      </w:r>
      <w:r w:rsidRPr="00C27FCE">
        <w:rPr>
          <w:rFonts w:ascii="Times New Roman" w:hAnsi="Times New Roman" w:cs="Times New Roman"/>
        </w:rPr>
        <w:t xml:space="preserve"> %-a 80 év feletti.</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A nők (81%) arányaiban többen veszik igénybe a szolgáltatást, mint a férfiak (19%). </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Az idős korukra egyedül maradt emberek azok, akik leginkább igénybe veszik az ellátást. Az ellátásban részesülők 83%-a egyedülálló.</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keepNext/>
        <w:spacing w:after="0" w:line="240" w:lineRule="auto"/>
        <w:outlineLvl w:val="3"/>
        <w:rPr>
          <w:rFonts w:ascii="Times New Roman" w:hAnsi="Times New Roman" w:cs="Times New Roman"/>
          <w:b/>
          <w:bCs/>
          <w:lang w:eastAsia="hu-HU"/>
        </w:rPr>
      </w:pPr>
      <w:r w:rsidRPr="00C27FCE">
        <w:rPr>
          <w:rFonts w:ascii="Times New Roman" w:hAnsi="Times New Roman" w:cs="Times New Roman"/>
          <w:b/>
          <w:bCs/>
          <w:lang w:eastAsia="hu-HU"/>
        </w:rPr>
        <w:t xml:space="preserve">Személyi térítési díjak beszedése </w:t>
      </w:r>
    </w:p>
    <w:p w:rsidR="00BF1254" w:rsidRPr="00C27FCE" w:rsidRDefault="00BF1254" w:rsidP="00BF1254">
      <w:pPr>
        <w:spacing w:after="0" w:line="240" w:lineRule="auto"/>
        <w:jc w:val="both"/>
        <w:rPr>
          <w:rFonts w:ascii="Times New Roman" w:eastAsia="Times New Roman" w:hAnsi="Times New Roman" w:cs="Times New Roman"/>
          <w:lang w:eastAsia="hu-HU"/>
        </w:rPr>
      </w:pPr>
      <w:r w:rsidRPr="00C27FCE">
        <w:rPr>
          <w:rFonts w:ascii="Times New Roman" w:hAnsi="Times New Roman" w:cs="Times New Roman"/>
          <w:lang w:eastAsia="hu-HU"/>
        </w:rPr>
        <w:t>Kiszámlázott személyi térítési díj összege:</w:t>
      </w:r>
      <w:r w:rsidRPr="00C27FCE">
        <w:rPr>
          <w:rFonts w:ascii="Times New Roman" w:hAnsi="Times New Roman" w:cs="Times New Roman"/>
          <w:b/>
          <w:lang w:eastAsia="hu-HU"/>
        </w:rPr>
        <w:t xml:space="preserve"> </w:t>
      </w:r>
      <w:r w:rsidR="00391915">
        <w:rPr>
          <w:rFonts w:ascii="Times New Roman" w:hAnsi="Times New Roman" w:cs="Times New Roman"/>
          <w:b/>
          <w:lang w:eastAsia="hu-HU"/>
        </w:rPr>
        <w:t>1 750 158</w:t>
      </w:r>
      <w:r w:rsidRPr="00C27FCE">
        <w:rPr>
          <w:rFonts w:ascii="Times New Roman" w:eastAsia="Times New Roman" w:hAnsi="Times New Roman" w:cs="Times New Roman"/>
          <w:lang w:eastAsia="hu-HU"/>
        </w:rPr>
        <w:t xml:space="preserve"> Ft</w:t>
      </w:r>
    </w:p>
    <w:p w:rsidR="00BF1254" w:rsidRPr="00C27FCE" w:rsidRDefault="00BF1254" w:rsidP="00BF1254">
      <w:pPr>
        <w:keepNext/>
        <w:spacing w:before="240" w:after="60"/>
        <w:outlineLvl w:val="3"/>
        <w:rPr>
          <w:rFonts w:ascii="Times New Roman" w:hAnsi="Times New Roman" w:cs="Times New Roman"/>
          <w:b/>
          <w:bCs/>
          <w:lang w:eastAsia="hu-HU"/>
        </w:rPr>
      </w:pPr>
      <w:bookmarkStart w:id="88" w:name="_Toc264011743"/>
      <w:bookmarkStart w:id="89" w:name="_Toc264011859"/>
      <w:bookmarkStart w:id="90" w:name="_Toc264012265"/>
      <w:bookmarkStart w:id="91" w:name="_Toc264290516"/>
      <w:bookmarkStart w:id="92" w:name="_Toc266951500"/>
      <w:bookmarkStart w:id="93" w:name="_Toc258777661"/>
      <w:r w:rsidRPr="00C27FCE">
        <w:rPr>
          <w:rFonts w:ascii="Times New Roman" w:hAnsi="Times New Roman" w:cs="Times New Roman"/>
          <w:b/>
          <w:bCs/>
          <w:lang w:eastAsia="hu-HU"/>
        </w:rPr>
        <w:t>1.1.4. Jelzőrendszeres házi segítségnyújtás</w:t>
      </w:r>
      <w:bookmarkEnd w:id="88"/>
      <w:bookmarkEnd w:id="89"/>
      <w:bookmarkEnd w:id="90"/>
      <w:bookmarkEnd w:id="91"/>
      <w:bookmarkEnd w:id="92"/>
    </w:p>
    <w:p w:rsidR="00BF1254" w:rsidRPr="00C27FCE" w:rsidRDefault="00BF1254" w:rsidP="00BF1254">
      <w:pPr>
        <w:spacing w:before="240" w:after="60"/>
        <w:outlineLvl w:val="4"/>
        <w:rPr>
          <w:rFonts w:ascii="Times New Roman" w:hAnsi="Times New Roman" w:cs="Times New Roman"/>
          <w:b/>
          <w:bCs/>
          <w:lang w:eastAsia="hu-HU"/>
        </w:rPr>
      </w:pPr>
      <w:bookmarkStart w:id="94" w:name="_Toc264011744"/>
      <w:bookmarkStart w:id="95" w:name="_Toc264011860"/>
      <w:bookmarkStart w:id="96" w:name="_Toc264012266"/>
      <w:bookmarkStart w:id="97" w:name="_Toc264290517"/>
      <w:bookmarkStart w:id="98" w:name="_Toc266951501"/>
      <w:r w:rsidRPr="00C27FCE">
        <w:rPr>
          <w:rFonts w:ascii="Times New Roman" w:hAnsi="Times New Roman" w:cs="Times New Roman"/>
          <w:b/>
          <w:bCs/>
          <w:lang w:eastAsia="hu-HU"/>
        </w:rPr>
        <w:t>1.1.4.1.</w:t>
      </w:r>
      <w:r>
        <w:rPr>
          <w:rFonts w:ascii="Times New Roman" w:hAnsi="Times New Roman" w:cs="Times New Roman"/>
          <w:b/>
          <w:bCs/>
          <w:lang w:eastAsia="hu-HU"/>
        </w:rPr>
        <w:t xml:space="preserve"> </w:t>
      </w:r>
      <w:r w:rsidRPr="00C27FCE">
        <w:rPr>
          <w:rFonts w:ascii="Times New Roman" w:hAnsi="Times New Roman" w:cs="Times New Roman"/>
          <w:b/>
          <w:bCs/>
          <w:lang w:eastAsia="hu-HU"/>
        </w:rPr>
        <w:t>Tárgyi és személyi feltételek</w:t>
      </w:r>
      <w:bookmarkEnd w:id="93"/>
      <w:bookmarkEnd w:id="94"/>
      <w:bookmarkEnd w:id="95"/>
      <w:bookmarkEnd w:id="96"/>
      <w:bookmarkEnd w:id="97"/>
      <w:bookmarkEnd w:id="98"/>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 szolgáltatást 13 tiszteletdíjas bevonásával biztosítjuk 24 órás készenléti ügyeletben. </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 gondozónők riasztásához településenként 1-1 mobiltelefon, a sürgős beavatkozás ellátására elsősegélynyújtó táska biztosított.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riasztások a nagyatádi, és a budapesti HB Rendszerház által működtetett diszpécserközpontba érkeznek, ahonnan történik az ellátott településén készenlétes gondozónő riasztása. A nagyatádi központtal </w:t>
      </w:r>
      <w:smartTag w:uri="urn:schemas-microsoft-com:office:smarttags" w:element="metricconverter">
        <w:smartTagPr>
          <w:attr w:name="ProductID" w:val="42, a"/>
        </w:smartTagPr>
        <w:r w:rsidRPr="00C27FCE">
          <w:rPr>
            <w:rFonts w:ascii="Times New Roman" w:hAnsi="Times New Roman" w:cs="Times New Roman"/>
            <w:lang w:eastAsia="hu-HU"/>
          </w:rPr>
          <w:t>42, a</w:t>
        </w:r>
      </w:smartTag>
      <w:r w:rsidRPr="00C27FCE">
        <w:rPr>
          <w:rFonts w:ascii="Times New Roman" w:hAnsi="Times New Roman" w:cs="Times New Roman"/>
          <w:lang w:eastAsia="hu-HU"/>
        </w:rPr>
        <w:t xml:space="preserve"> HB Rendszerházzal 150 készülék segélyhívásának fogadására kötöttünk szerződést. </w:t>
      </w:r>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Legnagyobb kihívás a</w:t>
      </w:r>
      <w:r>
        <w:rPr>
          <w:rFonts w:ascii="Times New Roman" w:hAnsi="Times New Roman" w:cs="Times New Roman"/>
          <w:lang w:eastAsia="hu-HU"/>
        </w:rPr>
        <w:t xml:space="preserve">z </w:t>
      </w:r>
      <w:r w:rsidRPr="00C27FCE">
        <w:rPr>
          <w:rFonts w:ascii="Times New Roman" w:hAnsi="Times New Roman" w:cs="Times New Roman"/>
          <w:lang w:eastAsia="hu-HU"/>
        </w:rPr>
        <w:t>év során a tiszteletdíjasok létszámának biztosítása. Aránytalanul magasnak érzik a terhelést az ellentételezésként fizetett tiszteletdíjjal szemben.</w:t>
      </w:r>
    </w:p>
    <w:p w:rsidR="00BF1254" w:rsidRDefault="00BF1254" w:rsidP="00BF1254">
      <w:pPr>
        <w:spacing w:after="0" w:line="240" w:lineRule="auto"/>
        <w:jc w:val="both"/>
        <w:rPr>
          <w:rFonts w:ascii="Times New Roman" w:hAnsi="Times New Roman" w:cs="Times New Roman"/>
        </w:rPr>
      </w:pPr>
      <w:r w:rsidRPr="007D1BBB">
        <w:rPr>
          <w:rFonts w:ascii="Times New Roman" w:hAnsi="Times New Roman" w:cs="Times New Roman"/>
        </w:rPr>
        <w:t xml:space="preserve">Az első negyedévben a marcali készenléti táska tartalmát kellett megújítani. Ennek keretében a vérnyomásmérő alkatrészeinek cseréje és új sztetoszkóp vásárlása vált szükségessé.  </w:t>
      </w:r>
    </w:p>
    <w:p w:rsidR="00BF1254" w:rsidRPr="006540EF" w:rsidRDefault="00BF1254" w:rsidP="00BF1254">
      <w:pPr>
        <w:spacing w:after="0" w:line="240" w:lineRule="auto"/>
        <w:jc w:val="both"/>
        <w:rPr>
          <w:rFonts w:ascii="Times New Roman" w:hAnsi="Times New Roman" w:cs="Times New Roman"/>
          <w:b/>
        </w:rPr>
      </w:pPr>
      <w:r w:rsidRPr="006540EF">
        <w:rPr>
          <w:rFonts w:ascii="Times New Roman" w:hAnsi="Times New Roman" w:cs="Times New Roman"/>
          <w:b/>
        </w:rPr>
        <w:t>A nagyatádi diszpécserközpont készülékei 2017. június 02</w:t>
      </w:r>
      <w:r w:rsidR="006540EF" w:rsidRPr="006540EF">
        <w:rPr>
          <w:rFonts w:ascii="Times New Roman" w:hAnsi="Times New Roman" w:cs="Times New Roman"/>
          <w:b/>
        </w:rPr>
        <w:t>-</w:t>
      </w:r>
      <w:r w:rsidRPr="006540EF">
        <w:rPr>
          <w:rFonts w:ascii="Times New Roman" w:hAnsi="Times New Roman" w:cs="Times New Roman"/>
          <w:b/>
        </w:rPr>
        <w:t xml:space="preserve"> 16</w:t>
      </w:r>
      <w:r w:rsidR="006540EF" w:rsidRPr="006540EF">
        <w:rPr>
          <w:rFonts w:ascii="Times New Roman" w:hAnsi="Times New Roman" w:cs="Times New Roman"/>
          <w:b/>
        </w:rPr>
        <w:t xml:space="preserve"> között</w:t>
      </w:r>
      <w:r w:rsidRPr="006540EF">
        <w:rPr>
          <w:rFonts w:ascii="Times New Roman" w:hAnsi="Times New Roman" w:cs="Times New Roman"/>
          <w:b/>
        </w:rPr>
        <w:t>, valamint 2017. október 06</w:t>
      </w:r>
      <w:r w:rsidR="006540EF" w:rsidRPr="006540EF">
        <w:rPr>
          <w:rFonts w:ascii="Times New Roman" w:hAnsi="Times New Roman" w:cs="Times New Roman"/>
          <w:b/>
        </w:rPr>
        <w:t>-</w:t>
      </w:r>
      <w:r w:rsidRPr="006540EF">
        <w:rPr>
          <w:rFonts w:ascii="Times New Roman" w:hAnsi="Times New Roman" w:cs="Times New Roman"/>
          <w:b/>
        </w:rPr>
        <w:t xml:space="preserve"> 17</w:t>
      </w:r>
      <w:r w:rsidR="006540EF" w:rsidRPr="006540EF">
        <w:rPr>
          <w:rFonts w:ascii="Times New Roman" w:hAnsi="Times New Roman" w:cs="Times New Roman"/>
          <w:b/>
        </w:rPr>
        <w:t xml:space="preserve"> között</w:t>
      </w:r>
      <w:r w:rsidRPr="006540EF">
        <w:rPr>
          <w:rFonts w:ascii="Times New Roman" w:hAnsi="Times New Roman" w:cs="Times New Roman"/>
          <w:b/>
        </w:rPr>
        <w:t xml:space="preserve"> működésképtelenek voltak. A meghibásodás </w:t>
      </w:r>
      <w:r w:rsidR="006540EF">
        <w:rPr>
          <w:rFonts w:ascii="Times New Roman" w:hAnsi="Times New Roman" w:cs="Times New Roman"/>
          <w:b/>
        </w:rPr>
        <w:t>a diszpécser központ meghibásodásából e</w:t>
      </w:r>
      <w:r w:rsidRPr="006540EF">
        <w:rPr>
          <w:rFonts w:ascii="Times New Roman" w:hAnsi="Times New Roman" w:cs="Times New Roman"/>
          <w:b/>
        </w:rPr>
        <w:t xml:space="preserve">redt. </w:t>
      </w:r>
    </w:p>
    <w:p w:rsidR="00BF1254" w:rsidRPr="007D1BBB"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before="240" w:after="60"/>
        <w:outlineLvl w:val="4"/>
        <w:rPr>
          <w:rFonts w:ascii="Times New Roman" w:hAnsi="Times New Roman" w:cs="Times New Roman"/>
          <w:b/>
          <w:bCs/>
          <w:i/>
          <w:iCs/>
          <w:lang w:eastAsia="hu-HU"/>
        </w:rPr>
      </w:pPr>
      <w:bookmarkStart w:id="99" w:name="_Toc264011745"/>
      <w:bookmarkStart w:id="100" w:name="_Toc264011861"/>
      <w:bookmarkStart w:id="101" w:name="_Toc264012267"/>
      <w:bookmarkStart w:id="102" w:name="_Toc264290518"/>
      <w:bookmarkStart w:id="103" w:name="_Toc266951502"/>
      <w:bookmarkStart w:id="104" w:name="_Toc258777662"/>
      <w:r w:rsidRPr="00C27FCE">
        <w:rPr>
          <w:rFonts w:ascii="Times New Roman" w:hAnsi="Times New Roman" w:cs="Times New Roman"/>
          <w:b/>
          <w:bCs/>
          <w:lang w:eastAsia="hu-HU"/>
        </w:rPr>
        <w:t>1.1.4.2. Ellátotti igények</w:t>
      </w:r>
      <w:bookmarkEnd w:id="99"/>
      <w:bookmarkEnd w:id="100"/>
      <w:bookmarkEnd w:id="101"/>
      <w:bookmarkEnd w:id="102"/>
      <w:bookmarkEnd w:id="103"/>
      <w:bookmarkEnd w:id="104"/>
    </w:p>
    <w:p w:rsidR="00BF1254" w:rsidRPr="00DB7132" w:rsidRDefault="00BF1254" w:rsidP="00BF1254">
      <w:pPr>
        <w:spacing w:after="0"/>
        <w:jc w:val="both"/>
        <w:rPr>
          <w:rFonts w:ascii="Times New Roman" w:hAnsi="Times New Roman" w:cs="Times New Roman"/>
          <w:lang w:eastAsia="hu-HU"/>
        </w:rPr>
      </w:pPr>
      <w:r w:rsidRPr="00DB7132">
        <w:rPr>
          <w:rFonts w:ascii="Times New Roman" w:hAnsi="Times New Roman" w:cs="Times New Roman"/>
          <w:lang w:eastAsia="hu-HU"/>
        </w:rPr>
        <w:t>Az igénybevevők száma 2017-ben 2</w:t>
      </w:r>
      <w:r w:rsidR="006540EF">
        <w:rPr>
          <w:rFonts w:ascii="Times New Roman" w:hAnsi="Times New Roman" w:cs="Times New Roman"/>
          <w:lang w:eastAsia="hu-HU"/>
        </w:rPr>
        <w:t>1</w:t>
      </w:r>
      <w:r w:rsidRPr="00DB7132">
        <w:rPr>
          <w:rFonts w:ascii="Times New Roman" w:hAnsi="Times New Roman" w:cs="Times New Roman"/>
          <w:lang w:eastAsia="hu-HU"/>
        </w:rPr>
        <w:t xml:space="preserve">0 fő volt, </w:t>
      </w:r>
      <w:r w:rsidR="006540EF">
        <w:rPr>
          <w:rFonts w:ascii="Times New Roman" w:hAnsi="Times New Roman" w:cs="Times New Roman"/>
          <w:lang w:eastAsia="hu-HU"/>
        </w:rPr>
        <w:t>40</w:t>
      </w:r>
      <w:r w:rsidRPr="00DB7132">
        <w:rPr>
          <w:rFonts w:ascii="Times New Roman" w:hAnsi="Times New Roman" w:cs="Times New Roman"/>
          <w:lang w:eastAsia="hu-HU"/>
        </w:rPr>
        <w:t xml:space="preserve"> új ellátott felvételére, és 4</w:t>
      </w:r>
      <w:r w:rsidR="006540EF">
        <w:rPr>
          <w:rFonts w:ascii="Times New Roman" w:hAnsi="Times New Roman" w:cs="Times New Roman"/>
          <w:lang w:eastAsia="hu-HU"/>
        </w:rPr>
        <w:t>2</w:t>
      </w:r>
      <w:r w:rsidRPr="00DB7132">
        <w:rPr>
          <w:rFonts w:ascii="Times New Roman" w:hAnsi="Times New Roman" w:cs="Times New Roman"/>
          <w:lang w:eastAsia="hu-HU"/>
        </w:rPr>
        <w:t xml:space="preserve"> fő ellátott megszűntetésére került sor (elhunyt </w:t>
      </w:r>
      <w:r w:rsidR="00901E14">
        <w:rPr>
          <w:rFonts w:ascii="Times New Roman" w:hAnsi="Times New Roman" w:cs="Times New Roman"/>
          <w:lang w:eastAsia="hu-HU"/>
        </w:rPr>
        <w:t>10</w:t>
      </w:r>
      <w:r w:rsidRPr="00DB7132">
        <w:rPr>
          <w:rFonts w:ascii="Times New Roman" w:hAnsi="Times New Roman" w:cs="Times New Roman"/>
          <w:lang w:eastAsia="hu-HU"/>
        </w:rPr>
        <w:t xml:space="preserve"> fő, nem tart igényt a szolgáltatásra </w:t>
      </w:r>
      <w:r w:rsidR="00901E14">
        <w:rPr>
          <w:rFonts w:ascii="Times New Roman" w:hAnsi="Times New Roman" w:cs="Times New Roman"/>
          <w:lang w:eastAsia="hu-HU"/>
        </w:rPr>
        <w:t>32</w:t>
      </w:r>
      <w:r w:rsidRPr="00DB7132">
        <w:rPr>
          <w:rFonts w:ascii="Times New Roman" w:hAnsi="Times New Roman" w:cs="Times New Roman"/>
          <w:lang w:eastAsia="hu-HU"/>
        </w:rPr>
        <w:t xml:space="preserve"> fő).</w:t>
      </w:r>
    </w:p>
    <w:p w:rsidR="00BF1254" w:rsidRPr="005A0F97" w:rsidRDefault="00BF1254" w:rsidP="00BF1254">
      <w:pPr>
        <w:spacing w:after="0"/>
        <w:jc w:val="both"/>
        <w:rPr>
          <w:rFonts w:ascii="Times New Roman" w:hAnsi="Times New Roman" w:cs="Times New Roman"/>
          <w:b/>
          <w:lang w:eastAsia="hu-HU"/>
        </w:rPr>
      </w:pPr>
      <w:r w:rsidRPr="005A0F97">
        <w:rPr>
          <w:rFonts w:ascii="Times New Roman" w:hAnsi="Times New Roman" w:cs="Times New Roman"/>
          <w:b/>
          <w:lang w:eastAsia="hu-HU"/>
        </w:rPr>
        <w:t>Szociális rászorultság bemutatása:</w:t>
      </w:r>
    </w:p>
    <w:p w:rsidR="00BF1254" w:rsidRPr="005A0F97" w:rsidRDefault="00BF1254" w:rsidP="00BF1254">
      <w:pPr>
        <w:pStyle w:val="Listaszerbekezds"/>
        <w:numPr>
          <w:ilvl w:val="0"/>
          <w:numId w:val="25"/>
        </w:numPr>
        <w:jc w:val="both"/>
        <w:rPr>
          <w:rFonts w:ascii="Times New Roman" w:hAnsi="Times New Roman" w:cs="Times New Roman"/>
        </w:rPr>
      </w:pPr>
      <w:r w:rsidRPr="005A0F97">
        <w:rPr>
          <w:rFonts w:ascii="Times New Roman" w:hAnsi="Times New Roman" w:cs="Times New Roman"/>
        </w:rPr>
        <w:t>Egyedül élő 65 éven felüli: 1</w:t>
      </w:r>
      <w:r w:rsidR="00901E14">
        <w:rPr>
          <w:rFonts w:ascii="Times New Roman" w:hAnsi="Times New Roman" w:cs="Times New Roman"/>
        </w:rPr>
        <w:t>84</w:t>
      </w:r>
      <w:r w:rsidRPr="005A0F97">
        <w:rPr>
          <w:rFonts w:ascii="Times New Roman" w:hAnsi="Times New Roman" w:cs="Times New Roman"/>
        </w:rPr>
        <w:t xml:space="preserve"> fő,</w:t>
      </w:r>
    </w:p>
    <w:p w:rsidR="00BF1254" w:rsidRPr="005A0F97" w:rsidRDefault="00BF1254" w:rsidP="00BF1254">
      <w:pPr>
        <w:pStyle w:val="Listaszerbekezds"/>
        <w:numPr>
          <w:ilvl w:val="0"/>
          <w:numId w:val="25"/>
        </w:numPr>
        <w:jc w:val="both"/>
        <w:rPr>
          <w:rFonts w:ascii="Times New Roman" w:hAnsi="Times New Roman" w:cs="Times New Roman"/>
        </w:rPr>
      </w:pPr>
      <w:r w:rsidRPr="005A0F97">
        <w:rPr>
          <w:rFonts w:ascii="Times New Roman" w:hAnsi="Times New Roman" w:cs="Times New Roman"/>
        </w:rPr>
        <w:t>Egyedül élő súlyosan fogyatékos vagy pszichiátriai beteg: 3 fő</w:t>
      </w:r>
    </w:p>
    <w:p w:rsidR="00BF1254" w:rsidRPr="005A0F97" w:rsidRDefault="00BF1254" w:rsidP="00BF1254">
      <w:pPr>
        <w:pStyle w:val="Listaszerbekezds"/>
        <w:numPr>
          <w:ilvl w:val="0"/>
          <w:numId w:val="25"/>
        </w:numPr>
        <w:jc w:val="both"/>
        <w:rPr>
          <w:rFonts w:ascii="Times New Roman" w:hAnsi="Times New Roman" w:cs="Times New Roman"/>
        </w:rPr>
      </w:pPr>
      <w:r w:rsidRPr="005A0F97">
        <w:rPr>
          <w:rFonts w:ascii="Times New Roman" w:hAnsi="Times New Roman" w:cs="Times New Roman"/>
        </w:rPr>
        <w:t>Kétszemélyes háztartásban élő 65 év feletti, illetve súlyosan fogyatékos vagy pszichiátriai beteg személy, amennyiben állapota indokolja a szolgáltatás folyamatos biztosítását: 2</w:t>
      </w:r>
      <w:r w:rsidR="00901E14">
        <w:rPr>
          <w:rFonts w:ascii="Times New Roman" w:hAnsi="Times New Roman" w:cs="Times New Roman"/>
        </w:rPr>
        <w:t>3</w:t>
      </w:r>
      <w:r w:rsidRPr="005A0F97">
        <w:rPr>
          <w:rFonts w:ascii="Times New Roman" w:hAnsi="Times New Roman" w:cs="Times New Roman"/>
        </w:rPr>
        <w:t xml:space="preserve"> fő</w:t>
      </w:r>
    </w:p>
    <w:p w:rsidR="00BF1254" w:rsidRPr="005A0F97" w:rsidRDefault="00BF1254" w:rsidP="00BF1254">
      <w:pPr>
        <w:pStyle w:val="Listaszerbekezds"/>
        <w:numPr>
          <w:ilvl w:val="0"/>
          <w:numId w:val="25"/>
        </w:numPr>
        <w:jc w:val="both"/>
        <w:rPr>
          <w:rFonts w:ascii="Times New Roman" w:hAnsi="Times New Roman" w:cs="Times New Roman"/>
        </w:rPr>
      </w:pPr>
      <w:r w:rsidRPr="005A0F97">
        <w:rPr>
          <w:rFonts w:ascii="Times New Roman" w:hAnsi="Times New Roman" w:cs="Times New Roman"/>
        </w:rPr>
        <w:t>Nem rászorult 0 fő.</w:t>
      </w:r>
    </w:p>
    <w:p w:rsidR="00BF1254" w:rsidRPr="00DB7132" w:rsidRDefault="00BF1254" w:rsidP="00BF1254">
      <w:pPr>
        <w:spacing w:after="0"/>
        <w:jc w:val="both"/>
        <w:rPr>
          <w:rFonts w:ascii="Times New Roman" w:hAnsi="Times New Roman" w:cs="Times New Roman"/>
          <w:lang w:eastAsia="hu-HU"/>
        </w:rPr>
      </w:pPr>
      <w:r w:rsidRPr="00DB7132">
        <w:rPr>
          <w:rFonts w:ascii="Times New Roman" w:hAnsi="Times New Roman" w:cs="Times New Roman"/>
          <w:lang w:eastAsia="hu-HU"/>
        </w:rPr>
        <w:t xml:space="preserve">Az igénybe vevők 83 %-a nő. </w:t>
      </w:r>
    </w:p>
    <w:p w:rsidR="00BF1254" w:rsidRPr="00C27FCE" w:rsidRDefault="00BF1254" w:rsidP="00BF1254">
      <w:pPr>
        <w:spacing w:after="0"/>
        <w:jc w:val="both"/>
        <w:rPr>
          <w:rFonts w:ascii="Times New Roman" w:hAnsi="Times New Roman" w:cs="Times New Roman"/>
          <w:lang w:eastAsia="hu-HU"/>
        </w:rPr>
      </w:pPr>
    </w:p>
    <w:tbl>
      <w:tblPr>
        <w:tblpPr w:leftFromText="141" w:rightFromText="141" w:vertAnchor="text" w:tblpY="1"/>
        <w:tblOverlap w:val="never"/>
        <w:tblW w:w="6653" w:type="dxa"/>
        <w:tblCellMar>
          <w:left w:w="70" w:type="dxa"/>
          <w:right w:w="70" w:type="dxa"/>
        </w:tblCellMar>
        <w:tblLook w:val="0000" w:firstRow="0" w:lastRow="0" w:firstColumn="0" w:lastColumn="0" w:noHBand="0" w:noVBand="0"/>
      </w:tblPr>
      <w:tblGrid>
        <w:gridCol w:w="2060"/>
        <w:gridCol w:w="1332"/>
        <w:gridCol w:w="1134"/>
        <w:gridCol w:w="2127"/>
      </w:tblGrid>
      <w:tr w:rsidR="00BF1254" w:rsidRPr="00C27FCE" w:rsidTr="00FA1F65">
        <w:trPr>
          <w:trHeight w:val="270"/>
        </w:trPr>
        <w:tc>
          <w:tcPr>
            <w:tcW w:w="4526" w:type="dxa"/>
            <w:gridSpan w:val="3"/>
            <w:tcBorders>
              <w:top w:val="single" w:sz="8" w:space="0" w:color="auto"/>
              <w:left w:val="single" w:sz="8" w:space="0" w:color="auto"/>
              <w:bottom w:val="single" w:sz="8" w:space="0" w:color="auto"/>
              <w:right w:val="single" w:sz="8" w:space="0" w:color="000000"/>
            </w:tcBorders>
            <w:shd w:val="clear" w:color="auto" w:fill="92D050"/>
            <w:noWrap/>
            <w:vAlign w:val="bottom"/>
          </w:tcPr>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lastRenderedPageBreak/>
              <w:t xml:space="preserve">Készülékek kihelyezése </w:t>
            </w:r>
          </w:p>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bCs/>
                <w:lang w:eastAsia="hu-HU"/>
              </w:rPr>
              <w:t xml:space="preserve">2017. </w:t>
            </w:r>
          </w:p>
        </w:tc>
        <w:tc>
          <w:tcPr>
            <w:tcW w:w="2127" w:type="dxa"/>
            <w:vMerge w:val="restart"/>
            <w:tcBorders>
              <w:top w:val="single" w:sz="8" w:space="0" w:color="auto"/>
              <w:left w:val="single" w:sz="8" w:space="0" w:color="auto"/>
              <w:right w:val="single" w:sz="8" w:space="0" w:color="000000"/>
            </w:tcBorders>
            <w:shd w:val="clear" w:color="auto" w:fill="92D050"/>
          </w:tcPr>
          <w:p w:rsidR="00BF1254" w:rsidRPr="00C27FCE" w:rsidRDefault="00BF1254" w:rsidP="00FA1F65">
            <w:pPr>
              <w:spacing w:after="0"/>
              <w:jc w:val="center"/>
              <w:rPr>
                <w:rFonts w:ascii="Times New Roman" w:hAnsi="Times New Roman" w:cs="Times New Roman"/>
                <w:b/>
                <w:lang w:eastAsia="hu-HU"/>
              </w:rPr>
            </w:pPr>
          </w:p>
          <w:p w:rsidR="00BF1254" w:rsidRPr="00C27FCE" w:rsidRDefault="00BF1254" w:rsidP="00FA1F65">
            <w:pPr>
              <w:shd w:val="clear" w:color="auto" w:fill="92D050"/>
              <w:spacing w:after="0"/>
              <w:jc w:val="center"/>
              <w:rPr>
                <w:rFonts w:ascii="Times New Roman" w:hAnsi="Times New Roman" w:cs="Times New Roman"/>
                <w:b/>
                <w:lang w:eastAsia="hu-HU"/>
              </w:rPr>
            </w:pPr>
            <w:r w:rsidRPr="00C27FCE">
              <w:rPr>
                <w:rFonts w:ascii="Times New Roman" w:hAnsi="Times New Roman" w:cs="Times New Roman"/>
                <w:b/>
                <w:lang w:eastAsia="hu-HU"/>
              </w:rPr>
              <w:t>Összesen</w:t>
            </w:r>
          </w:p>
          <w:p w:rsidR="00BF1254" w:rsidRPr="00C27FCE" w:rsidRDefault="00BF1254" w:rsidP="00FA1F65">
            <w:pPr>
              <w:shd w:val="clear" w:color="auto" w:fill="92D050"/>
              <w:spacing w:after="0"/>
              <w:jc w:val="center"/>
              <w:rPr>
                <w:rFonts w:ascii="Times New Roman" w:hAnsi="Times New Roman" w:cs="Times New Roman"/>
                <w:b/>
                <w:lang w:eastAsia="hu-HU"/>
              </w:rPr>
            </w:pPr>
            <w:r w:rsidRPr="00C27FCE">
              <w:rPr>
                <w:rFonts w:ascii="Times New Roman" w:hAnsi="Times New Roman" w:cs="Times New Roman"/>
                <w:b/>
                <w:lang w:eastAsia="hu-HU"/>
              </w:rPr>
              <w:t>fő</w:t>
            </w:r>
          </w:p>
        </w:tc>
      </w:tr>
      <w:tr w:rsidR="00BF1254" w:rsidRPr="00C27FCE" w:rsidTr="00FA1F65">
        <w:trPr>
          <w:trHeight w:val="270"/>
        </w:trPr>
        <w:tc>
          <w:tcPr>
            <w:tcW w:w="2060" w:type="dxa"/>
            <w:tcBorders>
              <w:top w:val="single" w:sz="8" w:space="0" w:color="auto"/>
              <w:left w:val="single" w:sz="8" w:space="0" w:color="auto"/>
              <w:bottom w:val="single" w:sz="8" w:space="0" w:color="auto"/>
              <w:right w:val="single" w:sz="8" w:space="0" w:color="000000"/>
            </w:tcBorders>
            <w:shd w:val="clear" w:color="auto" w:fill="92D050"/>
            <w:noWrap/>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Települések</w:t>
            </w:r>
          </w:p>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neve</w:t>
            </w:r>
          </w:p>
        </w:tc>
        <w:tc>
          <w:tcPr>
            <w:tcW w:w="2466" w:type="dxa"/>
            <w:gridSpan w:val="2"/>
            <w:tcBorders>
              <w:top w:val="single" w:sz="8" w:space="0" w:color="auto"/>
              <w:left w:val="single" w:sz="8" w:space="0" w:color="auto"/>
              <w:bottom w:val="single" w:sz="8" w:space="0" w:color="auto"/>
              <w:right w:val="single" w:sz="8" w:space="0" w:color="000000"/>
            </w:tcBorders>
            <w:shd w:val="clear" w:color="auto" w:fill="92D050"/>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Nemek szerint</w:t>
            </w:r>
          </w:p>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fő</w:t>
            </w:r>
          </w:p>
        </w:tc>
        <w:tc>
          <w:tcPr>
            <w:tcW w:w="2127" w:type="dxa"/>
            <w:vMerge/>
            <w:tcBorders>
              <w:top w:val="single" w:sz="8" w:space="0" w:color="auto"/>
              <w:left w:val="single" w:sz="8" w:space="0" w:color="auto"/>
              <w:right w:val="single" w:sz="8" w:space="0" w:color="000000"/>
            </w:tcBorders>
            <w:shd w:val="clear" w:color="auto" w:fill="92D050"/>
          </w:tcPr>
          <w:p w:rsidR="00BF1254" w:rsidRPr="00C27FCE" w:rsidRDefault="00BF1254" w:rsidP="00FA1F65">
            <w:pPr>
              <w:spacing w:after="0"/>
              <w:jc w:val="center"/>
              <w:rPr>
                <w:rFonts w:ascii="Times New Roman" w:hAnsi="Times New Roman" w:cs="Times New Roman"/>
                <w:b/>
                <w:lang w:eastAsia="hu-HU"/>
              </w:rPr>
            </w:pPr>
          </w:p>
        </w:tc>
      </w:tr>
      <w:tr w:rsidR="00BF1254" w:rsidRPr="00C27FCE" w:rsidTr="00FA1F65">
        <w:trPr>
          <w:trHeight w:val="270"/>
        </w:trPr>
        <w:tc>
          <w:tcPr>
            <w:tcW w:w="2060" w:type="dxa"/>
            <w:tcBorders>
              <w:top w:val="nil"/>
              <w:left w:val="single" w:sz="8" w:space="0" w:color="auto"/>
              <w:bottom w:val="single" w:sz="8" w:space="0" w:color="auto"/>
              <w:right w:val="single" w:sz="8" w:space="0" w:color="auto"/>
            </w:tcBorders>
            <w:shd w:val="clear" w:color="auto" w:fill="92D050"/>
            <w:noWrap/>
            <w:vAlign w:val="bottom"/>
          </w:tcPr>
          <w:p w:rsidR="00BF1254" w:rsidRPr="00C27FCE" w:rsidRDefault="00BF1254" w:rsidP="00FA1F65">
            <w:pPr>
              <w:spacing w:after="0"/>
              <w:jc w:val="center"/>
              <w:rPr>
                <w:rFonts w:ascii="Times New Roman" w:hAnsi="Times New Roman" w:cs="Times New Roman"/>
                <w:b/>
                <w:lang w:eastAsia="hu-HU"/>
              </w:rPr>
            </w:pPr>
          </w:p>
        </w:tc>
        <w:tc>
          <w:tcPr>
            <w:tcW w:w="1332" w:type="dxa"/>
            <w:tcBorders>
              <w:top w:val="nil"/>
              <w:left w:val="nil"/>
              <w:bottom w:val="single" w:sz="8" w:space="0" w:color="auto"/>
              <w:right w:val="single" w:sz="4" w:space="0" w:color="auto"/>
            </w:tcBorders>
            <w:shd w:val="clear" w:color="auto" w:fill="92D050"/>
            <w:noWrap/>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Nő</w:t>
            </w:r>
          </w:p>
        </w:tc>
        <w:tc>
          <w:tcPr>
            <w:tcW w:w="1134" w:type="dxa"/>
            <w:tcBorders>
              <w:top w:val="nil"/>
              <w:left w:val="nil"/>
              <w:bottom w:val="single" w:sz="8" w:space="0" w:color="auto"/>
              <w:right w:val="single" w:sz="8" w:space="0" w:color="auto"/>
            </w:tcBorders>
            <w:shd w:val="clear" w:color="auto" w:fill="92D050"/>
            <w:noWrap/>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Férfi</w:t>
            </w:r>
          </w:p>
        </w:tc>
        <w:tc>
          <w:tcPr>
            <w:tcW w:w="2127" w:type="dxa"/>
            <w:vMerge/>
            <w:tcBorders>
              <w:left w:val="single" w:sz="8" w:space="0" w:color="auto"/>
              <w:bottom w:val="single" w:sz="8" w:space="0" w:color="auto"/>
              <w:right w:val="single" w:sz="8" w:space="0" w:color="000000"/>
            </w:tcBorders>
            <w:shd w:val="clear" w:color="auto" w:fill="92D050"/>
          </w:tcPr>
          <w:p w:rsidR="00BF1254" w:rsidRPr="00C27FCE" w:rsidRDefault="00BF1254" w:rsidP="00FA1F65">
            <w:pPr>
              <w:spacing w:after="0"/>
              <w:jc w:val="center"/>
              <w:rPr>
                <w:rFonts w:ascii="Times New Roman" w:hAnsi="Times New Roman" w:cs="Times New Roman"/>
                <w:b/>
                <w:lang w:eastAsia="hu-HU"/>
              </w:rPr>
            </w:pPr>
          </w:p>
        </w:tc>
      </w:tr>
      <w:tr w:rsidR="00BF1254" w:rsidRPr="00C27FCE" w:rsidTr="00FA1F65">
        <w:trPr>
          <w:trHeight w:val="255"/>
        </w:trPr>
        <w:tc>
          <w:tcPr>
            <w:tcW w:w="2060" w:type="dxa"/>
            <w:tcBorders>
              <w:top w:val="nil"/>
              <w:left w:val="single" w:sz="4"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Marcali</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9</w:t>
            </w:r>
            <w:r w:rsidR="00901E14">
              <w:rPr>
                <w:rFonts w:ascii="Times New Roman" w:hAnsi="Times New Roman" w:cs="Times New Roman"/>
                <w:lang w:eastAsia="hu-HU"/>
              </w:rPr>
              <w:t>7</w:t>
            </w:r>
          </w:p>
        </w:tc>
        <w:tc>
          <w:tcPr>
            <w:tcW w:w="1134" w:type="dxa"/>
            <w:tcBorders>
              <w:top w:val="nil"/>
              <w:left w:val="nil"/>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r>
              <w:rPr>
                <w:rFonts w:ascii="Times New Roman" w:hAnsi="Times New Roman" w:cs="Times New Roman"/>
                <w:lang w:eastAsia="hu-HU"/>
              </w:rPr>
              <w:t>9</w:t>
            </w:r>
          </w:p>
        </w:tc>
        <w:tc>
          <w:tcPr>
            <w:tcW w:w="2127" w:type="dxa"/>
            <w:tcBorders>
              <w:top w:val="nil"/>
              <w:left w:val="nil"/>
              <w:bottom w:val="single" w:sz="4" w:space="0" w:color="auto"/>
              <w:right w:val="single" w:sz="4"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r>
              <w:rPr>
                <w:rFonts w:ascii="Times New Roman" w:hAnsi="Times New Roman" w:cs="Times New Roman"/>
                <w:lang w:eastAsia="hu-HU"/>
              </w:rPr>
              <w:t>1</w:t>
            </w:r>
            <w:r w:rsidR="00901E14">
              <w:rPr>
                <w:rFonts w:ascii="Times New Roman" w:hAnsi="Times New Roman" w:cs="Times New Roman"/>
                <w:lang w:eastAsia="hu-HU"/>
              </w:rPr>
              <w:t>6</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Tapsony</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12</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14</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Nikla</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5</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5</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Kéthely</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901E14" w:rsidP="00FA1F65">
            <w:pPr>
              <w:spacing w:after="0"/>
              <w:jc w:val="center"/>
              <w:rPr>
                <w:rFonts w:ascii="Times New Roman" w:hAnsi="Times New Roman" w:cs="Times New Roman"/>
                <w:lang w:eastAsia="hu-HU"/>
              </w:rPr>
            </w:pPr>
            <w:r>
              <w:rPr>
                <w:rFonts w:ascii="Times New Roman" w:hAnsi="Times New Roman" w:cs="Times New Roman"/>
                <w:lang w:eastAsia="hu-HU"/>
              </w:rPr>
              <w:t>8</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901E14" w:rsidP="00FA1F65">
            <w:pPr>
              <w:spacing w:after="0"/>
              <w:jc w:val="center"/>
              <w:rPr>
                <w:rFonts w:ascii="Times New Roman" w:hAnsi="Times New Roman" w:cs="Times New Roman"/>
                <w:lang w:eastAsia="hu-HU"/>
              </w:rPr>
            </w:pPr>
            <w:r>
              <w:rPr>
                <w:rFonts w:ascii="Times New Roman" w:hAnsi="Times New Roman" w:cs="Times New Roman"/>
                <w:lang w:eastAsia="hu-HU"/>
              </w:rPr>
              <w:t>10</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 xml:space="preserve">Balatonmáriafürdő </w:t>
            </w:r>
          </w:p>
        </w:tc>
        <w:tc>
          <w:tcPr>
            <w:tcW w:w="1332" w:type="dxa"/>
            <w:tcBorders>
              <w:top w:val="nil"/>
              <w:left w:val="single" w:sz="8" w:space="0" w:color="auto"/>
              <w:bottom w:val="single" w:sz="4" w:space="0" w:color="auto"/>
              <w:right w:val="single" w:sz="4" w:space="0" w:color="auto"/>
            </w:tcBorders>
            <w:shd w:val="clear" w:color="auto" w:fill="auto"/>
            <w:vAlign w:val="center"/>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9</w:t>
            </w:r>
          </w:p>
        </w:tc>
        <w:tc>
          <w:tcPr>
            <w:tcW w:w="1134" w:type="dxa"/>
            <w:tcBorders>
              <w:top w:val="nil"/>
              <w:left w:val="nil"/>
              <w:bottom w:val="single" w:sz="4" w:space="0" w:color="auto"/>
              <w:right w:val="single" w:sz="8" w:space="0" w:color="auto"/>
            </w:tcBorders>
            <w:shd w:val="clear" w:color="auto" w:fill="auto"/>
            <w:vAlign w:val="center"/>
          </w:tcPr>
          <w:p w:rsidR="00BF1254" w:rsidRPr="00C27FCE" w:rsidRDefault="00901E14" w:rsidP="00FA1F65">
            <w:pPr>
              <w:spacing w:after="0"/>
              <w:jc w:val="center"/>
              <w:rPr>
                <w:rFonts w:ascii="Times New Roman" w:hAnsi="Times New Roman" w:cs="Times New Roman"/>
                <w:lang w:eastAsia="hu-HU"/>
              </w:rPr>
            </w:pPr>
            <w:r>
              <w:rPr>
                <w:rFonts w:ascii="Times New Roman" w:hAnsi="Times New Roman" w:cs="Times New Roman"/>
                <w:lang w:eastAsia="hu-HU"/>
              </w:rPr>
              <w:t>2</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1</w:t>
            </w:r>
            <w:r w:rsidR="00901E14">
              <w:rPr>
                <w:rFonts w:ascii="Times New Roman" w:hAnsi="Times New Roman" w:cs="Times New Roman"/>
                <w:lang w:eastAsia="hu-HU"/>
              </w:rPr>
              <w:t>1</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Balatonkeresztúr</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21</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23</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 xml:space="preserve">Balatonberény </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8</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3</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11</w:t>
            </w:r>
          </w:p>
        </w:tc>
      </w:tr>
      <w:tr w:rsidR="00BF1254" w:rsidRPr="00C27FCE" w:rsidTr="00FA1F65">
        <w:trPr>
          <w:trHeight w:val="255"/>
        </w:trPr>
        <w:tc>
          <w:tcPr>
            <w:tcW w:w="2060" w:type="dxa"/>
            <w:tcBorders>
              <w:top w:val="nil"/>
              <w:left w:val="single" w:sz="8" w:space="0" w:color="auto"/>
              <w:bottom w:val="single" w:sz="4"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 xml:space="preserve">Balatonszentgyörgy </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11</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4</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15</w:t>
            </w:r>
          </w:p>
        </w:tc>
      </w:tr>
      <w:tr w:rsidR="00BF1254" w:rsidRPr="00C27FCE" w:rsidTr="00FA1F65">
        <w:trPr>
          <w:trHeight w:val="255"/>
        </w:trPr>
        <w:tc>
          <w:tcPr>
            <w:tcW w:w="2060" w:type="dxa"/>
            <w:tcBorders>
              <w:top w:val="nil"/>
              <w:left w:val="single" w:sz="8" w:space="0" w:color="auto"/>
              <w:bottom w:val="nil"/>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Balatonújlak</w:t>
            </w:r>
          </w:p>
        </w:tc>
        <w:tc>
          <w:tcPr>
            <w:tcW w:w="1332" w:type="dxa"/>
            <w:tcBorders>
              <w:top w:val="nil"/>
              <w:left w:val="single" w:sz="8" w:space="0" w:color="auto"/>
              <w:bottom w:val="single" w:sz="4" w:space="0" w:color="auto"/>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3</w:t>
            </w:r>
          </w:p>
        </w:tc>
        <w:tc>
          <w:tcPr>
            <w:tcW w:w="1134" w:type="dxa"/>
            <w:tcBorders>
              <w:top w:val="nil"/>
              <w:left w:val="nil"/>
              <w:bottom w:val="single" w:sz="4" w:space="0" w:color="auto"/>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2127"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4</w:t>
            </w:r>
          </w:p>
        </w:tc>
      </w:tr>
      <w:tr w:rsidR="00BF1254" w:rsidRPr="00C27FCE" w:rsidTr="00FA1F65">
        <w:trPr>
          <w:trHeight w:val="255"/>
        </w:trPr>
        <w:tc>
          <w:tcPr>
            <w:tcW w:w="2060" w:type="dxa"/>
            <w:tcBorders>
              <w:top w:val="single" w:sz="4" w:space="0" w:color="auto"/>
              <w:left w:val="single" w:sz="8" w:space="0" w:color="auto"/>
              <w:bottom w:val="nil"/>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Gadány</w:t>
            </w:r>
          </w:p>
        </w:tc>
        <w:tc>
          <w:tcPr>
            <w:tcW w:w="1332" w:type="dxa"/>
            <w:tcBorders>
              <w:top w:val="nil"/>
              <w:left w:val="single" w:sz="8" w:space="0" w:color="auto"/>
              <w:bottom w:val="nil"/>
              <w:right w:val="single" w:sz="4"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1134" w:type="dxa"/>
            <w:tcBorders>
              <w:top w:val="nil"/>
              <w:left w:val="nil"/>
              <w:bottom w:val="nil"/>
              <w:right w:val="single" w:sz="8" w:space="0" w:color="auto"/>
            </w:tcBorders>
            <w:shd w:val="clear" w:color="auto" w:fill="auto"/>
            <w:noWrap/>
            <w:vAlign w:val="center"/>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2127" w:type="dxa"/>
            <w:tcBorders>
              <w:top w:val="nil"/>
              <w:left w:val="nil"/>
              <w:bottom w:val="nil"/>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r>
      <w:tr w:rsidR="00BF1254" w:rsidRPr="00C27FCE" w:rsidTr="00FA1F65">
        <w:trPr>
          <w:trHeight w:val="270"/>
        </w:trPr>
        <w:tc>
          <w:tcPr>
            <w:tcW w:w="2060" w:type="dxa"/>
            <w:tcBorders>
              <w:top w:val="nil"/>
              <w:left w:val="single" w:sz="8" w:space="0" w:color="auto"/>
              <w:bottom w:val="single" w:sz="8"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Összesen</w:t>
            </w:r>
          </w:p>
        </w:tc>
        <w:tc>
          <w:tcPr>
            <w:tcW w:w="1332" w:type="dxa"/>
            <w:tcBorders>
              <w:top w:val="nil"/>
              <w:left w:val="single" w:sz="8" w:space="0" w:color="auto"/>
              <w:bottom w:val="single" w:sz="8" w:space="0" w:color="auto"/>
              <w:right w:val="nil"/>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1</w:t>
            </w:r>
            <w:r>
              <w:rPr>
                <w:rFonts w:ascii="Times New Roman" w:hAnsi="Times New Roman" w:cs="Times New Roman"/>
                <w:b/>
                <w:lang w:eastAsia="hu-HU"/>
              </w:rPr>
              <w:t>7</w:t>
            </w:r>
            <w:r w:rsidR="00901E14">
              <w:rPr>
                <w:rFonts w:ascii="Times New Roman" w:hAnsi="Times New Roman" w:cs="Times New Roman"/>
                <w:b/>
                <w:lang w:eastAsia="hu-HU"/>
              </w:rPr>
              <w:t>5</w:t>
            </w:r>
          </w:p>
        </w:tc>
        <w:tc>
          <w:tcPr>
            <w:tcW w:w="1134" w:type="dxa"/>
            <w:tcBorders>
              <w:top w:val="nil"/>
              <w:left w:val="single" w:sz="8" w:space="0" w:color="auto"/>
              <w:bottom w:val="single" w:sz="8" w:space="0" w:color="auto"/>
              <w:right w:val="single" w:sz="8" w:space="0" w:color="auto"/>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b/>
                <w:lang w:eastAsia="hu-HU"/>
              </w:rPr>
            </w:pPr>
            <w:r w:rsidRPr="00C27FCE">
              <w:rPr>
                <w:rFonts w:ascii="Times New Roman" w:hAnsi="Times New Roman" w:cs="Times New Roman"/>
                <w:b/>
                <w:lang w:eastAsia="hu-HU"/>
              </w:rPr>
              <w:t>3</w:t>
            </w:r>
            <w:r w:rsidR="00901E14">
              <w:rPr>
                <w:rFonts w:ascii="Times New Roman" w:hAnsi="Times New Roman" w:cs="Times New Roman"/>
                <w:b/>
                <w:lang w:eastAsia="hu-HU"/>
              </w:rPr>
              <w:t>5</w:t>
            </w:r>
          </w:p>
        </w:tc>
        <w:tc>
          <w:tcPr>
            <w:tcW w:w="2127" w:type="dxa"/>
            <w:tcBorders>
              <w:top w:val="nil"/>
              <w:left w:val="single" w:sz="8" w:space="0" w:color="auto"/>
              <w:bottom w:val="single" w:sz="8"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b/>
                <w:highlight w:val="yellow"/>
                <w:lang w:eastAsia="hu-HU"/>
              </w:rPr>
            </w:pPr>
            <w:r w:rsidRPr="005A0F97">
              <w:rPr>
                <w:rFonts w:ascii="Times New Roman" w:hAnsi="Times New Roman" w:cs="Times New Roman"/>
                <w:b/>
                <w:lang w:eastAsia="hu-HU"/>
              </w:rPr>
              <w:t>2</w:t>
            </w:r>
            <w:r w:rsidR="00901E14">
              <w:rPr>
                <w:rFonts w:ascii="Times New Roman" w:hAnsi="Times New Roman" w:cs="Times New Roman"/>
                <w:b/>
                <w:lang w:eastAsia="hu-HU"/>
              </w:rPr>
              <w:t>10</w:t>
            </w:r>
          </w:p>
        </w:tc>
      </w:tr>
    </w:tbl>
    <w:p w:rsidR="00BF1254" w:rsidRPr="00C27FCE" w:rsidRDefault="00BF1254" w:rsidP="00BF1254">
      <w:pPr>
        <w:spacing w:after="0"/>
        <w:jc w:val="center"/>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p>
    <w:p w:rsidR="00901E14" w:rsidRDefault="00901E14" w:rsidP="00BF1254">
      <w:pPr>
        <w:spacing w:after="0" w:line="240" w:lineRule="auto"/>
        <w:jc w:val="both"/>
        <w:rPr>
          <w:rFonts w:ascii="Times New Roman" w:hAnsi="Times New Roman" w:cs="Times New Roman"/>
          <w:lang w:eastAsia="hu-HU"/>
        </w:rPr>
      </w:pPr>
    </w:p>
    <w:p w:rsidR="00901E14" w:rsidRDefault="00901E14" w:rsidP="00BF1254">
      <w:pPr>
        <w:spacing w:after="0" w:line="240" w:lineRule="auto"/>
        <w:jc w:val="both"/>
        <w:rPr>
          <w:rFonts w:ascii="Times New Roman" w:hAnsi="Times New Roman" w:cs="Times New Roman"/>
          <w:lang w:eastAsia="hu-HU"/>
        </w:rPr>
      </w:pPr>
    </w:p>
    <w:p w:rsidR="00901E14" w:rsidRDefault="00901E14" w:rsidP="00BF1254">
      <w:pPr>
        <w:spacing w:after="0" w:line="240" w:lineRule="auto"/>
        <w:jc w:val="both"/>
        <w:rPr>
          <w:rFonts w:ascii="Times New Roman" w:hAnsi="Times New Roman" w:cs="Times New Roman"/>
          <w:lang w:eastAsia="hu-HU"/>
        </w:rPr>
      </w:pPr>
    </w:p>
    <w:p w:rsidR="00901E14" w:rsidRDefault="00901E1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5A0F97">
        <w:rPr>
          <w:rFonts w:ascii="Times New Roman" w:hAnsi="Times New Roman" w:cs="Times New Roman"/>
          <w:lang w:eastAsia="hu-HU"/>
        </w:rPr>
        <w:t xml:space="preserve">Kivonulással járó segélyhívások száma: </w:t>
      </w:r>
      <w:r w:rsidR="00901E14">
        <w:rPr>
          <w:rFonts w:ascii="Times New Roman" w:hAnsi="Times New Roman" w:cs="Times New Roman"/>
          <w:lang w:eastAsia="hu-HU"/>
        </w:rPr>
        <w:t>86</w:t>
      </w:r>
      <w:r w:rsidRPr="005A0F97">
        <w:rPr>
          <w:rFonts w:ascii="Times New Roman" w:hAnsi="Times New Roman" w:cs="Times New Roman"/>
          <w:lang w:eastAsia="hu-HU"/>
        </w:rPr>
        <w:t xml:space="preserve"> </w:t>
      </w:r>
      <w:r w:rsidRPr="00C27FCE">
        <w:rPr>
          <w:rFonts w:ascii="Times New Roman" w:hAnsi="Times New Roman" w:cs="Times New Roman"/>
          <w:lang w:eastAsia="hu-HU"/>
        </w:rPr>
        <w:t>(</w:t>
      </w:r>
      <w:r>
        <w:rPr>
          <w:rFonts w:ascii="Times New Roman" w:hAnsi="Times New Roman" w:cs="Times New Roman"/>
          <w:lang w:eastAsia="hu-HU"/>
        </w:rPr>
        <w:t xml:space="preserve">Gadány: 1, </w:t>
      </w:r>
      <w:r w:rsidRPr="00C27FCE">
        <w:rPr>
          <w:rFonts w:ascii="Times New Roman" w:hAnsi="Times New Roman" w:cs="Times New Roman"/>
          <w:lang w:eastAsia="hu-HU"/>
        </w:rPr>
        <w:t xml:space="preserve">Marcali: </w:t>
      </w:r>
      <w:r w:rsidR="00901E14">
        <w:rPr>
          <w:rFonts w:ascii="Times New Roman" w:hAnsi="Times New Roman" w:cs="Times New Roman"/>
          <w:lang w:eastAsia="hu-HU"/>
        </w:rPr>
        <w:t>66</w:t>
      </w:r>
      <w:r w:rsidRPr="00C27FCE">
        <w:rPr>
          <w:rFonts w:ascii="Times New Roman" w:hAnsi="Times New Roman" w:cs="Times New Roman"/>
          <w:lang w:eastAsia="hu-HU"/>
        </w:rPr>
        <w:t xml:space="preserve">, Balatonújlak: </w:t>
      </w:r>
      <w:r w:rsidR="00901E14">
        <w:rPr>
          <w:rFonts w:ascii="Times New Roman" w:hAnsi="Times New Roman" w:cs="Times New Roman"/>
          <w:lang w:eastAsia="hu-HU"/>
        </w:rPr>
        <w:t>3,</w:t>
      </w:r>
      <w:r w:rsidRPr="00C27FCE">
        <w:rPr>
          <w:rFonts w:ascii="Times New Roman" w:hAnsi="Times New Roman" w:cs="Times New Roman"/>
          <w:lang w:eastAsia="hu-HU"/>
        </w:rPr>
        <w:t xml:space="preserve"> Balatonkeresztúr: </w:t>
      </w:r>
      <w:r w:rsidR="00901E14">
        <w:rPr>
          <w:rFonts w:ascii="Times New Roman" w:hAnsi="Times New Roman" w:cs="Times New Roman"/>
          <w:lang w:eastAsia="hu-HU"/>
        </w:rPr>
        <w:t>7</w:t>
      </w:r>
      <w:r w:rsidRPr="00C27FCE">
        <w:rPr>
          <w:rFonts w:ascii="Times New Roman" w:hAnsi="Times New Roman" w:cs="Times New Roman"/>
          <w:lang w:eastAsia="hu-HU"/>
        </w:rPr>
        <w:t xml:space="preserve">, </w:t>
      </w:r>
      <w:r>
        <w:rPr>
          <w:rFonts w:ascii="Times New Roman" w:hAnsi="Times New Roman" w:cs="Times New Roman"/>
          <w:lang w:eastAsia="hu-HU"/>
        </w:rPr>
        <w:t xml:space="preserve">Balatonmárisafürdő: 1, Balatonberény: </w:t>
      </w:r>
      <w:r w:rsidR="00901E14">
        <w:rPr>
          <w:rFonts w:ascii="Times New Roman" w:hAnsi="Times New Roman" w:cs="Times New Roman"/>
          <w:lang w:eastAsia="hu-HU"/>
        </w:rPr>
        <w:t>3</w:t>
      </w:r>
      <w:r>
        <w:rPr>
          <w:rFonts w:ascii="Times New Roman" w:hAnsi="Times New Roman" w:cs="Times New Roman"/>
          <w:lang w:eastAsia="hu-HU"/>
        </w:rPr>
        <w:t xml:space="preserve">, </w:t>
      </w:r>
      <w:r w:rsidRPr="00C27FCE">
        <w:rPr>
          <w:rFonts w:ascii="Times New Roman" w:hAnsi="Times New Roman" w:cs="Times New Roman"/>
          <w:lang w:eastAsia="hu-HU"/>
        </w:rPr>
        <w:t xml:space="preserve">Balatonszentgyörgy: </w:t>
      </w:r>
      <w:r>
        <w:rPr>
          <w:rFonts w:ascii="Times New Roman" w:hAnsi="Times New Roman" w:cs="Times New Roman"/>
          <w:lang w:eastAsia="hu-HU"/>
        </w:rPr>
        <w:t>3</w:t>
      </w:r>
      <w:r w:rsidRPr="00C27FCE">
        <w:rPr>
          <w:rFonts w:ascii="Times New Roman" w:hAnsi="Times New Roman" w:cs="Times New Roman"/>
          <w:lang w:eastAsia="hu-HU"/>
        </w:rPr>
        <w:t>,</w:t>
      </w:r>
      <w:r>
        <w:rPr>
          <w:rFonts w:ascii="Times New Roman" w:hAnsi="Times New Roman" w:cs="Times New Roman"/>
          <w:lang w:eastAsia="hu-HU"/>
        </w:rPr>
        <w:t xml:space="preserve"> Nikla: 1</w:t>
      </w:r>
      <w:r w:rsidR="00901E14">
        <w:rPr>
          <w:rFonts w:ascii="Times New Roman" w:hAnsi="Times New Roman" w:cs="Times New Roman"/>
          <w:lang w:eastAsia="hu-HU"/>
        </w:rPr>
        <w:t>, Tapsony: 1</w:t>
      </w:r>
      <w:r w:rsidRPr="00C27FCE">
        <w:rPr>
          <w:rFonts w:ascii="Times New Roman" w:hAnsi="Times New Roman" w:cs="Times New Roman"/>
          <w:lang w:eastAsia="hu-HU"/>
        </w:rPr>
        <w:t>). Kivonulással nem járó segélyhívások száma</w:t>
      </w:r>
      <w:r w:rsidRPr="00901E14">
        <w:rPr>
          <w:rFonts w:ascii="Times New Roman" w:hAnsi="Times New Roman" w:cs="Times New Roman"/>
          <w:lang w:eastAsia="hu-HU"/>
        </w:rPr>
        <w:t xml:space="preserve">: </w:t>
      </w:r>
      <w:r w:rsidR="00901E14" w:rsidRPr="00901E14">
        <w:rPr>
          <w:rFonts w:ascii="Times New Roman" w:hAnsi="Times New Roman" w:cs="Times New Roman"/>
          <w:lang w:eastAsia="hu-HU"/>
        </w:rPr>
        <w:t>202</w:t>
      </w:r>
      <w:r w:rsidRPr="00901E14">
        <w:rPr>
          <w:rFonts w:ascii="Times New Roman" w:hAnsi="Times New Roman" w:cs="Times New Roman"/>
          <w:lang w:eastAsia="hu-HU"/>
        </w:rPr>
        <w:t>. Összesen:2</w:t>
      </w:r>
      <w:r w:rsidR="00901E14" w:rsidRPr="00901E14">
        <w:rPr>
          <w:rFonts w:ascii="Times New Roman" w:hAnsi="Times New Roman" w:cs="Times New Roman"/>
          <w:lang w:eastAsia="hu-HU"/>
        </w:rPr>
        <w:t>88</w:t>
      </w:r>
      <w:r w:rsidRPr="00901E14">
        <w:rPr>
          <w:rFonts w:ascii="Times New Roman" w:hAnsi="Times New Roman" w:cs="Times New Roman"/>
          <w:lang w:eastAsia="hu-HU"/>
        </w:rPr>
        <w:t>.</w:t>
      </w:r>
    </w:p>
    <w:p w:rsidR="00BF1254" w:rsidRPr="00C27FCE" w:rsidRDefault="00BF1254" w:rsidP="00BF1254">
      <w:pPr>
        <w:spacing w:after="0" w:line="240" w:lineRule="auto"/>
        <w:rPr>
          <w:rFonts w:ascii="Times New Roman" w:hAnsi="Times New Roman" w:cs="Times New Roman"/>
          <w:lang w:eastAsia="hu-HU"/>
        </w:rPr>
      </w:pPr>
    </w:p>
    <w:p w:rsidR="00BF1254" w:rsidRPr="00C27FCE" w:rsidRDefault="00BF1254" w:rsidP="00BF1254">
      <w:pPr>
        <w:spacing w:after="0" w:line="240" w:lineRule="auto"/>
        <w:rPr>
          <w:rFonts w:ascii="Times New Roman" w:hAnsi="Times New Roman" w:cs="Times New Roman"/>
          <w:lang w:eastAsia="hu-HU"/>
        </w:rPr>
      </w:pPr>
      <w:r w:rsidRPr="00C27FCE">
        <w:rPr>
          <w:rFonts w:ascii="Times New Roman" w:hAnsi="Times New Roman" w:cs="Times New Roman"/>
          <w:lang w:eastAsia="hu-HU"/>
        </w:rPr>
        <w:t xml:space="preserve">A </w:t>
      </w:r>
      <w:r w:rsidRPr="00C27FCE">
        <w:rPr>
          <w:rFonts w:ascii="Times New Roman" w:hAnsi="Times New Roman" w:cs="Times New Roman"/>
          <w:b/>
          <w:bCs/>
          <w:lang w:eastAsia="hu-HU"/>
        </w:rPr>
        <w:t>finanszírozás elszámolásának alapjául</w:t>
      </w:r>
      <w:r w:rsidRPr="00C27FCE">
        <w:rPr>
          <w:rFonts w:ascii="Times New Roman" w:hAnsi="Times New Roman" w:cs="Times New Roman"/>
          <w:lang w:eastAsia="hu-HU"/>
        </w:rPr>
        <w:t xml:space="preserve"> szolgáló gondozási napok száma:</w:t>
      </w:r>
    </w:p>
    <w:p w:rsidR="00BF1254" w:rsidRPr="00C27FCE" w:rsidRDefault="00BF1254" w:rsidP="00BF1254">
      <w:pPr>
        <w:spacing w:after="0" w:line="240" w:lineRule="auto"/>
        <w:rPr>
          <w:rFonts w:ascii="Times New Roman" w:hAnsi="Times New Roman" w:cs="Times New Roman"/>
          <w:b/>
          <w:lang w:eastAsia="hu-HU"/>
        </w:rPr>
      </w:pPr>
      <w:r w:rsidRPr="00C27FCE">
        <w:rPr>
          <w:rFonts w:ascii="Times New Roman" w:hAnsi="Times New Roman" w:cs="Times New Roman"/>
          <w:b/>
          <w:lang w:eastAsia="hu-HU"/>
        </w:rPr>
        <w:t>(</w:t>
      </w:r>
      <w:r w:rsidR="00901E14">
        <w:rPr>
          <w:rFonts w:ascii="Times New Roman" w:hAnsi="Times New Roman" w:cs="Times New Roman"/>
          <w:b/>
          <w:lang w:eastAsia="hu-HU"/>
        </w:rPr>
        <w:t>6</w:t>
      </w:r>
      <w:r>
        <w:rPr>
          <w:rFonts w:ascii="Times New Roman" w:hAnsi="Times New Roman" w:cs="Times New Roman"/>
          <w:b/>
          <w:lang w:eastAsia="hu-HU"/>
        </w:rPr>
        <w:t>1</w:t>
      </w:r>
      <w:r w:rsidRPr="00C27FCE">
        <w:rPr>
          <w:rFonts w:ascii="Times New Roman" w:hAnsi="Times New Roman" w:cs="Times New Roman"/>
          <w:b/>
          <w:lang w:eastAsia="hu-HU"/>
        </w:rPr>
        <w:t> </w:t>
      </w:r>
      <w:r w:rsidR="00901E14">
        <w:rPr>
          <w:rFonts w:ascii="Times New Roman" w:hAnsi="Times New Roman" w:cs="Times New Roman"/>
          <w:b/>
          <w:lang w:eastAsia="hu-HU"/>
        </w:rPr>
        <w:t>882</w:t>
      </w:r>
      <w:r w:rsidRPr="00C27FCE">
        <w:rPr>
          <w:rFonts w:ascii="Times New Roman" w:hAnsi="Times New Roman" w:cs="Times New Roman"/>
          <w:b/>
          <w:lang w:eastAsia="hu-HU"/>
        </w:rPr>
        <w:t>/</w:t>
      </w:r>
      <w:r>
        <w:rPr>
          <w:rFonts w:ascii="Times New Roman" w:hAnsi="Times New Roman" w:cs="Times New Roman"/>
          <w:b/>
          <w:lang w:eastAsia="hu-HU"/>
        </w:rPr>
        <w:t>3</w:t>
      </w:r>
      <w:r w:rsidR="00901E14">
        <w:rPr>
          <w:rFonts w:ascii="Times New Roman" w:hAnsi="Times New Roman" w:cs="Times New Roman"/>
          <w:b/>
          <w:lang w:eastAsia="hu-HU"/>
        </w:rPr>
        <w:t>65</w:t>
      </w:r>
      <w:r w:rsidRPr="00C27FCE">
        <w:rPr>
          <w:rFonts w:ascii="Times New Roman" w:hAnsi="Times New Roman" w:cs="Times New Roman"/>
          <w:b/>
          <w:lang w:eastAsia="hu-HU"/>
        </w:rPr>
        <w:t>= 169,</w:t>
      </w:r>
      <w:r w:rsidR="00901E14">
        <w:rPr>
          <w:rFonts w:ascii="Times New Roman" w:hAnsi="Times New Roman" w:cs="Times New Roman"/>
          <w:b/>
          <w:lang w:eastAsia="hu-HU"/>
        </w:rPr>
        <w:t>53</w:t>
      </w:r>
      <w:r w:rsidRPr="00C27FCE">
        <w:rPr>
          <w:rFonts w:ascii="Times New Roman" w:hAnsi="Times New Roman" w:cs="Times New Roman"/>
          <w:b/>
          <w:lang w:eastAsia="hu-HU"/>
        </w:rPr>
        <w:t xml:space="preserve">) 170 fő </w:t>
      </w:r>
      <w:r w:rsidRPr="00C27FCE">
        <w:rPr>
          <w:rFonts w:ascii="Times New Roman" w:hAnsi="Times New Roman" w:cs="Times New Roman"/>
          <w:lang w:eastAsia="hu-HU"/>
        </w:rPr>
        <w:t>(normatívát 170 készülékre igényeltük)</w:t>
      </w:r>
      <w:r w:rsidRPr="00C27FCE">
        <w:rPr>
          <w:rFonts w:ascii="Times New Roman" w:hAnsi="Times New Roman" w:cs="Times New Roman"/>
          <w:b/>
          <w:lang w:eastAsia="hu-HU"/>
        </w:rPr>
        <w:t xml:space="preserve">. </w:t>
      </w:r>
    </w:p>
    <w:p w:rsidR="00BF1254" w:rsidRPr="00C27FCE" w:rsidRDefault="00BF1254" w:rsidP="00BF1254">
      <w:pPr>
        <w:keepNext/>
        <w:spacing w:after="0" w:line="240" w:lineRule="auto"/>
        <w:outlineLvl w:val="3"/>
        <w:rPr>
          <w:rFonts w:ascii="Times New Roman" w:hAnsi="Times New Roman" w:cs="Times New Roman"/>
          <w:bCs/>
          <w:lang w:eastAsia="hu-HU"/>
        </w:rPr>
      </w:pPr>
      <w:r w:rsidRPr="00C27FCE">
        <w:rPr>
          <w:rFonts w:ascii="Times New Roman" w:hAnsi="Times New Roman" w:cs="Times New Roman"/>
          <w:b/>
          <w:bCs/>
          <w:lang w:eastAsia="hu-HU"/>
        </w:rPr>
        <w:t xml:space="preserve">Személyi térítési díjak beszedése </w:t>
      </w:r>
    </w:p>
    <w:p w:rsidR="00BF1254" w:rsidRPr="00C27FCE" w:rsidRDefault="00BF1254" w:rsidP="00BF1254">
      <w:pPr>
        <w:spacing w:after="0" w:line="240" w:lineRule="auto"/>
        <w:jc w:val="both"/>
        <w:rPr>
          <w:rFonts w:ascii="Times New Roman" w:eastAsia="Times New Roman" w:hAnsi="Times New Roman" w:cs="Times New Roman"/>
          <w:lang w:eastAsia="hu-HU"/>
        </w:rPr>
      </w:pPr>
      <w:r w:rsidRPr="00C27FCE">
        <w:rPr>
          <w:rFonts w:ascii="Times New Roman" w:hAnsi="Times New Roman" w:cs="Times New Roman"/>
          <w:lang w:eastAsia="hu-HU"/>
        </w:rPr>
        <w:t xml:space="preserve">Kiszámlázott személyi térítési díj összege: </w:t>
      </w:r>
      <w:r>
        <w:rPr>
          <w:rFonts w:ascii="Times New Roman" w:eastAsia="Times New Roman" w:hAnsi="Times New Roman" w:cs="Times New Roman"/>
          <w:lang w:eastAsia="hu-HU"/>
        </w:rPr>
        <w:t xml:space="preserve">1 </w:t>
      </w:r>
      <w:r w:rsidR="00901E14">
        <w:rPr>
          <w:rFonts w:ascii="Times New Roman" w:eastAsia="Times New Roman" w:hAnsi="Times New Roman" w:cs="Times New Roman"/>
          <w:lang w:eastAsia="hu-HU"/>
        </w:rPr>
        <w:t>452</w:t>
      </w:r>
      <w:r w:rsidRPr="00C27FCE">
        <w:rPr>
          <w:rFonts w:ascii="Times New Roman" w:eastAsia="Times New Roman" w:hAnsi="Times New Roman" w:cs="Times New Roman"/>
          <w:lang w:eastAsia="hu-HU"/>
        </w:rPr>
        <w:t xml:space="preserve"> </w:t>
      </w:r>
      <w:r w:rsidR="00901E14">
        <w:rPr>
          <w:rFonts w:ascii="Times New Roman" w:eastAsia="Times New Roman" w:hAnsi="Times New Roman" w:cs="Times New Roman"/>
          <w:lang w:eastAsia="hu-HU"/>
        </w:rPr>
        <w:t>938</w:t>
      </w:r>
      <w:r w:rsidRPr="00C27FCE">
        <w:rPr>
          <w:rFonts w:ascii="Times New Roman" w:eastAsia="Times New Roman" w:hAnsi="Times New Roman" w:cs="Times New Roman"/>
          <w:lang w:eastAsia="hu-HU"/>
        </w:rPr>
        <w:t xml:space="preserve"> F</w:t>
      </w:r>
      <w:r w:rsidR="00901E14">
        <w:rPr>
          <w:rFonts w:ascii="Times New Roman" w:eastAsia="Times New Roman" w:hAnsi="Times New Roman" w:cs="Times New Roman"/>
          <w:lang w:eastAsia="hu-HU"/>
        </w:rPr>
        <w:t>t</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Hátralék: </w:t>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t xml:space="preserve">   0 Ft</w:t>
      </w:r>
    </w:p>
    <w:p w:rsidR="00BF1254" w:rsidRPr="00C27FCE" w:rsidRDefault="00BF1254" w:rsidP="00BF1254">
      <w:pPr>
        <w:spacing w:after="0" w:line="240" w:lineRule="auto"/>
        <w:jc w:val="both"/>
        <w:rPr>
          <w:rFonts w:ascii="Times New Roman" w:eastAsia="Times New Roman" w:hAnsi="Times New Roman" w:cs="Times New Roman"/>
          <w:lang w:eastAsia="hu-HU"/>
        </w:rPr>
      </w:pPr>
    </w:p>
    <w:p w:rsidR="00BF1254" w:rsidRPr="00C27FCE" w:rsidRDefault="00BF1254" w:rsidP="00BF1254">
      <w:pPr>
        <w:keepNext/>
        <w:spacing w:before="240" w:after="60"/>
        <w:outlineLvl w:val="3"/>
        <w:rPr>
          <w:rFonts w:ascii="Times New Roman" w:hAnsi="Times New Roman" w:cs="Times New Roman"/>
          <w:b/>
          <w:bCs/>
          <w:lang w:eastAsia="hu-HU"/>
        </w:rPr>
      </w:pPr>
      <w:bookmarkStart w:id="105" w:name="_Toc266951503"/>
      <w:r w:rsidRPr="00C27FCE">
        <w:rPr>
          <w:rFonts w:ascii="Times New Roman" w:hAnsi="Times New Roman" w:cs="Times New Roman"/>
          <w:b/>
          <w:bCs/>
          <w:lang w:eastAsia="hu-HU"/>
        </w:rPr>
        <w:t>1.1.5. Család és gyermekjóléti szolgál</w:t>
      </w:r>
      <w:bookmarkEnd w:id="105"/>
      <w:r w:rsidRPr="00C27FCE">
        <w:rPr>
          <w:rFonts w:ascii="Times New Roman" w:hAnsi="Times New Roman" w:cs="Times New Roman"/>
          <w:b/>
          <w:bCs/>
          <w:lang w:eastAsia="hu-HU"/>
        </w:rPr>
        <w:t>tatás</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lang w:eastAsia="hu-HU"/>
        </w:rPr>
        <w:t xml:space="preserve">A családsegítés szervezeti keretei 2016. január 1-től jogszabályi kötelezés hatására alakultak át család és gyermekjóléti szolgálatokká. </w:t>
      </w:r>
      <w:bookmarkStart w:id="106" w:name="_Toc264011747"/>
      <w:bookmarkStart w:id="107" w:name="_Toc264011863"/>
      <w:bookmarkStart w:id="108" w:name="_Toc264012269"/>
      <w:bookmarkStart w:id="109" w:name="_Toc264290520"/>
      <w:bookmarkStart w:id="110" w:name="_Toc266951504"/>
      <w:r w:rsidRPr="00C27FCE">
        <w:rPr>
          <w:rFonts w:ascii="Times New Roman" w:hAnsi="Times New Roman" w:cs="Times New Roman"/>
          <w:lang w:eastAsia="hu-HU"/>
        </w:rPr>
        <w:t xml:space="preserve">Ettől az időponttól, a </w:t>
      </w:r>
      <w:r w:rsidRPr="00C27FCE">
        <w:rPr>
          <w:rFonts w:ascii="Times New Roman" w:hAnsi="Times New Roman" w:cs="Times New Roman"/>
        </w:rPr>
        <w:t>szolgáltatás ellátási területe 12 településre (Marcali, Sávoly, Nagyszakácsi, Somogysámson, Somogyzsitfa, Csákány, Szőkedencs, Nemesvid, Somogysimonyi, Vése, Nemesdéd, Varászló) terjed ki.</w:t>
      </w:r>
    </w:p>
    <w:p w:rsidR="00BF1254" w:rsidRPr="00C27FCE" w:rsidRDefault="00BF1254" w:rsidP="00BF1254">
      <w:pPr>
        <w:keepNext/>
        <w:spacing w:before="240" w:after="60"/>
        <w:jc w:val="both"/>
        <w:outlineLvl w:val="3"/>
        <w:rPr>
          <w:rFonts w:ascii="Times New Roman" w:hAnsi="Times New Roman" w:cs="Times New Roman"/>
          <w:b/>
          <w:bCs/>
          <w:lang w:eastAsia="hu-HU"/>
        </w:rPr>
      </w:pPr>
      <w:r w:rsidRPr="00C27FCE">
        <w:rPr>
          <w:rFonts w:ascii="Times New Roman" w:hAnsi="Times New Roman" w:cs="Times New Roman"/>
          <w:b/>
          <w:bCs/>
          <w:lang w:eastAsia="hu-HU"/>
        </w:rPr>
        <w:t>1.1.5.1. Család és gyermekjóléti szolgáltatás személyi és tárgyi feltételei</w:t>
      </w:r>
      <w:bookmarkEnd w:id="106"/>
      <w:bookmarkEnd w:id="107"/>
      <w:bookmarkEnd w:id="108"/>
      <w:bookmarkEnd w:id="109"/>
      <w:bookmarkEnd w:id="110"/>
    </w:p>
    <w:p w:rsidR="00BF1254" w:rsidRPr="00C27FCE" w:rsidRDefault="00BF1254" w:rsidP="00BF1254">
      <w:pPr>
        <w:jc w:val="both"/>
        <w:rPr>
          <w:rFonts w:ascii="Times New Roman" w:hAnsi="Times New Roman" w:cs="Times New Roman"/>
          <w:lang w:eastAsia="hu-HU"/>
        </w:rPr>
      </w:pPr>
      <w:r w:rsidRPr="00C27FCE">
        <w:rPr>
          <w:rFonts w:ascii="Times New Roman" w:hAnsi="Times New Roman" w:cs="Times New Roman"/>
          <w:lang w:eastAsia="hu-HU"/>
        </w:rPr>
        <w:t xml:space="preserve">A szolgáltatás feladatait az ellátási területen 4 fő családsegítői státusszal biztosítjuk. A vezető családsegítő feladatokat is ellát. </w:t>
      </w:r>
    </w:p>
    <w:p w:rsidR="00BF1254" w:rsidRPr="00C27FCE" w:rsidRDefault="00BF1254" w:rsidP="00BF1254">
      <w:pPr>
        <w:jc w:val="both"/>
        <w:rPr>
          <w:rFonts w:ascii="Times New Roman" w:hAnsi="Times New Roman" w:cs="Times New Roman"/>
          <w:lang w:eastAsia="hu-HU"/>
        </w:rPr>
      </w:pPr>
      <w:r w:rsidRPr="00C27FCE">
        <w:rPr>
          <w:rFonts w:ascii="Times New Roman" w:hAnsi="Times New Roman" w:cs="Times New Roman"/>
          <w:lang w:eastAsia="hu-HU"/>
        </w:rPr>
        <w:t xml:space="preserve">Egy dolgozónk gyermekgondozási díjat vesz igénybe, feladatait pályázó hiányában belső helyettesítéssel láttattuk el. </w:t>
      </w:r>
      <w:r w:rsidRPr="00C27FCE">
        <w:rPr>
          <w:rFonts w:ascii="Times New Roman" w:hAnsi="Times New Roman" w:cs="Times New Roman"/>
        </w:rPr>
        <w:t>1 fő tartós táppénzen van 2017.04.03-tól, ezért az ő helyettesítését 2017.04. 24-től – 2017. 05.05-ig belső helyettesítéssel látta</w:t>
      </w:r>
      <w:r w:rsidR="00363A70">
        <w:rPr>
          <w:rFonts w:ascii="Times New Roman" w:hAnsi="Times New Roman" w:cs="Times New Roman"/>
        </w:rPr>
        <w:t>ttuk</w:t>
      </w:r>
      <w:r w:rsidRPr="00C27FCE">
        <w:rPr>
          <w:rFonts w:ascii="Times New Roman" w:hAnsi="Times New Roman" w:cs="Times New Roman"/>
        </w:rPr>
        <w:t xml:space="preserve"> el Somogysámson, Somogyzsitfa, Csákány, Szőkedencs, Nemesvid, Somogysimonyi és Marcali ¼ részén. 2017. 05. 08-tól külső helyettes lá</w:t>
      </w:r>
      <w:r>
        <w:rPr>
          <w:rFonts w:ascii="Times New Roman" w:hAnsi="Times New Roman" w:cs="Times New Roman"/>
        </w:rPr>
        <w:t>tta</w:t>
      </w:r>
      <w:r w:rsidRPr="00C27FCE">
        <w:rPr>
          <w:rFonts w:ascii="Times New Roman" w:hAnsi="Times New Roman" w:cs="Times New Roman"/>
        </w:rPr>
        <w:t xml:space="preserve"> el Somogysámson, Somogyzsitfa, Csákány, Szőkedencs, Nemesvid, Somogysimonyi településeken a szociális segítőmunkát</w:t>
      </w:r>
      <w:r>
        <w:rPr>
          <w:rFonts w:ascii="Times New Roman" w:hAnsi="Times New Roman" w:cs="Times New Roman"/>
        </w:rPr>
        <w:t>, aki November 1-től nyugdíjazás előtti felmentését tölti</w:t>
      </w:r>
      <w:r w:rsidRPr="00C27FCE">
        <w:rPr>
          <w:rFonts w:ascii="Times New Roman" w:hAnsi="Times New Roman" w:cs="Times New Roman"/>
        </w:rPr>
        <w:t xml:space="preserve">. </w:t>
      </w:r>
      <w:r w:rsidR="00363A70">
        <w:rPr>
          <w:rFonts w:ascii="Times New Roman" w:hAnsi="Times New Roman" w:cs="Times New Roman"/>
        </w:rPr>
        <w:t>E miatt két családsegítő, aki teljes munkaidőben dolgozik, két státusz belső helyettesítéssel van ellátva.</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A dolgozók szakképzettsége 100%.</w:t>
      </w:r>
    </w:p>
    <w:p w:rsidR="00BF1254" w:rsidRPr="00C27FCE" w:rsidRDefault="00BF1254" w:rsidP="00BF1254">
      <w:pPr>
        <w:spacing w:after="120"/>
        <w:jc w:val="both"/>
        <w:rPr>
          <w:rFonts w:ascii="Times New Roman" w:hAnsi="Times New Roman" w:cs="Times New Roman"/>
          <w:lang w:eastAsia="hu-HU"/>
        </w:rPr>
      </w:pPr>
      <w:r w:rsidRPr="00C27FCE">
        <w:rPr>
          <w:rFonts w:ascii="Times New Roman" w:hAnsi="Times New Roman" w:cs="Times New Roman"/>
          <w:lang w:eastAsia="hu-HU"/>
        </w:rPr>
        <w:t>A családgondozók számára biztosított a továbbképzés, a helyettesítés és az esetmegbeszélés lehetősége.</w:t>
      </w:r>
    </w:p>
    <w:p w:rsidR="00BF1254" w:rsidRPr="00363A70" w:rsidRDefault="00BF1254" w:rsidP="00BF1254">
      <w:pPr>
        <w:rPr>
          <w:rFonts w:ascii="Times New Roman" w:hAnsi="Times New Roman" w:cs="Times New Roman"/>
          <w:b/>
        </w:rPr>
      </w:pPr>
      <w:r w:rsidRPr="00363A70">
        <w:rPr>
          <w:rFonts w:ascii="Times New Roman" w:hAnsi="Times New Roman" w:cs="Times New Roman"/>
          <w:b/>
        </w:rPr>
        <w:t>Kockázatok</w:t>
      </w:r>
    </w:p>
    <w:p w:rsidR="00BF1254" w:rsidRPr="00DD4331" w:rsidRDefault="00BF1254" w:rsidP="00BF1254">
      <w:pPr>
        <w:numPr>
          <w:ilvl w:val="0"/>
          <w:numId w:val="15"/>
        </w:numPr>
        <w:spacing w:after="0" w:line="240" w:lineRule="auto"/>
        <w:jc w:val="both"/>
        <w:rPr>
          <w:rFonts w:ascii="Times New Roman" w:hAnsi="Times New Roman" w:cs="Times New Roman"/>
          <w:b/>
          <w:u w:val="single"/>
        </w:rPr>
      </w:pPr>
      <w:r w:rsidRPr="00DD4331">
        <w:rPr>
          <w:rFonts w:ascii="Times New Roman" w:hAnsi="Times New Roman" w:cs="Times New Roman"/>
          <w:b/>
        </w:rPr>
        <w:lastRenderedPageBreak/>
        <w:t>Szakképzett munkaerő ellátottság</w:t>
      </w:r>
      <w:r w:rsidR="00363A70" w:rsidRPr="00DD4331">
        <w:rPr>
          <w:rFonts w:ascii="Times New Roman" w:hAnsi="Times New Roman" w:cs="Times New Roman"/>
          <w:b/>
        </w:rPr>
        <w:t xml:space="preserve"> jelentkezők hiányában</w:t>
      </w:r>
      <w:r w:rsidRPr="00DD4331">
        <w:rPr>
          <w:rFonts w:ascii="Times New Roman" w:hAnsi="Times New Roman" w:cs="Times New Roman"/>
          <w:b/>
        </w:rPr>
        <w:t xml:space="preserve"> bizonytalan. A helyettesítések biztosítása, finanszírozása folyamatos, azonban a dolgozók fokozatos kimerülése mellett</w:t>
      </w:r>
      <w:r w:rsidR="00363A70" w:rsidRPr="00DD4331">
        <w:rPr>
          <w:rFonts w:ascii="Times New Roman" w:hAnsi="Times New Roman" w:cs="Times New Roman"/>
          <w:b/>
        </w:rPr>
        <w:t>.</w:t>
      </w:r>
    </w:p>
    <w:p w:rsidR="00BF1254" w:rsidRPr="00C27FCE" w:rsidRDefault="00BF1254" w:rsidP="00BF1254">
      <w:pPr>
        <w:numPr>
          <w:ilvl w:val="0"/>
          <w:numId w:val="15"/>
        </w:numPr>
        <w:spacing w:after="0" w:line="240" w:lineRule="auto"/>
        <w:jc w:val="both"/>
        <w:rPr>
          <w:rFonts w:ascii="Times New Roman" w:hAnsi="Times New Roman" w:cs="Times New Roman"/>
          <w:u w:val="single"/>
        </w:rPr>
      </w:pPr>
      <w:r w:rsidRPr="00C27FCE">
        <w:rPr>
          <w:rFonts w:ascii="Times New Roman" w:hAnsi="Times New Roman" w:cs="Times New Roman"/>
        </w:rPr>
        <w:t>Jogszabályok nagymértékű változása, annak napi szinten történő követése az előző kockázatokat erősíti.</w:t>
      </w:r>
    </w:p>
    <w:p w:rsidR="00BF1254" w:rsidRPr="00C27FCE" w:rsidRDefault="00BF1254" w:rsidP="00BF1254">
      <w:pPr>
        <w:numPr>
          <w:ilvl w:val="0"/>
          <w:numId w:val="15"/>
        </w:numPr>
        <w:spacing w:after="0" w:line="240" w:lineRule="auto"/>
        <w:jc w:val="both"/>
        <w:rPr>
          <w:rFonts w:ascii="Times New Roman" w:hAnsi="Times New Roman" w:cs="Times New Roman"/>
        </w:rPr>
      </w:pPr>
      <w:r w:rsidRPr="00C27FCE">
        <w:rPr>
          <w:rFonts w:ascii="Times New Roman" w:hAnsi="Times New Roman" w:cs="Times New Roman"/>
        </w:rPr>
        <w:t xml:space="preserve">Tárgyi feltételek biztosítása: a nyomtató cserére szorul, a szolgálati gépjármű </w:t>
      </w:r>
      <w:r>
        <w:rPr>
          <w:rFonts w:ascii="Times New Roman" w:hAnsi="Times New Roman" w:cs="Times New Roman"/>
        </w:rPr>
        <w:t xml:space="preserve">és mobil telefon </w:t>
      </w:r>
      <w:r w:rsidRPr="00C27FCE">
        <w:rPr>
          <w:rFonts w:ascii="Times New Roman" w:hAnsi="Times New Roman" w:cs="Times New Roman"/>
        </w:rPr>
        <w:t>szintén cserét igényel a rossz műszaki állapot és az elhasználódás miatt.</w:t>
      </w:r>
    </w:p>
    <w:p w:rsidR="00BF1254" w:rsidRPr="00C27FCE" w:rsidRDefault="00BF1254" w:rsidP="00BF1254">
      <w:pPr>
        <w:spacing w:before="100" w:beforeAutospacing="1" w:after="100" w:afterAutospacing="1" w:line="240" w:lineRule="auto"/>
        <w:outlineLvl w:val="4"/>
        <w:rPr>
          <w:rFonts w:ascii="Times New Roman" w:hAnsi="Times New Roman" w:cs="Times New Roman"/>
          <w:b/>
          <w:bCs/>
          <w:lang w:eastAsia="hu-HU"/>
        </w:rPr>
      </w:pPr>
      <w:bookmarkStart w:id="111" w:name="_Toc264011748"/>
      <w:bookmarkStart w:id="112" w:name="_Toc264011864"/>
      <w:bookmarkStart w:id="113" w:name="_Toc264012270"/>
      <w:bookmarkStart w:id="114" w:name="_Toc264290521"/>
      <w:bookmarkStart w:id="115" w:name="_Toc266951505"/>
      <w:r w:rsidRPr="00C27FCE">
        <w:rPr>
          <w:rFonts w:ascii="Times New Roman" w:hAnsi="Times New Roman" w:cs="Times New Roman"/>
          <w:b/>
          <w:bCs/>
          <w:lang w:eastAsia="hu-HU"/>
        </w:rPr>
        <w:t>1.1.5.2. A szolgálat szakmai tevékenysége</w:t>
      </w:r>
      <w:bookmarkStart w:id="116" w:name="_Toc264011749"/>
      <w:bookmarkStart w:id="117" w:name="_Toc264011865"/>
      <w:bookmarkStart w:id="118" w:name="_Toc264012271"/>
      <w:bookmarkStart w:id="119" w:name="_Toc264290522"/>
      <w:bookmarkEnd w:id="111"/>
      <w:bookmarkEnd w:id="112"/>
      <w:bookmarkEnd w:id="113"/>
      <w:bookmarkEnd w:id="114"/>
      <w:bookmarkEnd w:id="115"/>
    </w:p>
    <w:p w:rsidR="00BF1254" w:rsidRPr="00C27FCE" w:rsidRDefault="00BF1254" w:rsidP="00BF1254">
      <w:pPr>
        <w:jc w:val="both"/>
        <w:rPr>
          <w:rFonts w:ascii="Times New Roman" w:hAnsi="Times New Roman" w:cs="Times New Roman"/>
          <w:lang w:eastAsia="hu-HU"/>
        </w:rPr>
      </w:pPr>
      <w:r w:rsidRPr="00C27FCE">
        <w:rPr>
          <w:rFonts w:ascii="Times New Roman" w:hAnsi="Times New Roman" w:cs="Times New Roman"/>
          <w:lang w:eastAsia="hu-HU"/>
        </w:rPr>
        <w:t>A szolgálatot felkereső ügyfelek jellemző problémáit az alábbiak szerint lehet csoportosítani:</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29% gyermeknevelési</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16% ügyintézéssel kapcsolatos</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18% életviteli probléma,</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8% oktatási, nevelési elhanyagolás</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5% családi-kapcsolati konfliktus</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9% anyagi probléma,</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3% információkéréssel kapcsolatos probléma</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3% elhanyagolás</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3% magatartászavar, teljesítményzavar</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2% egyéb</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1% szenvedélybetegség</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1% családon belüli bántalmazás</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1% lelki-mentális probléma</w:t>
      </w:r>
    </w:p>
    <w:p w:rsidR="00BF1254" w:rsidRPr="00C27FCE" w:rsidRDefault="00BF1254" w:rsidP="00BF1254">
      <w:pPr>
        <w:numPr>
          <w:ilvl w:val="0"/>
          <w:numId w:val="11"/>
        </w:numPr>
        <w:spacing w:after="0" w:line="240" w:lineRule="auto"/>
        <w:jc w:val="both"/>
        <w:rPr>
          <w:rFonts w:ascii="Times New Roman" w:hAnsi="Times New Roman" w:cs="Times New Roman"/>
        </w:rPr>
      </w:pPr>
      <w:r w:rsidRPr="00C27FCE">
        <w:rPr>
          <w:rFonts w:ascii="Times New Roman" w:hAnsi="Times New Roman" w:cs="Times New Roman"/>
        </w:rPr>
        <w:t>1% egyéb egészségi probléma</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pStyle w:val="Szvegtrzs"/>
        <w:jc w:val="both"/>
        <w:rPr>
          <w:rFonts w:ascii="Times New Roman" w:hAnsi="Times New Roman" w:cs="Times New Roman"/>
        </w:rPr>
      </w:pPr>
      <w:r w:rsidRPr="00C27FCE">
        <w:rPr>
          <w:rFonts w:ascii="Times New Roman" w:hAnsi="Times New Roman" w:cs="Times New Roman"/>
        </w:rPr>
        <w:t>2017. évben a nyilvántartottak száma 1</w:t>
      </w:r>
      <w:r>
        <w:rPr>
          <w:rFonts w:ascii="Times New Roman" w:hAnsi="Times New Roman" w:cs="Times New Roman"/>
        </w:rPr>
        <w:t>2</w:t>
      </w:r>
      <w:r w:rsidR="00DD4331">
        <w:rPr>
          <w:rFonts w:ascii="Times New Roman" w:hAnsi="Times New Roman" w:cs="Times New Roman"/>
        </w:rPr>
        <w:t>9</w:t>
      </w:r>
      <w:r w:rsidRPr="00C27FCE">
        <w:rPr>
          <w:rFonts w:ascii="Times New Roman" w:hAnsi="Times New Roman" w:cs="Times New Roman"/>
        </w:rPr>
        <w:t xml:space="preserve"> család, 2</w:t>
      </w:r>
      <w:r>
        <w:rPr>
          <w:rFonts w:ascii="Times New Roman" w:hAnsi="Times New Roman" w:cs="Times New Roman"/>
        </w:rPr>
        <w:t>1</w:t>
      </w:r>
      <w:r w:rsidR="00DD4331">
        <w:rPr>
          <w:rFonts w:ascii="Times New Roman" w:hAnsi="Times New Roman" w:cs="Times New Roman"/>
        </w:rPr>
        <w:t>6</w:t>
      </w:r>
      <w:r w:rsidRPr="00C27FCE">
        <w:rPr>
          <w:rFonts w:ascii="Times New Roman" w:hAnsi="Times New Roman" w:cs="Times New Roman"/>
        </w:rPr>
        <w:t xml:space="preserve"> gyermek. Szociális segítőmunkában </w:t>
      </w:r>
      <w:r>
        <w:rPr>
          <w:rFonts w:ascii="Times New Roman" w:hAnsi="Times New Roman" w:cs="Times New Roman"/>
        </w:rPr>
        <w:t>7</w:t>
      </w:r>
      <w:r w:rsidR="00DD4331">
        <w:rPr>
          <w:rFonts w:ascii="Times New Roman" w:hAnsi="Times New Roman" w:cs="Times New Roman"/>
        </w:rPr>
        <w:t>7</w:t>
      </w:r>
      <w:r w:rsidRPr="00C27FCE">
        <w:rPr>
          <w:rFonts w:ascii="Times New Roman" w:hAnsi="Times New Roman" w:cs="Times New Roman"/>
        </w:rPr>
        <w:t xml:space="preserve"> család, </w:t>
      </w:r>
      <w:r>
        <w:rPr>
          <w:rFonts w:ascii="Times New Roman" w:hAnsi="Times New Roman" w:cs="Times New Roman"/>
        </w:rPr>
        <w:t>1</w:t>
      </w:r>
      <w:r w:rsidR="00DD4331">
        <w:rPr>
          <w:rFonts w:ascii="Times New Roman" w:hAnsi="Times New Roman" w:cs="Times New Roman"/>
        </w:rPr>
        <w:t>12</w:t>
      </w:r>
      <w:r w:rsidRPr="00C27FCE">
        <w:rPr>
          <w:rFonts w:ascii="Times New Roman" w:hAnsi="Times New Roman" w:cs="Times New Roman"/>
        </w:rPr>
        <w:t xml:space="preserve"> gyermeke részesült, védelembevétel alatt állt 18 család 45 gyermeke, nevelésbevétel alatt 2</w:t>
      </w:r>
      <w:r>
        <w:rPr>
          <w:rFonts w:ascii="Times New Roman" w:hAnsi="Times New Roman" w:cs="Times New Roman"/>
        </w:rPr>
        <w:t>6</w:t>
      </w:r>
      <w:r w:rsidRPr="00C27FCE">
        <w:rPr>
          <w:rFonts w:ascii="Times New Roman" w:hAnsi="Times New Roman" w:cs="Times New Roman"/>
        </w:rPr>
        <w:t xml:space="preserve"> család </w:t>
      </w:r>
      <w:r>
        <w:rPr>
          <w:rFonts w:ascii="Times New Roman" w:hAnsi="Times New Roman" w:cs="Times New Roman"/>
        </w:rPr>
        <w:t>50</w:t>
      </w:r>
      <w:r w:rsidRPr="00C27FCE">
        <w:rPr>
          <w:rFonts w:ascii="Times New Roman" w:hAnsi="Times New Roman" w:cs="Times New Roman"/>
        </w:rPr>
        <w:t xml:space="preserve"> gyermeke, utógondozásban részesült </w:t>
      </w:r>
      <w:r>
        <w:rPr>
          <w:rFonts w:ascii="Times New Roman" w:hAnsi="Times New Roman" w:cs="Times New Roman"/>
        </w:rPr>
        <w:t>8</w:t>
      </w:r>
      <w:r w:rsidRPr="00C27FCE">
        <w:rPr>
          <w:rFonts w:ascii="Times New Roman" w:hAnsi="Times New Roman" w:cs="Times New Roman"/>
        </w:rPr>
        <w:t xml:space="preserve"> család </w:t>
      </w:r>
      <w:r>
        <w:rPr>
          <w:rFonts w:ascii="Times New Roman" w:hAnsi="Times New Roman" w:cs="Times New Roman"/>
        </w:rPr>
        <w:t>9</w:t>
      </w:r>
      <w:r w:rsidRPr="00C27FCE">
        <w:rPr>
          <w:rFonts w:ascii="Times New Roman" w:hAnsi="Times New Roman" w:cs="Times New Roman"/>
        </w:rPr>
        <w:t xml:space="preserve"> gyermeke.</w:t>
      </w:r>
    </w:p>
    <w:p w:rsidR="00BF1254" w:rsidRPr="00C27FCE" w:rsidRDefault="00BF1254" w:rsidP="00BF1254">
      <w:pPr>
        <w:pStyle w:val="Szvegtrzs"/>
        <w:spacing w:after="0" w:line="240" w:lineRule="auto"/>
        <w:rPr>
          <w:rFonts w:ascii="Times New Roman" w:hAnsi="Times New Roman" w:cs="Times New Roman"/>
        </w:rPr>
      </w:pPr>
      <w:r w:rsidRPr="00C27FCE">
        <w:rPr>
          <w:rFonts w:ascii="Times New Roman" w:hAnsi="Times New Roman" w:cs="Times New Roman"/>
        </w:rPr>
        <w:t xml:space="preserve">Az ügyfélforgalom: 2017. évben Marcali és terület összesen </w:t>
      </w:r>
      <w:r w:rsidR="00DD4331">
        <w:rPr>
          <w:rFonts w:ascii="Times New Roman" w:hAnsi="Times New Roman" w:cs="Times New Roman"/>
        </w:rPr>
        <w:t>4 148</w:t>
      </w:r>
      <w:r>
        <w:rPr>
          <w:rFonts w:ascii="Times New Roman" w:hAnsi="Times New Roman" w:cs="Times New Roman"/>
        </w:rPr>
        <w:t xml:space="preserve"> </w:t>
      </w:r>
      <w:r w:rsidRPr="00C27FCE">
        <w:rPr>
          <w:rFonts w:ascii="Times New Roman" w:hAnsi="Times New Roman" w:cs="Times New Roman"/>
        </w:rPr>
        <w:t>fő volt</w:t>
      </w:r>
      <w:r>
        <w:rPr>
          <w:rFonts w:ascii="Times New Roman" w:hAnsi="Times New Roman" w:cs="Times New Roman"/>
        </w:rPr>
        <w:t>, e</w:t>
      </w:r>
      <w:r w:rsidRPr="00C27FCE">
        <w:rPr>
          <w:rFonts w:ascii="Times New Roman" w:hAnsi="Times New Roman" w:cs="Times New Roman"/>
        </w:rPr>
        <w:t xml:space="preserve">bből </w:t>
      </w:r>
      <w:r w:rsidR="00DD4331">
        <w:rPr>
          <w:rFonts w:ascii="Times New Roman" w:hAnsi="Times New Roman" w:cs="Times New Roman"/>
        </w:rPr>
        <w:t>2 099</w:t>
      </w:r>
      <w:r w:rsidRPr="00C27FCE">
        <w:rPr>
          <w:rFonts w:ascii="Times New Roman" w:hAnsi="Times New Roman" w:cs="Times New Roman"/>
        </w:rPr>
        <w:t xml:space="preserve"> fő a Marcali, </w:t>
      </w:r>
      <w:r w:rsidR="00DD4331">
        <w:rPr>
          <w:rFonts w:ascii="Times New Roman" w:hAnsi="Times New Roman" w:cs="Times New Roman"/>
        </w:rPr>
        <w:t>2049</w:t>
      </w:r>
      <w:r w:rsidRPr="00C27FCE">
        <w:rPr>
          <w:rFonts w:ascii="Times New Roman" w:hAnsi="Times New Roman" w:cs="Times New Roman"/>
        </w:rPr>
        <w:t xml:space="preserve"> fő a terület volt.</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Családlátogatások száma: Marcaliban </w:t>
      </w:r>
      <w:r>
        <w:rPr>
          <w:rFonts w:ascii="Times New Roman" w:hAnsi="Times New Roman" w:cs="Times New Roman"/>
        </w:rPr>
        <w:t>4</w:t>
      </w:r>
      <w:r w:rsidR="00DD4331">
        <w:rPr>
          <w:rFonts w:ascii="Times New Roman" w:hAnsi="Times New Roman" w:cs="Times New Roman"/>
        </w:rPr>
        <w:t>14</w:t>
      </w:r>
      <w:r w:rsidRPr="00C27FCE">
        <w:rPr>
          <w:rFonts w:ascii="Times New Roman" w:hAnsi="Times New Roman" w:cs="Times New Roman"/>
        </w:rPr>
        <w:t>, területen:</w:t>
      </w:r>
      <w:r>
        <w:rPr>
          <w:rFonts w:ascii="Times New Roman" w:hAnsi="Times New Roman" w:cs="Times New Roman"/>
        </w:rPr>
        <w:t xml:space="preserve">1 </w:t>
      </w:r>
      <w:r w:rsidR="00DD4331">
        <w:rPr>
          <w:rFonts w:ascii="Times New Roman" w:hAnsi="Times New Roman" w:cs="Times New Roman"/>
        </w:rPr>
        <w:t>19</w:t>
      </w:r>
      <w:r w:rsidRPr="00C27FCE">
        <w:rPr>
          <w:rFonts w:ascii="Times New Roman" w:hAnsi="Times New Roman" w:cs="Times New Roman"/>
        </w:rPr>
        <w:t>5 alkalom, összesen:</w:t>
      </w:r>
      <w:r>
        <w:rPr>
          <w:rFonts w:ascii="Times New Roman" w:hAnsi="Times New Roman" w:cs="Times New Roman"/>
        </w:rPr>
        <w:t xml:space="preserve">1 </w:t>
      </w:r>
      <w:r w:rsidR="00DD4331">
        <w:rPr>
          <w:rFonts w:ascii="Times New Roman" w:hAnsi="Times New Roman" w:cs="Times New Roman"/>
        </w:rPr>
        <w:t>609 alkalom</w:t>
      </w:r>
      <w:r w:rsidRPr="00C27FCE">
        <w:rPr>
          <w:rFonts w:ascii="Times New Roman" w:hAnsi="Times New Roman" w:cs="Times New Roman"/>
        </w:rPr>
        <w:t>.</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rPr>
          <w:rFonts w:ascii="Times New Roman" w:hAnsi="Times New Roman" w:cs="Times New Roman"/>
          <w:b/>
          <w:lang w:eastAsia="hu-HU"/>
        </w:rPr>
      </w:pPr>
      <w:r w:rsidRPr="00C27FCE">
        <w:rPr>
          <w:rFonts w:ascii="Times New Roman" w:hAnsi="Times New Roman" w:cs="Times New Roman"/>
          <w:b/>
          <w:lang w:eastAsia="hu-HU"/>
        </w:rPr>
        <w:t>Települési adatok:</w:t>
      </w:r>
    </w:p>
    <w:tbl>
      <w:tblPr>
        <w:tblStyle w:val="Rcsostblzat"/>
        <w:tblW w:w="0" w:type="auto"/>
        <w:tblLook w:val="04A0" w:firstRow="1" w:lastRow="0" w:firstColumn="1" w:lastColumn="0" w:noHBand="0" w:noVBand="1"/>
      </w:tblPr>
      <w:tblGrid>
        <w:gridCol w:w="1023"/>
        <w:gridCol w:w="1659"/>
        <w:gridCol w:w="1046"/>
        <w:gridCol w:w="993"/>
        <w:gridCol w:w="1004"/>
        <w:gridCol w:w="989"/>
        <w:gridCol w:w="1134"/>
        <w:gridCol w:w="1214"/>
      </w:tblGrid>
      <w:tr w:rsidR="00BF1254" w:rsidRPr="00C27FCE" w:rsidTr="00FA1F65">
        <w:tc>
          <w:tcPr>
            <w:tcW w:w="9062" w:type="dxa"/>
            <w:gridSpan w:val="8"/>
            <w:shd w:val="clear" w:color="auto" w:fill="92D050"/>
          </w:tcPr>
          <w:p w:rsidR="00BF1254" w:rsidRPr="00C27FCE" w:rsidRDefault="00BF1254" w:rsidP="00FA1F65">
            <w:pPr>
              <w:jc w:val="center"/>
              <w:rPr>
                <w:b/>
                <w:sz w:val="22"/>
                <w:szCs w:val="22"/>
              </w:rPr>
            </w:pPr>
            <w:r w:rsidRPr="00C27FCE">
              <w:rPr>
                <w:b/>
                <w:sz w:val="22"/>
                <w:szCs w:val="22"/>
              </w:rPr>
              <w:t>Család és gyermekjóléti szolgálat által szociális segítő munkában gondozott</w:t>
            </w:r>
          </w:p>
          <w:p w:rsidR="00BF1254" w:rsidRPr="00C27FCE" w:rsidRDefault="00BF1254" w:rsidP="00FA1F65">
            <w:pPr>
              <w:jc w:val="center"/>
              <w:rPr>
                <w:b/>
                <w:sz w:val="22"/>
                <w:szCs w:val="22"/>
              </w:rPr>
            </w:pPr>
            <w:r w:rsidRPr="00C27FCE">
              <w:rPr>
                <w:b/>
                <w:sz w:val="22"/>
                <w:szCs w:val="22"/>
              </w:rPr>
              <w:t>Családok/gyermekek száma</w:t>
            </w:r>
          </w:p>
          <w:p w:rsidR="00BF1254" w:rsidRPr="00C27FCE" w:rsidRDefault="00BF1254" w:rsidP="00FA1F65">
            <w:pPr>
              <w:jc w:val="center"/>
              <w:rPr>
                <w:sz w:val="22"/>
                <w:szCs w:val="22"/>
              </w:rPr>
            </w:pPr>
            <w:r w:rsidRPr="00C27FCE">
              <w:rPr>
                <w:b/>
                <w:sz w:val="22"/>
                <w:szCs w:val="22"/>
              </w:rPr>
              <w:t xml:space="preserve">2017. </w:t>
            </w:r>
          </w:p>
        </w:tc>
      </w:tr>
      <w:tr w:rsidR="00BF1254" w:rsidRPr="00C27FCE" w:rsidTr="00FA1F65">
        <w:tc>
          <w:tcPr>
            <w:tcW w:w="1023"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Sorszám</w:t>
            </w:r>
          </w:p>
        </w:tc>
        <w:tc>
          <w:tcPr>
            <w:tcW w:w="1659"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Település</w:t>
            </w:r>
          </w:p>
        </w:tc>
        <w:tc>
          <w:tcPr>
            <w:tcW w:w="1046"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Szsm.</w:t>
            </w:r>
          </w:p>
        </w:tc>
        <w:tc>
          <w:tcPr>
            <w:tcW w:w="993"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Nv.</w:t>
            </w:r>
          </w:p>
        </w:tc>
        <w:tc>
          <w:tcPr>
            <w:tcW w:w="1004"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VV.</w:t>
            </w:r>
          </w:p>
        </w:tc>
        <w:tc>
          <w:tcPr>
            <w:tcW w:w="989"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Ug.</w:t>
            </w:r>
          </w:p>
        </w:tc>
        <w:tc>
          <w:tcPr>
            <w:tcW w:w="1134"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Összesen</w:t>
            </w:r>
          </w:p>
        </w:tc>
        <w:tc>
          <w:tcPr>
            <w:tcW w:w="1214"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Forgalom</w:t>
            </w:r>
          </w:p>
          <w:p w:rsidR="00BF1254" w:rsidRPr="00C27FCE" w:rsidRDefault="00BF1254" w:rsidP="00FA1F65">
            <w:pPr>
              <w:jc w:val="both"/>
              <w:rPr>
                <w:b/>
                <w:sz w:val="22"/>
                <w:szCs w:val="22"/>
              </w:rPr>
            </w:pP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1.</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Marcali</w:t>
            </w:r>
          </w:p>
        </w:tc>
        <w:tc>
          <w:tcPr>
            <w:tcW w:w="1046" w:type="dxa"/>
          </w:tcPr>
          <w:p w:rsidR="00DD4331" w:rsidRPr="00E3154A" w:rsidRDefault="00DD4331" w:rsidP="00DD4331">
            <w:pPr>
              <w:jc w:val="center"/>
              <w:rPr>
                <w:sz w:val="22"/>
                <w:szCs w:val="22"/>
              </w:rPr>
            </w:pPr>
            <w:r w:rsidRPr="00E3154A">
              <w:rPr>
                <w:sz w:val="22"/>
                <w:szCs w:val="22"/>
              </w:rPr>
              <w:t>3</w:t>
            </w:r>
            <w:r>
              <w:rPr>
                <w:sz w:val="22"/>
                <w:szCs w:val="22"/>
              </w:rPr>
              <w:t>4</w:t>
            </w:r>
            <w:r w:rsidRPr="00E3154A">
              <w:rPr>
                <w:sz w:val="22"/>
                <w:szCs w:val="22"/>
              </w:rPr>
              <w:t>/4</w:t>
            </w:r>
            <w:r>
              <w:rPr>
                <w:sz w:val="22"/>
                <w:szCs w:val="22"/>
              </w:rPr>
              <w:t>4</w:t>
            </w:r>
          </w:p>
        </w:tc>
        <w:tc>
          <w:tcPr>
            <w:tcW w:w="993" w:type="dxa"/>
          </w:tcPr>
          <w:p w:rsidR="00DD4331" w:rsidRPr="00E3154A" w:rsidRDefault="00DD4331" w:rsidP="00DD4331">
            <w:pPr>
              <w:jc w:val="center"/>
              <w:rPr>
                <w:sz w:val="22"/>
                <w:szCs w:val="22"/>
              </w:rPr>
            </w:pPr>
            <w:r w:rsidRPr="00E3154A">
              <w:rPr>
                <w:sz w:val="22"/>
                <w:szCs w:val="22"/>
              </w:rPr>
              <w:t>9/14</w:t>
            </w:r>
          </w:p>
        </w:tc>
        <w:tc>
          <w:tcPr>
            <w:tcW w:w="1004" w:type="dxa"/>
          </w:tcPr>
          <w:p w:rsidR="00DD4331" w:rsidRPr="00E3154A" w:rsidRDefault="00DD4331" w:rsidP="00DD4331">
            <w:pPr>
              <w:jc w:val="center"/>
              <w:rPr>
                <w:sz w:val="22"/>
                <w:szCs w:val="22"/>
              </w:rPr>
            </w:pPr>
            <w:r w:rsidRPr="00E3154A">
              <w:rPr>
                <w:sz w:val="22"/>
                <w:szCs w:val="22"/>
              </w:rPr>
              <w:t>7/21</w:t>
            </w:r>
          </w:p>
        </w:tc>
        <w:tc>
          <w:tcPr>
            <w:tcW w:w="989" w:type="dxa"/>
          </w:tcPr>
          <w:p w:rsidR="00DD4331" w:rsidRPr="00E3154A" w:rsidRDefault="00DD4331" w:rsidP="00DD4331">
            <w:pPr>
              <w:jc w:val="center"/>
              <w:rPr>
                <w:sz w:val="22"/>
                <w:szCs w:val="22"/>
              </w:rPr>
            </w:pPr>
            <w:r w:rsidRPr="00E3154A">
              <w:rPr>
                <w:sz w:val="22"/>
                <w:szCs w:val="22"/>
              </w:rPr>
              <w:t>2/3</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5</w:t>
            </w:r>
            <w:r>
              <w:rPr>
                <w:sz w:val="22"/>
                <w:szCs w:val="22"/>
              </w:rPr>
              <w:t>2</w:t>
            </w:r>
            <w:r w:rsidRPr="00E3154A">
              <w:rPr>
                <w:sz w:val="22"/>
                <w:szCs w:val="22"/>
              </w:rPr>
              <w:t>/</w:t>
            </w:r>
            <w:r>
              <w:rPr>
                <w:sz w:val="22"/>
                <w:szCs w:val="22"/>
              </w:rPr>
              <w:t>82</w:t>
            </w:r>
          </w:p>
        </w:tc>
        <w:tc>
          <w:tcPr>
            <w:tcW w:w="1214" w:type="dxa"/>
          </w:tcPr>
          <w:p w:rsidR="00DD4331" w:rsidRPr="00E3154A" w:rsidRDefault="00DD4331" w:rsidP="00DD4331">
            <w:pPr>
              <w:jc w:val="center"/>
              <w:rPr>
                <w:sz w:val="22"/>
                <w:szCs w:val="22"/>
              </w:rPr>
            </w:pPr>
            <w:r>
              <w:rPr>
                <w:sz w:val="22"/>
                <w:szCs w:val="22"/>
              </w:rPr>
              <w:t>2 099</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2.</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Sávoly</w:t>
            </w:r>
          </w:p>
        </w:tc>
        <w:tc>
          <w:tcPr>
            <w:tcW w:w="1046" w:type="dxa"/>
          </w:tcPr>
          <w:p w:rsidR="00DD4331" w:rsidRPr="00E3154A" w:rsidRDefault="00DD4331" w:rsidP="00DD4331">
            <w:pPr>
              <w:jc w:val="center"/>
              <w:rPr>
                <w:sz w:val="22"/>
                <w:szCs w:val="22"/>
              </w:rPr>
            </w:pPr>
            <w:r w:rsidRPr="00E3154A">
              <w:rPr>
                <w:sz w:val="22"/>
                <w:szCs w:val="22"/>
              </w:rPr>
              <w:t>3/8</w:t>
            </w:r>
          </w:p>
        </w:tc>
        <w:tc>
          <w:tcPr>
            <w:tcW w:w="993" w:type="dxa"/>
          </w:tcPr>
          <w:p w:rsidR="00DD4331" w:rsidRPr="00E3154A" w:rsidRDefault="00DD4331" w:rsidP="00DD4331">
            <w:pPr>
              <w:jc w:val="center"/>
              <w:rPr>
                <w:sz w:val="22"/>
                <w:szCs w:val="22"/>
              </w:rPr>
            </w:pPr>
            <w:r w:rsidRPr="00E3154A">
              <w:rPr>
                <w:sz w:val="22"/>
                <w:szCs w:val="22"/>
              </w:rPr>
              <w:t>2/2</w:t>
            </w:r>
          </w:p>
        </w:tc>
        <w:tc>
          <w:tcPr>
            <w:tcW w:w="1004" w:type="dxa"/>
          </w:tcPr>
          <w:p w:rsidR="00DD4331" w:rsidRPr="00E3154A" w:rsidRDefault="00DD4331" w:rsidP="00DD4331">
            <w:pPr>
              <w:jc w:val="center"/>
              <w:rPr>
                <w:sz w:val="22"/>
                <w:szCs w:val="22"/>
              </w:rPr>
            </w:pPr>
            <w:r w:rsidRPr="00E3154A">
              <w:rPr>
                <w:sz w:val="22"/>
                <w:szCs w:val="22"/>
              </w:rPr>
              <w:t>0/0</w:t>
            </w:r>
          </w:p>
        </w:tc>
        <w:tc>
          <w:tcPr>
            <w:tcW w:w="989" w:type="dxa"/>
          </w:tcPr>
          <w:p w:rsidR="00DD4331" w:rsidRPr="00E3154A" w:rsidRDefault="00DD4331" w:rsidP="00DD4331">
            <w:pPr>
              <w:jc w:val="center"/>
              <w:rPr>
                <w:sz w:val="22"/>
                <w:szCs w:val="22"/>
              </w:rPr>
            </w:pPr>
            <w:r w:rsidRPr="00E3154A">
              <w:rPr>
                <w:sz w:val="22"/>
                <w:szCs w:val="22"/>
              </w:rPr>
              <w:t>1/1</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6/11</w:t>
            </w:r>
          </w:p>
        </w:tc>
        <w:tc>
          <w:tcPr>
            <w:tcW w:w="1214" w:type="dxa"/>
          </w:tcPr>
          <w:p w:rsidR="00DD4331" w:rsidRPr="00E3154A" w:rsidRDefault="00DD4331" w:rsidP="00DD4331">
            <w:pPr>
              <w:jc w:val="center"/>
              <w:rPr>
                <w:sz w:val="22"/>
                <w:szCs w:val="22"/>
              </w:rPr>
            </w:pPr>
            <w:r>
              <w:rPr>
                <w:sz w:val="22"/>
                <w:szCs w:val="22"/>
              </w:rPr>
              <w:t>214</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3.</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Nagyszakácsi</w:t>
            </w:r>
          </w:p>
        </w:tc>
        <w:tc>
          <w:tcPr>
            <w:tcW w:w="1046" w:type="dxa"/>
          </w:tcPr>
          <w:p w:rsidR="00DD4331" w:rsidRPr="00E3154A" w:rsidRDefault="00DD4331" w:rsidP="00DD4331">
            <w:pPr>
              <w:jc w:val="center"/>
              <w:rPr>
                <w:sz w:val="22"/>
                <w:szCs w:val="22"/>
              </w:rPr>
            </w:pPr>
            <w:r w:rsidRPr="00E3154A">
              <w:rPr>
                <w:sz w:val="22"/>
                <w:szCs w:val="22"/>
              </w:rPr>
              <w:t>4/5</w:t>
            </w:r>
          </w:p>
        </w:tc>
        <w:tc>
          <w:tcPr>
            <w:tcW w:w="993" w:type="dxa"/>
          </w:tcPr>
          <w:p w:rsidR="00DD4331" w:rsidRPr="00E3154A" w:rsidRDefault="00DD4331" w:rsidP="00DD4331">
            <w:pPr>
              <w:jc w:val="center"/>
              <w:rPr>
                <w:sz w:val="22"/>
                <w:szCs w:val="22"/>
              </w:rPr>
            </w:pPr>
            <w:r w:rsidRPr="00E3154A">
              <w:rPr>
                <w:sz w:val="22"/>
                <w:szCs w:val="22"/>
              </w:rPr>
              <w:t>1/3</w:t>
            </w:r>
          </w:p>
        </w:tc>
        <w:tc>
          <w:tcPr>
            <w:tcW w:w="1004" w:type="dxa"/>
          </w:tcPr>
          <w:p w:rsidR="00DD4331" w:rsidRPr="00E3154A" w:rsidRDefault="00DD4331" w:rsidP="00DD4331">
            <w:pPr>
              <w:jc w:val="center"/>
              <w:rPr>
                <w:sz w:val="22"/>
                <w:szCs w:val="22"/>
              </w:rPr>
            </w:pPr>
            <w:r w:rsidRPr="00E3154A">
              <w:rPr>
                <w:sz w:val="22"/>
                <w:szCs w:val="22"/>
              </w:rPr>
              <w:t>0/0</w:t>
            </w:r>
          </w:p>
        </w:tc>
        <w:tc>
          <w:tcPr>
            <w:tcW w:w="989" w:type="dxa"/>
          </w:tcPr>
          <w:p w:rsidR="00DD4331" w:rsidRPr="00E3154A" w:rsidRDefault="00DD4331" w:rsidP="00DD4331">
            <w:pPr>
              <w:jc w:val="center"/>
              <w:rPr>
                <w:sz w:val="22"/>
                <w:szCs w:val="22"/>
              </w:rPr>
            </w:pPr>
            <w:r w:rsidRPr="00E3154A">
              <w:rPr>
                <w:sz w:val="22"/>
                <w:szCs w:val="22"/>
              </w:rPr>
              <w:t>2/2</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7/10</w:t>
            </w:r>
          </w:p>
        </w:tc>
        <w:tc>
          <w:tcPr>
            <w:tcW w:w="1214" w:type="dxa"/>
          </w:tcPr>
          <w:p w:rsidR="00DD4331" w:rsidRPr="00E3154A" w:rsidRDefault="00DD4331" w:rsidP="00DD4331">
            <w:pPr>
              <w:jc w:val="center"/>
              <w:rPr>
                <w:sz w:val="22"/>
                <w:szCs w:val="22"/>
              </w:rPr>
            </w:pPr>
            <w:r>
              <w:rPr>
                <w:sz w:val="22"/>
                <w:szCs w:val="22"/>
              </w:rPr>
              <w:t>234</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4.</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Vése</w:t>
            </w:r>
          </w:p>
        </w:tc>
        <w:tc>
          <w:tcPr>
            <w:tcW w:w="1046" w:type="dxa"/>
          </w:tcPr>
          <w:p w:rsidR="00DD4331" w:rsidRPr="00E3154A" w:rsidRDefault="00DD4331" w:rsidP="00DD4331">
            <w:pPr>
              <w:jc w:val="center"/>
              <w:rPr>
                <w:sz w:val="22"/>
                <w:szCs w:val="22"/>
              </w:rPr>
            </w:pPr>
            <w:r w:rsidRPr="00E3154A">
              <w:rPr>
                <w:sz w:val="22"/>
                <w:szCs w:val="22"/>
              </w:rPr>
              <w:t>4/7</w:t>
            </w:r>
          </w:p>
        </w:tc>
        <w:tc>
          <w:tcPr>
            <w:tcW w:w="993" w:type="dxa"/>
          </w:tcPr>
          <w:p w:rsidR="00DD4331" w:rsidRPr="00E3154A" w:rsidRDefault="00DD4331" w:rsidP="00DD4331">
            <w:pPr>
              <w:jc w:val="center"/>
              <w:rPr>
                <w:sz w:val="22"/>
                <w:szCs w:val="22"/>
              </w:rPr>
            </w:pPr>
            <w:r w:rsidRPr="00E3154A">
              <w:rPr>
                <w:sz w:val="22"/>
                <w:szCs w:val="22"/>
              </w:rPr>
              <w:t>1/3</w:t>
            </w:r>
          </w:p>
        </w:tc>
        <w:tc>
          <w:tcPr>
            <w:tcW w:w="1004" w:type="dxa"/>
          </w:tcPr>
          <w:p w:rsidR="00DD4331" w:rsidRPr="00E3154A" w:rsidRDefault="00DD4331" w:rsidP="00DD4331">
            <w:pPr>
              <w:jc w:val="center"/>
              <w:rPr>
                <w:sz w:val="22"/>
                <w:szCs w:val="22"/>
              </w:rPr>
            </w:pPr>
            <w:r w:rsidRPr="00E3154A">
              <w:rPr>
                <w:sz w:val="22"/>
                <w:szCs w:val="22"/>
              </w:rPr>
              <w:t>1/2</w:t>
            </w:r>
          </w:p>
        </w:tc>
        <w:tc>
          <w:tcPr>
            <w:tcW w:w="989" w:type="dxa"/>
          </w:tcPr>
          <w:p w:rsidR="00DD4331" w:rsidRPr="00E3154A" w:rsidRDefault="00DD4331" w:rsidP="00DD4331">
            <w:pPr>
              <w:jc w:val="center"/>
              <w:rPr>
                <w:sz w:val="22"/>
                <w:szCs w:val="22"/>
              </w:rPr>
            </w:pPr>
            <w:r w:rsidRPr="00E3154A">
              <w:rPr>
                <w:sz w:val="22"/>
                <w:szCs w:val="22"/>
              </w:rPr>
              <w:t>1/1</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7/13</w:t>
            </w:r>
          </w:p>
        </w:tc>
        <w:tc>
          <w:tcPr>
            <w:tcW w:w="1214" w:type="dxa"/>
          </w:tcPr>
          <w:p w:rsidR="00DD4331" w:rsidRPr="00E3154A" w:rsidRDefault="00DD4331" w:rsidP="00DD4331">
            <w:pPr>
              <w:jc w:val="center"/>
              <w:rPr>
                <w:sz w:val="22"/>
                <w:szCs w:val="22"/>
              </w:rPr>
            </w:pPr>
            <w:r>
              <w:rPr>
                <w:sz w:val="22"/>
                <w:szCs w:val="22"/>
              </w:rPr>
              <w:t>246</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5.</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Nemesdéd</w:t>
            </w:r>
          </w:p>
        </w:tc>
        <w:tc>
          <w:tcPr>
            <w:tcW w:w="1046" w:type="dxa"/>
          </w:tcPr>
          <w:p w:rsidR="00DD4331" w:rsidRPr="00E3154A" w:rsidRDefault="00DD4331" w:rsidP="00DD4331">
            <w:pPr>
              <w:jc w:val="center"/>
              <w:rPr>
                <w:sz w:val="22"/>
                <w:szCs w:val="22"/>
              </w:rPr>
            </w:pPr>
            <w:r w:rsidRPr="00E3154A">
              <w:rPr>
                <w:sz w:val="22"/>
                <w:szCs w:val="22"/>
              </w:rPr>
              <w:t>12/18</w:t>
            </w:r>
          </w:p>
        </w:tc>
        <w:tc>
          <w:tcPr>
            <w:tcW w:w="993" w:type="dxa"/>
          </w:tcPr>
          <w:p w:rsidR="00DD4331" w:rsidRPr="00E3154A" w:rsidRDefault="00DD4331" w:rsidP="00DD4331">
            <w:pPr>
              <w:jc w:val="center"/>
              <w:rPr>
                <w:sz w:val="22"/>
                <w:szCs w:val="22"/>
              </w:rPr>
            </w:pPr>
            <w:r w:rsidRPr="00E3154A">
              <w:rPr>
                <w:sz w:val="22"/>
                <w:szCs w:val="22"/>
              </w:rPr>
              <w:t>5/6</w:t>
            </w:r>
          </w:p>
        </w:tc>
        <w:tc>
          <w:tcPr>
            <w:tcW w:w="1004" w:type="dxa"/>
          </w:tcPr>
          <w:p w:rsidR="00DD4331" w:rsidRPr="00E3154A" w:rsidRDefault="00DD4331" w:rsidP="00DD4331">
            <w:pPr>
              <w:jc w:val="center"/>
              <w:rPr>
                <w:sz w:val="22"/>
                <w:szCs w:val="22"/>
              </w:rPr>
            </w:pPr>
            <w:r w:rsidRPr="00E3154A">
              <w:rPr>
                <w:sz w:val="22"/>
                <w:szCs w:val="22"/>
              </w:rPr>
              <w:t>4/8</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21/32</w:t>
            </w:r>
          </w:p>
        </w:tc>
        <w:tc>
          <w:tcPr>
            <w:tcW w:w="1214" w:type="dxa"/>
          </w:tcPr>
          <w:p w:rsidR="00DD4331" w:rsidRPr="00E3154A" w:rsidRDefault="00DD4331" w:rsidP="00DD4331">
            <w:pPr>
              <w:jc w:val="center"/>
              <w:rPr>
                <w:sz w:val="22"/>
                <w:szCs w:val="22"/>
              </w:rPr>
            </w:pPr>
            <w:r>
              <w:rPr>
                <w:sz w:val="22"/>
                <w:szCs w:val="22"/>
              </w:rPr>
              <w:t>427</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6.</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Varászló</w:t>
            </w:r>
          </w:p>
        </w:tc>
        <w:tc>
          <w:tcPr>
            <w:tcW w:w="1046" w:type="dxa"/>
          </w:tcPr>
          <w:p w:rsidR="00DD4331" w:rsidRPr="00E3154A" w:rsidRDefault="00DD4331" w:rsidP="00DD4331">
            <w:pPr>
              <w:jc w:val="center"/>
              <w:rPr>
                <w:sz w:val="22"/>
                <w:szCs w:val="22"/>
              </w:rPr>
            </w:pPr>
            <w:r w:rsidRPr="00E3154A">
              <w:rPr>
                <w:sz w:val="22"/>
                <w:szCs w:val="22"/>
              </w:rPr>
              <w:t>2/2</w:t>
            </w:r>
          </w:p>
        </w:tc>
        <w:tc>
          <w:tcPr>
            <w:tcW w:w="993" w:type="dxa"/>
          </w:tcPr>
          <w:p w:rsidR="00DD4331" w:rsidRPr="00E3154A" w:rsidRDefault="00DD4331" w:rsidP="00DD4331">
            <w:pPr>
              <w:jc w:val="center"/>
              <w:rPr>
                <w:sz w:val="22"/>
                <w:szCs w:val="22"/>
              </w:rPr>
            </w:pPr>
            <w:r w:rsidRPr="00E3154A">
              <w:rPr>
                <w:sz w:val="22"/>
                <w:szCs w:val="22"/>
              </w:rPr>
              <w:t>0/0</w:t>
            </w:r>
          </w:p>
        </w:tc>
        <w:tc>
          <w:tcPr>
            <w:tcW w:w="1004" w:type="dxa"/>
          </w:tcPr>
          <w:p w:rsidR="00DD4331" w:rsidRPr="00E3154A" w:rsidRDefault="00DD4331" w:rsidP="00DD4331">
            <w:pPr>
              <w:jc w:val="center"/>
              <w:rPr>
                <w:sz w:val="22"/>
                <w:szCs w:val="22"/>
              </w:rPr>
            </w:pPr>
            <w:r w:rsidRPr="00E3154A">
              <w:rPr>
                <w:sz w:val="22"/>
                <w:szCs w:val="22"/>
              </w:rPr>
              <w:t>0/0</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2/2</w:t>
            </w:r>
          </w:p>
        </w:tc>
        <w:tc>
          <w:tcPr>
            <w:tcW w:w="1214" w:type="dxa"/>
          </w:tcPr>
          <w:p w:rsidR="00DD4331" w:rsidRPr="00E3154A" w:rsidRDefault="00DD4331" w:rsidP="00DD4331">
            <w:pPr>
              <w:jc w:val="center"/>
              <w:rPr>
                <w:sz w:val="22"/>
                <w:szCs w:val="22"/>
              </w:rPr>
            </w:pPr>
            <w:r>
              <w:rPr>
                <w:sz w:val="22"/>
                <w:szCs w:val="22"/>
              </w:rPr>
              <w:t>39</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7.</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Somogyzsitfa</w:t>
            </w:r>
          </w:p>
        </w:tc>
        <w:tc>
          <w:tcPr>
            <w:tcW w:w="1046" w:type="dxa"/>
          </w:tcPr>
          <w:p w:rsidR="00DD4331" w:rsidRPr="00E3154A" w:rsidRDefault="00DD4331" w:rsidP="00DD4331">
            <w:pPr>
              <w:jc w:val="center"/>
              <w:rPr>
                <w:sz w:val="22"/>
                <w:szCs w:val="22"/>
              </w:rPr>
            </w:pPr>
            <w:r w:rsidRPr="00E3154A">
              <w:rPr>
                <w:sz w:val="22"/>
                <w:szCs w:val="22"/>
              </w:rPr>
              <w:t>2/4</w:t>
            </w:r>
          </w:p>
        </w:tc>
        <w:tc>
          <w:tcPr>
            <w:tcW w:w="993" w:type="dxa"/>
          </w:tcPr>
          <w:p w:rsidR="00DD4331" w:rsidRPr="00E3154A" w:rsidRDefault="00DD4331" w:rsidP="00DD4331">
            <w:pPr>
              <w:jc w:val="center"/>
              <w:rPr>
                <w:sz w:val="22"/>
                <w:szCs w:val="22"/>
              </w:rPr>
            </w:pPr>
            <w:r w:rsidRPr="00E3154A">
              <w:rPr>
                <w:sz w:val="22"/>
                <w:szCs w:val="22"/>
              </w:rPr>
              <w:t>1/3</w:t>
            </w:r>
          </w:p>
        </w:tc>
        <w:tc>
          <w:tcPr>
            <w:tcW w:w="1004" w:type="dxa"/>
          </w:tcPr>
          <w:p w:rsidR="00DD4331" w:rsidRPr="00E3154A" w:rsidRDefault="00DD4331" w:rsidP="00DD4331">
            <w:pPr>
              <w:jc w:val="center"/>
              <w:rPr>
                <w:sz w:val="22"/>
                <w:szCs w:val="22"/>
              </w:rPr>
            </w:pPr>
            <w:r w:rsidRPr="00E3154A">
              <w:rPr>
                <w:sz w:val="22"/>
                <w:szCs w:val="22"/>
              </w:rPr>
              <w:t>1/1</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4/8</w:t>
            </w:r>
          </w:p>
        </w:tc>
        <w:tc>
          <w:tcPr>
            <w:tcW w:w="1214" w:type="dxa"/>
          </w:tcPr>
          <w:p w:rsidR="00DD4331" w:rsidRPr="00E3154A" w:rsidRDefault="00DD4331" w:rsidP="00DD4331">
            <w:pPr>
              <w:jc w:val="center"/>
              <w:rPr>
                <w:sz w:val="22"/>
                <w:szCs w:val="22"/>
              </w:rPr>
            </w:pPr>
            <w:r>
              <w:rPr>
                <w:sz w:val="22"/>
                <w:szCs w:val="22"/>
              </w:rPr>
              <w:t>126</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8.</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Csákány</w:t>
            </w:r>
          </w:p>
        </w:tc>
        <w:tc>
          <w:tcPr>
            <w:tcW w:w="1046" w:type="dxa"/>
          </w:tcPr>
          <w:p w:rsidR="00DD4331" w:rsidRPr="00E3154A" w:rsidRDefault="00DD4331" w:rsidP="00DD4331">
            <w:pPr>
              <w:jc w:val="center"/>
              <w:rPr>
                <w:sz w:val="22"/>
                <w:szCs w:val="22"/>
              </w:rPr>
            </w:pPr>
            <w:r w:rsidRPr="00E3154A">
              <w:rPr>
                <w:sz w:val="22"/>
                <w:szCs w:val="22"/>
              </w:rPr>
              <w:t>3/3</w:t>
            </w:r>
          </w:p>
        </w:tc>
        <w:tc>
          <w:tcPr>
            <w:tcW w:w="993" w:type="dxa"/>
          </w:tcPr>
          <w:p w:rsidR="00DD4331" w:rsidRPr="00E3154A" w:rsidRDefault="00DD4331" w:rsidP="00DD4331">
            <w:pPr>
              <w:jc w:val="center"/>
              <w:rPr>
                <w:sz w:val="22"/>
                <w:szCs w:val="22"/>
              </w:rPr>
            </w:pPr>
            <w:r w:rsidRPr="00E3154A">
              <w:rPr>
                <w:sz w:val="22"/>
                <w:szCs w:val="22"/>
              </w:rPr>
              <w:t>0/0</w:t>
            </w:r>
          </w:p>
        </w:tc>
        <w:tc>
          <w:tcPr>
            <w:tcW w:w="1004" w:type="dxa"/>
          </w:tcPr>
          <w:p w:rsidR="00DD4331" w:rsidRPr="00E3154A" w:rsidRDefault="00DD4331" w:rsidP="00DD4331">
            <w:pPr>
              <w:jc w:val="center"/>
              <w:rPr>
                <w:sz w:val="22"/>
                <w:szCs w:val="22"/>
              </w:rPr>
            </w:pPr>
            <w:r w:rsidRPr="00E3154A">
              <w:rPr>
                <w:sz w:val="22"/>
                <w:szCs w:val="22"/>
              </w:rPr>
              <w:t>0/0</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3/3</w:t>
            </w:r>
          </w:p>
        </w:tc>
        <w:tc>
          <w:tcPr>
            <w:tcW w:w="1214" w:type="dxa"/>
          </w:tcPr>
          <w:p w:rsidR="00DD4331" w:rsidRPr="00E3154A" w:rsidRDefault="00DD4331" w:rsidP="00DD4331">
            <w:pPr>
              <w:jc w:val="center"/>
              <w:rPr>
                <w:sz w:val="22"/>
                <w:szCs w:val="22"/>
              </w:rPr>
            </w:pPr>
            <w:r>
              <w:rPr>
                <w:sz w:val="22"/>
                <w:szCs w:val="22"/>
              </w:rPr>
              <w:t>76</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9.</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Somogysámson</w:t>
            </w:r>
          </w:p>
        </w:tc>
        <w:tc>
          <w:tcPr>
            <w:tcW w:w="1046" w:type="dxa"/>
          </w:tcPr>
          <w:p w:rsidR="00DD4331" w:rsidRPr="00E3154A" w:rsidRDefault="00DD4331" w:rsidP="00DD4331">
            <w:pPr>
              <w:jc w:val="center"/>
              <w:rPr>
                <w:sz w:val="22"/>
                <w:szCs w:val="22"/>
              </w:rPr>
            </w:pPr>
            <w:r w:rsidRPr="00E3154A">
              <w:rPr>
                <w:sz w:val="22"/>
                <w:szCs w:val="22"/>
              </w:rPr>
              <w:t>9/12</w:t>
            </w:r>
          </w:p>
        </w:tc>
        <w:tc>
          <w:tcPr>
            <w:tcW w:w="993" w:type="dxa"/>
          </w:tcPr>
          <w:p w:rsidR="00DD4331" w:rsidRPr="00E3154A" w:rsidRDefault="00DD4331" w:rsidP="00DD4331">
            <w:pPr>
              <w:jc w:val="center"/>
              <w:rPr>
                <w:sz w:val="22"/>
                <w:szCs w:val="22"/>
              </w:rPr>
            </w:pPr>
            <w:r w:rsidRPr="00E3154A">
              <w:rPr>
                <w:sz w:val="22"/>
                <w:szCs w:val="22"/>
              </w:rPr>
              <w:t>3/7</w:t>
            </w:r>
          </w:p>
        </w:tc>
        <w:tc>
          <w:tcPr>
            <w:tcW w:w="1004" w:type="dxa"/>
          </w:tcPr>
          <w:p w:rsidR="00DD4331" w:rsidRPr="00E3154A" w:rsidRDefault="00DD4331" w:rsidP="00DD4331">
            <w:pPr>
              <w:jc w:val="center"/>
              <w:rPr>
                <w:sz w:val="22"/>
                <w:szCs w:val="22"/>
              </w:rPr>
            </w:pPr>
            <w:r w:rsidRPr="00E3154A">
              <w:rPr>
                <w:sz w:val="22"/>
                <w:szCs w:val="22"/>
              </w:rPr>
              <w:t>2/3</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14/22</w:t>
            </w:r>
          </w:p>
        </w:tc>
        <w:tc>
          <w:tcPr>
            <w:tcW w:w="1214" w:type="dxa"/>
          </w:tcPr>
          <w:p w:rsidR="00DD4331" w:rsidRPr="00E3154A" w:rsidRDefault="00DD4331" w:rsidP="00DD4331">
            <w:pPr>
              <w:jc w:val="center"/>
              <w:rPr>
                <w:sz w:val="22"/>
                <w:szCs w:val="22"/>
              </w:rPr>
            </w:pPr>
            <w:r>
              <w:rPr>
                <w:sz w:val="22"/>
                <w:szCs w:val="22"/>
              </w:rPr>
              <w:t>320</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10.</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 xml:space="preserve">Szőkedencs </w:t>
            </w:r>
          </w:p>
        </w:tc>
        <w:tc>
          <w:tcPr>
            <w:tcW w:w="1046" w:type="dxa"/>
          </w:tcPr>
          <w:p w:rsidR="00DD4331" w:rsidRPr="00E3154A" w:rsidRDefault="00DD4331" w:rsidP="00DD4331">
            <w:pPr>
              <w:jc w:val="center"/>
              <w:rPr>
                <w:sz w:val="22"/>
                <w:szCs w:val="22"/>
              </w:rPr>
            </w:pPr>
            <w:r w:rsidRPr="00E3154A">
              <w:rPr>
                <w:sz w:val="22"/>
                <w:szCs w:val="22"/>
              </w:rPr>
              <w:t>0/0</w:t>
            </w:r>
          </w:p>
        </w:tc>
        <w:tc>
          <w:tcPr>
            <w:tcW w:w="993" w:type="dxa"/>
          </w:tcPr>
          <w:p w:rsidR="00DD4331" w:rsidRPr="00E3154A" w:rsidRDefault="00DD4331" w:rsidP="00DD4331">
            <w:pPr>
              <w:jc w:val="center"/>
              <w:rPr>
                <w:sz w:val="22"/>
                <w:szCs w:val="22"/>
              </w:rPr>
            </w:pPr>
            <w:r w:rsidRPr="00E3154A">
              <w:rPr>
                <w:sz w:val="22"/>
                <w:szCs w:val="22"/>
              </w:rPr>
              <w:t>1/2</w:t>
            </w:r>
          </w:p>
        </w:tc>
        <w:tc>
          <w:tcPr>
            <w:tcW w:w="1004" w:type="dxa"/>
          </w:tcPr>
          <w:p w:rsidR="00DD4331" w:rsidRPr="00E3154A" w:rsidRDefault="00DD4331" w:rsidP="00DD4331">
            <w:pPr>
              <w:jc w:val="center"/>
              <w:rPr>
                <w:sz w:val="22"/>
                <w:szCs w:val="22"/>
              </w:rPr>
            </w:pPr>
            <w:r w:rsidRPr="00E3154A">
              <w:rPr>
                <w:sz w:val="22"/>
                <w:szCs w:val="22"/>
              </w:rPr>
              <w:t>0/0</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1/2</w:t>
            </w:r>
          </w:p>
        </w:tc>
        <w:tc>
          <w:tcPr>
            <w:tcW w:w="1214" w:type="dxa"/>
          </w:tcPr>
          <w:p w:rsidR="00DD4331" w:rsidRPr="00E3154A" w:rsidRDefault="00DD4331" w:rsidP="00DD4331">
            <w:pPr>
              <w:jc w:val="center"/>
              <w:rPr>
                <w:sz w:val="22"/>
                <w:szCs w:val="22"/>
              </w:rPr>
            </w:pPr>
            <w:r>
              <w:rPr>
                <w:sz w:val="22"/>
                <w:szCs w:val="22"/>
              </w:rPr>
              <w:t>23</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11.</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Nemesvid</w:t>
            </w:r>
          </w:p>
        </w:tc>
        <w:tc>
          <w:tcPr>
            <w:tcW w:w="1046" w:type="dxa"/>
          </w:tcPr>
          <w:p w:rsidR="00DD4331" w:rsidRPr="00E3154A" w:rsidRDefault="00DD4331" w:rsidP="00DD4331">
            <w:pPr>
              <w:jc w:val="center"/>
              <w:rPr>
                <w:sz w:val="22"/>
                <w:szCs w:val="22"/>
              </w:rPr>
            </w:pPr>
            <w:r w:rsidRPr="00E3154A">
              <w:rPr>
                <w:sz w:val="22"/>
                <w:szCs w:val="22"/>
              </w:rPr>
              <w:t>4/9</w:t>
            </w:r>
          </w:p>
        </w:tc>
        <w:tc>
          <w:tcPr>
            <w:tcW w:w="993" w:type="dxa"/>
          </w:tcPr>
          <w:p w:rsidR="00DD4331" w:rsidRPr="00E3154A" w:rsidRDefault="00DD4331" w:rsidP="00DD4331">
            <w:pPr>
              <w:jc w:val="center"/>
              <w:rPr>
                <w:sz w:val="22"/>
                <w:szCs w:val="22"/>
              </w:rPr>
            </w:pPr>
            <w:r w:rsidRPr="00E3154A">
              <w:rPr>
                <w:sz w:val="22"/>
                <w:szCs w:val="22"/>
              </w:rPr>
              <w:t>3/10</w:t>
            </w:r>
          </w:p>
        </w:tc>
        <w:tc>
          <w:tcPr>
            <w:tcW w:w="1004" w:type="dxa"/>
          </w:tcPr>
          <w:p w:rsidR="00DD4331" w:rsidRPr="00E3154A" w:rsidRDefault="00DD4331" w:rsidP="00DD4331">
            <w:pPr>
              <w:jc w:val="center"/>
              <w:rPr>
                <w:sz w:val="22"/>
                <w:szCs w:val="22"/>
              </w:rPr>
            </w:pPr>
            <w:r w:rsidRPr="00E3154A">
              <w:rPr>
                <w:sz w:val="22"/>
                <w:szCs w:val="22"/>
              </w:rPr>
              <w:t>3/10</w:t>
            </w:r>
          </w:p>
        </w:tc>
        <w:tc>
          <w:tcPr>
            <w:tcW w:w="989" w:type="dxa"/>
          </w:tcPr>
          <w:p w:rsidR="00DD4331" w:rsidRPr="00E3154A" w:rsidRDefault="00DD4331" w:rsidP="00DD4331">
            <w:pPr>
              <w:jc w:val="center"/>
              <w:rPr>
                <w:sz w:val="22"/>
                <w:szCs w:val="22"/>
              </w:rPr>
            </w:pPr>
            <w:r w:rsidRPr="00E3154A">
              <w:rPr>
                <w:sz w:val="22"/>
                <w:szCs w:val="22"/>
              </w:rPr>
              <w:t>2/2</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12/31</w:t>
            </w:r>
          </w:p>
        </w:tc>
        <w:tc>
          <w:tcPr>
            <w:tcW w:w="1214" w:type="dxa"/>
          </w:tcPr>
          <w:p w:rsidR="00DD4331" w:rsidRPr="00E3154A" w:rsidRDefault="00DD4331" w:rsidP="00DD4331">
            <w:pPr>
              <w:jc w:val="center"/>
              <w:rPr>
                <w:sz w:val="22"/>
                <w:szCs w:val="22"/>
              </w:rPr>
            </w:pPr>
            <w:r>
              <w:rPr>
                <w:sz w:val="22"/>
                <w:szCs w:val="22"/>
              </w:rPr>
              <w:t>344</w:t>
            </w:r>
          </w:p>
        </w:tc>
      </w:tr>
      <w:tr w:rsidR="00DD4331" w:rsidRPr="00C27FCE" w:rsidTr="00FA1F65">
        <w:tc>
          <w:tcPr>
            <w:tcW w:w="1023" w:type="dxa"/>
          </w:tcPr>
          <w:p w:rsidR="00DD4331" w:rsidRPr="00C27FCE" w:rsidRDefault="00DD4331" w:rsidP="00DD4331">
            <w:pPr>
              <w:jc w:val="both"/>
              <w:rPr>
                <w:sz w:val="22"/>
                <w:szCs w:val="22"/>
              </w:rPr>
            </w:pPr>
            <w:r w:rsidRPr="00C27FCE">
              <w:rPr>
                <w:sz w:val="22"/>
                <w:szCs w:val="22"/>
              </w:rPr>
              <w:t>12.</w:t>
            </w:r>
          </w:p>
        </w:tc>
        <w:tc>
          <w:tcPr>
            <w:tcW w:w="1659" w:type="dxa"/>
            <w:shd w:val="clear" w:color="auto" w:fill="D9D9D9" w:themeFill="background1" w:themeFillShade="D9"/>
            <w:vAlign w:val="bottom"/>
          </w:tcPr>
          <w:p w:rsidR="00DD4331" w:rsidRPr="00C27FCE" w:rsidRDefault="00DD4331" w:rsidP="00DD4331">
            <w:pPr>
              <w:rPr>
                <w:sz w:val="22"/>
                <w:szCs w:val="22"/>
              </w:rPr>
            </w:pPr>
            <w:r w:rsidRPr="00C27FCE">
              <w:rPr>
                <w:sz w:val="22"/>
                <w:szCs w:val="22"/>
              </w:rPr>
              <w:t>Somogysimonyi</w:t>
            </w:r>
          </w:p>
        </w:tc>
        <w:tc>
          <w:tcPr>
            <w:tcW w:w="1046" w:type="dxa"/>
          </w:tcPr>
          <w:p w:rsidR="00DD4331" w:rsidRPr="00E3154A" w:rsidRDefault="00DD4331" w:rsidP="00DD4331">
            <w:pPr>
              <w:jc w:val="center"/>
              <w:rPr>
                <w:sz w:val="22"/>
                <w:szCs w:val="22"/>
              </w:rPr>
            </w:pPr>
            <w:r w:rsidRPr="00E3154A">
              <w:rPr>
                <w:sz w:val="22"/>
                <w:szCs w:val="22"/>
              </w:rPr>
              <w:t>0/0</w:t>
            </w:r>
          </w:p>
        </w:tc>
        <w:tc>
          <w:tcPr>
            <w:tcW w:w="993" w:type="dxa"/>
          </w:tcPr>
          <w:p w:rsidR="00DD4331" w:rsidRPr="00E3154A" w:rsidRDefault="00DD4331" w:rsidP="00DD4331">
            <w:pPr>
              <w:jc w:val="center"/>
              <w:rPr>
                <w:sz w:val="22"/>
                <w:szCs w:val="22"/>
              </w:rPr>
            </w:pPr>
            <w:r w:rsidRPr="00E3154A">
              <w:rPr>
                <w:sz w:val="22"/>
                <w:szCs w:val="22"/>
              </w:rPr>
              <w:t>0/0</w:t>
            </w:r>
          </w:p>
        </w:tc>
        <w:tc>
          <w:tcPr>
            <w:tcW w:w="1004" w:type="dxa"/>
          </w:tcPr>
          <w:p w:rsidR="00DD4331" w:rsidRPr="00E3154A" w:rsidRDefault="00DD4331" w:rsidP="00DD4331">
            <w:pPr>
              <w:jc w:val="center"/>
              <w:rPr>
                <w:sz w:val="22"/>
                <w:szCs w:val="22"/>
              </w:rPr>
            </w:pPr>
            <w:r w:rsidRPr="00E3154A">
              <w:rPr>
                <w:sz w:val="22"/>
                <w:szCs w:val="22"/>
              </w:rPr>
              <w:t>0/0</w:t>
            </w:r>
          </w:p>
        </w:tc>
        <w:tc>
          <w:tcPr>
            <w:tcW w:w="989" w:type="dxa"/>
          </w:tcPr>
          <w:p w:rsidR="00DD4331" w:rsidRPr="00E3154A" w:rsidRDefault="00DD4331" w:rsidP="00DD4331">
            <w:pPr>
              <w:jc w:val="center"/>
              <w:rPr>
                <w:sz w:val="22"/>
                <w:szCs w:val="22"/>
              </w:rPr>
            </w:pPr>
            <w:r w:rsidRPr="00E3154A">
              <w:rPr>
                <w:sz w:val="22"/>
                <w:szCs w:val="22"/>
              </w:rPr>
              <w:t>0/0</w:t>
            </w:r>
          </w:p>
        </w:tc>
        <w:tc>
          <w:tcPr>
            <w:tcW w:w="1134" w:type="dxa"/>
            <w:shd w:val="clear" w:color="auto" w:fill="D9D9D9" w:themeFill="background1" w:themeFillShade="D9"/>
          </w:tcPr>
          <w:p w:rsidR="00DD4331" w:rsidRPr="00E3154A" w:rsidRDefault="00DD4331" w:rsidP="00DD4331">
            <w:pPr>
              <w:jc w:val="center"/>
              <w:rPr>
                <w:sz w:val="22"/>
                <w:szCs w:val="22"/>
              </w:rPr>
            </w:pPr>
            <w:r w:rsidRPr="00E3154A">
              <w:rPr>
                <w:sz w:val="22"/>
                <w:szCs w:val="22"/>
              </w:rPr>
              <w:t>0/0</w:t>
            </w:r>
          </w:p>
        </w:tc>
        <w:tc>
          <w:tcPr>
            <w:tcW w:w="1214" w:type="dxa"/>
          </w:tcPr>
          <w:p w:rsidR="00DD4331" w:rsidRPr="00E3154A" w:rsidRDefault="00DD4331" w:rsidP="00DD4331">
            <w:pPr>
              <w:jc w:val="center"/>
              <w:rPr>
                <w:sz w:val="22"/>
                <w:szCs w:val="22"/>
              </w:rPr>
            </w:pPr>
            <w:r>
              <w:rPr>
                <w:sz w:val="22"/>
                <w:szCs w:val="22"/>
              </w:rPr>
              <w:t>0</w:t>
            </w:r>
          </w:p>
        </w:tc>
      </w:tr>
      <w:tr w:rsidR="00DD4331" w:rsidRPr="00C27FCE" w:rsidTr="00FA1F65">
        <w:tc>
          <w:tcPr>
            <w:tcW w:w="2682" w:type="dxa"/>
            <w:gridSpan w:val="2"/>
            <w:shd w:val="clear" w:color="auto" w:fill="D9D9D9" w:themeFill="background1" w:themeFillShade="D9"/>
          </w:tcPr>
          <w:p w:rsidR="00DD4331" w:rsidRPr="00C27FCE" w:rsidRDefault="00DD4331" w:rsidP="00DD4331">
            <w:pPr>
              <w:jc w:val="center"/>
              <w:rPr>
                <w:b/>
                <w:sz w:val="22"/>
                <w:szCs w:val="22"/>
              </w:rPr>
            </w:pPr>
            <w:r w:rsidRPr="00C27FCE">
              <w:rPr>
                <w:b/>
                <w:sz w:val="22"/>
                <w:szCs w:val="22"/>
              </w:rPr>
              <w:t>Összesen</w:t>
            </w:r>
          </w:p>
        </w:tc>
        <w:tc>
          <w:tcPr>
            <w:tcW w:w="1046" w:type="dxa"/>
            <w:shd w:val="clear" w:color="auto" w:fill="D9D9D9" w:themeFill="background1" w:themeFillShade="D9"/>
          </w:tcPr>
          <w:p w:rsidR="00DD4331" w:rsidRPr="00E3154A" w:rsidRDefault="00DD4331" w:rsidP="00DD4331">
            <w:pPr>
              <w:jc w:val="center"/>
              <w:rPr>
                <w:sz w:val="22"/>
                <w:szCs w:val="22"/>
              </w:rPr>
            </w:pPr>
            <w:r>
              <w:rPr>
                <w:sz w:val="22"/>
                <w:szCs w:val="22"/>
              </w:rPr>
              <w:t>77/112</w:t>
            </w:r>
          </w:p>
        </w:tc>
        <w:tc>
          <w:tcPr>
            <w:tcW w:w="993" w:type="dxa"/>
            <w:shd w:val="clear" w:color="auto" w:fill="D9D9D9" w:themeFill="background1" w:themeFillShade="D9"/>
          </w:tcPr>
          <w:p w:rsidR="00DD4331" w:rsidRPr="00E3154A" w:rsidRDefault="00DD4331" w:rsidP="00DD4331">
            <w:pPr>
              <w:jc w:val="center"/>
              <w:rPr>
                <w:sz w:val="22"/>
                <w:szCs w:val="22"/>
              </w:rPr>
            </w:pPr>
            <w:r>
              <w:rPr>
                <w:sz w:val="22"/>
                <w:szCs w:val="22"/>
              </w:rPr>
              <w:t>26/50</w:t>
            </w:r>
          </w:p>
        </w:tc>
        <w:tc>
          <w:tcPr>
            <w:tcW w:w="1004" w:type="dxa"/>
            <w:shd w:val="clear" w:color="auto" w:fill="D9D9D9" w:themeFill="background1" w:themeFillShade="D9"/>
          </w:tcPr>
          <w:p w:rsidR="00DD4331" w:rsidRPr="00E3154A" w:rsidRDefault="00DD4331" w:rsidP="00DD4331">
            <w:pPr>
              <w:jc w:val="center"/>
              <w:rPr>
                <w:sz w:val="22"/>
                <w:szCs w:val="22"/>
              </w:rPr>
            </w:pPr>
            <w:r>
              <w:rPr>
                <w:sz w:val="22"/>
                <w:szCs w:val="22"/>
              </w:rPr>
              <w:t>18/45</w:t>
            </w:r>
          </w:p>
        </w:tc>
        <w:tc>
          <w:tcPr>
            <w:tcW w:w="989" w:type="dxa"/>
            <w:shd w:val="clear" w:color="auto" w:fill="D9D9D9" w:themeFill="background1" w:themeFillShade="D9"/>
          </w:tcPr>
          <w:p w:rsidR="00DD4331" w:rsidRPr="00E3154A" w:rsidRDefault="00DD4331" w:rsidP="00DD4331">
            <w:pPr>
              <w:jc w:val="center"/>
              <w:rPr>
                <w:sz w:val="22"/>
                <w:szCs w:val="22"/>
              </w:rPr>
            </w:pPr>
            <w:r>
              <w:rPr>
                <w:sz w:val="22"/>
                <w:szCs w:val="22"/>
              </w:rPr>
              <w:t>8/9</w:t>
            </w:r>
          </w:p>
        </w:tc>
        <w:tc>
          <w:tcPr>
            <w:tcW w:w="1134" w:type="dxa"/>
            <w:shd w:val="clear" w:color="auto" w:fill="D9D9D9" w:themeFill="background1" w:themeFillShade="D9"/>
          </w:tcPr>
          <w:p w:rsidR="00DD4331" w:rsidRPr="00E3154A" w:rsidRDefault="00DD4331" w:rsidP="00DD4331">
            <w:pPr>
              <w:jc w:val="center"/>
              <w:rPr>
                <w:sz w:val="22"/>
                <w:szCs w:val="22"/>
              </w:rPr>
            </w:pPr>
            <w:r>
              <w:rPr>
                <w:sz w:val="22"/>
                <w:szCs w:val="22"/>
              </w:rPr>
              <w:t>129/216</w:t>
            </w:r>
          </w:p>
        </w:tc>
        <w:tc>
          <w:tcPr>
            <w:tcW w:w="1214" w:type="dxa"/>
            <w:shd w:val="clear" w:color="auto" w:fill="D9D9D9" w:themeFill="background1" w:themeFillShade="D9"/>
          </w:tcPr>
          <w:p w:rsidR="00DD4331" w:rsidRPr="00E3154A" w:rsidRDefault="00DD4331" w:rsidP="00DD4331">
            <w:pPr>
              <w:jc w:val="center"/>
              <w:rPr>
                <w:sz w:val="22"/>
                <w:szCs w:val="22"/>
              </w:rPr>
            </w:pPr>
            <w:r>
              <w:rPr>
                <w:sz w:val="22"/>
                <w:szCs w:val="22"/>
              </w:rPr>
              <w:t>4 148</w:t>
            </w:r>
          </w:p>
        </w:tc>
      </w:tr>
    </w:tbl>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jc w:val="both"/>
        <w:rPr>
          <w:rFonts w:ascii="Times New Roman" w:hAnsi="Times New Roman" w:cs="Times New Roman"/>
          <w:b/>
        </w:rPr>
      </w:pPr>
    </w:p>
    <w:tbl>
      <w:tblPr>
        <w:tblStyle w:val="Rcsostblzat"/>
        <w:tblW w:w="0" w:type="auto"/>
        <w:tblLook w:val="04A0" w:firstRow="1" w:lastRow="0" w:firstColumn="1" w:lastColumn="0" w:noHBand="0" w:noVBand="1"/>
      </w:tblPr>
      <w:tblGrid>
        <w:gridCol w:w="2265"/>
        <w:gridCol w:w="2265"/>
        <w:gridCol w:w="2266"/>
        <w:gridCol w:w="2266"/>
      </w:tblGrid>
      <w:tr w:rsidR="00BF1254" w:rsidRPr="00C27FCE" w:rsidTr="00FA1F65">
        <w:tc>
          <w:tcPr>
            <w:tcW w:w="9062" w:type="dxa"/>
            <w:gridSpan w:val="4"/>
            <w:shd w:val="clear" w:color="auto" w:fill="92D050"/>
          </w:tcPr>
          <w:p w:rsidR="00BF1254" w:rsidRPr="00C27FCE" w:rsidRDefault="00BF1254" w:rsidP="00FA1F65">
            <w:pPr>
              <w:jc w:val="center"/>
              <w:rPr>
                <w:b/>
                <w:sz w:val="22"/>
                <w:szCs w:val="22"/>
              </w:rPr>
            </w:pPr>
            <w:r w:rsidRPr="00C27FCE">
              <w:rPr>
                <w:b/>
                <w:sz w:val="22"/>
                <w:szCs w:val="22"/>
              </w:rPr>
              <w:t>A családsegítőkre eső családok száma</w:t>
            </w:r>
          </w:p>
          <w:p w:rsidR="00BF1254" w:rsidRPr="00C27FCE" w:rsidRDefault="00BF1254" w:rsidP="00FA1F65">
            <w:pPr>
              <w:jc w:val="center"/>
              <w:rPr>
                <w:b/>
                <w:sz w:val="22"/>
                <w:szCs w:val="22"/>
              </w:rPr>
            </w:pPr>
            <w:r w:rsidRPr="00C27FCE">
              <w:rPr>
                <w:b/>
                <w:sz w:val="22"/>
                <w:szCs w:val="22"/>
              </w:rPr>
              <w:t xml:space="preserve">2017. </w:t>
            </w:r>
          </w:p>
          <w:p w:rsidR="00BF1254" w:rsidRPr="00C27FCE" w:rsidRDefault="00BF1254" w:rsidP="00FA1F65">
            <w:pPr>
              <w:jc w:val="center"/>
              <w:rPr>
                <w:b/>
                <w:sz w:val="22"/>
                <w:szCs w:val="22"/>
              </w:rPr>
            </w:pPr>
          </w:p>
        </w:tc>
      </w:tr>
      <w:tr w:rsidR="00BF1254" w:rsidRPr="00C27FCE" w:rsidTr="00FA1F65">
        <w:tc>
          <w:tcPr>
            <w:tcW w:w="2265"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Körzet</w:t>
            </w:r>
          </w:p>
        </w:tc>
        <w:tc>
          <w:tcPr>
            <w:tcW w:w="2265"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Család</w:t>
            </w:r>
          </w:p>
        </w:tc>
        <w:tc>
          <w:tcPr>
            <w:tcW w:w="2266"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gyermek</w:t>
            </w:r>
          </w:p>
        </w:tc>
        <w:tc>
          <w:tcPr>
            <w:tcW w:w="2266"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Forgalom</w:t>
            </w:r>
          </w:p>
        </w:tc>
      </w:tr>
      <w:tr w:rsidR="00BF1254" w:rsidRPr="00C27FCE" w:rsidTr="00FA1F65">
        <w:tc>
          <w:tcPr>
            <w:tcW w:w="2265"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Marcali</w:t>
            </w:r>
          </w:p>
        </w:tc>
        <w:tc>
          <w:tcPr>
            <w:tcW w:w="2265" w:type="dxa"/>
          </w:tcPr>
          <w:p w:rsidR="00BF1254" w:rsidRPr="000E56E0" w:rsidRDefault="00BF1254" w:rsidP="00FA1F65">
            <w:pPr>
              <w:jc w:val="both"/>
              <w:rPr>
                <w:b/>
                <w:sz w:val="22"/>
                <w:szCs w:val="22"/>
              </w:rPr>
            </w:pPr>
            <w:r w:rsidRPr="000E56E0">
              <w:rPr>
                <w:b/>
                <w:sz w:val="22"/>
                <w:szCs w:val="22"/>
              </w:rPr>
              <w:t>2</w:t>
            </w:r>
            <w:r w:rsidR="00DD4331">
              <w:rPr>
                <w:b/>
                <w:sz w:val="22"/>
                <w:szCs w:val="22"/>
              </w:rPr>
              <w:t>1</w:t>
            </w:r>
          </w:p>
        </w:tc>
        <w:tc>
          <w:tcPr>
            <w:tcW w:w="2266" w:type="dxa"/>
          </w:tcPr>
          <w:p w:rsidR="00BF1254" w:rsidRPr="000E56E0" w:rsidRDefault="00BF1254" w:rsidP="00FA1F65">
            <w:pPr>
              <w:jc w:val="both"/>
              <w:rPr>
                <w:b/>
                <w:sz w:val="22"/>
                <w:szCs w:val="22"/>
              </w:rPr>
            </w:pPr>
            <w:r w:rsidRPr="000E56E0">
              <w:rPr>
                <w:b/>
                <w:sz w:val="22"/>
                <w:szCs w:val="22"/>
              </w:rPr>
              <w:t>2</w:t>
            </w:r>
            <w:r w:rsidR="00DD4331">
              <w:rPr>
                <w:b/>
                <w:sz w:val="22"/>
                <w:szCs w:val="22"/>
              </w:rPr>
              <w:t>7</w:t>
            </w:r>
          </w:p>
        </w:tc>
        <w:tc>
          <w:tcPr>
            <w:tcW w:w="2266" w:type="dxa"/>
          </w:tcPr>
          <w:p w:rsidR="00BF1254" w:rsidRPr="000E56E0" w:rsidRDefault="00DD4331" w:rsidP="00FA1F65">
            <w:pPr>
              <w:jc w:val="both"/>
              <w:rPr>
                <w:b/>
                <w:sz w:val="22"/>
                <w:szCs w:val="22"/>
              </w:rPr>
            </w:pPr>
            <w:r>
              <w:rPr>
                <w:b/>
                <w:sz w:val="22"/>
                <w:szCs w:val="22"/>
              </w:rPr>
              <w:t>90</w:t>
            </w:r>
            <w:r w:rsidR="00BF1254">
              <w:rPr>
                <w:b/>
                <w:sz w:val="22"/>
                <w:szCs w:val="22"/>
              </w:rPr>
              <w:t>3</w:t>
            </w:r>
          </w:p>
        </w:tc>
      </w:tr>
      <w:tr w:rsidR="00BF1254" w:rsidRPr="00C27FCE" w:rsidTr="00FA1F65">
        <w:tc>
          <w:tcPr>
            <w:tcW w:w="2265"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Somogyzsitfa</w:t>
            </w:r>
          </w:p>
        </w:tc>
        <w:tc>
          <w:tcPr>
            <w:tcW w:w="2265" w:type="dxa"/>
          </w:tcPr>
          <w:p w:rsidR="00BF1254" w:rsidRPr="000E56E0" w:rsidRDefault="00BF1254" w:rsidP="00FA1F65">
            <w:pPr>
              <w:jc w:val="both"/>
              <w:rPr>
                <w:b/>
                <w:sz w:val="22"/>
                <w:szCs w:val="22"/>
              </w:rPr>
            </w:pPr>
            <w:r w:rsidRPr="000E56E0">
              <w:rPr>
                <w:b/>
                <w:sz w:val="22"/>
                <w:szCs w:val="22"/>
              </w:rPr>
              <w:t>34</w:t>
            </w:r>
          </w:p>
        </w:tc>
        <w:tc>
          <w:tcPr>
            <w:tcW w:w="2266" w:type="dxa"/>
          </w:tcPr>
          <w:p w:rsidR="00BF1254" w:rsidRPr="000E56E0" w:rsidRDefault="00BF1254" w:rsidP="00FA1F65">
            <w:pPr>
              <w:jc w:val="both"/>
              <w:rPr>
                <w:b/>
                <w:sz w:val="22"/>
                <w:szCs w:val="22"/>
              </w:rPr>
            </w:pPr>
            <w:r w:rsidRPr="000E56E0">
              <w:rPr>
                <w:b/>
                <w:sz w:val="22"/>
                <w:szCs w:val="22"/>
              </w:rPr>
              <w:t>66</w:t>
            </w:r>
          </w:p>
        </w:tc>
        <w:tc>
          <w:tcPr>
            <w:tcW w:w="2266" w:type="dxa"/>
          </w:tcPr>
          <w:p w:rsidR="00BF1254" w:rsidRPr="000E56E0" w:rsidRDefault="00DD4331" w:rsidP="00FA1F65">
            <w:pPr>
              <w:jc w:val="both"/>
              <w:rPr>
                <w:b/>
                <w:sz w:val="22"/>
                <w:szCs w:val="22"/>
              </w:rPr>
            </w:pPr>
            <w:r>
              <w:rPr>
                <w:b/>
                <w:sz w:val="22"/>
                <w:szCs w:val="22"/>
              </w:rPr>
              <w:t>889</w:t>
            </w:r>
          </w:p>
        </w:tc>
      </w:tr>
      <w:tr w:rsidR="00BF1254" w:rsidRPr="00C27FCE" w:rsidTr="00FA1F65">
        <w:tc>
          <w:tcPr>
            <w:tcW w:w="2265"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Nagyszakácsi</w:t>
            </w:r>
          </w:p>
        </w:tc>
        <w:tc>
          <w:tcPr>
            <w:tcW w:w="2265" w:type="dxa"/>
          </w:tcPr>
          <w:p w:rsidR="00BF1254" w:rsidRPr="000E56E0" w:rsidRDefault="00BF1254" w:rsidP="00FA1F65">
            <w:pPr>
              <w:jc w:val="both"/>
              <w:rPr>
                <w:b/>
                <w:sz w:val="22"/>
                <w:szCs w:val="22"/>
              </w:rPr>
            </w:pPr>
            <w:r w:rsidRPr="000E56E0">
              <w:rPr>
                <w:b/>
                <w:sz w:val="22"/>
                <w:szCs w:val="22"/>
              </w:rPr>
              <w:t>43</w:t>
            </w:r>
          </w:p>
        </w:tc>
        <w:tc>
          <w:tcPr>
            <w:tcW w:w="2266" w:type="dxa"/>
          </w:tcPr>
          <w:p w:rsidR="00BF1254" w:rsidRPr="000E56E0" w:rsidRDefault="00BF1254" w:rsidP="00FA1F65">
            <w:pPr>
              <w:jc w:val="both"/>
              <w:rPr>
                <w:b/>
                <w:sz w:val="22"/>
                <w:szCs w:val="22"/>
              </w:rPr>
            </w:pPr>
            <w:r w:rsidRPr="000E56E0">
              <w:rPr>
                <w:b/>
                <w:sz w:val="22"/>
                <w:szCs w:val="22"/>
              </w:rPr>
              <w:t>68</w:t>
            </w:r>
          </w:p>
        </w:tc>
        <w:tc>
          <w:tcPr>
            <w:tcW w:w="2266" w:type="dxa"/>
          </w:tcPr>
          <w:p w:rsidR="00BF1254" w:rsidRPr="000E56E0" w:rsidRDefault="00BF1254" w:rsidP="00FA1F65">
            <w:pPr>
              <w:jc w:val="both"/>
              <w:rPr>
                <w:b/>
                <w:sz w:val="22"/>
                <w:szCs w:val="22"/>
              </w:rPr>
            </w:pPr>
            <w:r>
              <w:rPr>
                <w:b/>
                <w:sz w:val="22"/>
                <w:szCs w:val="22"/>
              </w:rPr>
              <w:t xml:space="preserve">1 </w:t>
            </w:r>
            <w:r w:rsidR="00DD4331">
              <w:rPr>
                <w:b/>
                <w:sz w:val="22"/>
                <w:szCs w:val="22"/>
              </w:rPr>
              <w:t>160</w:t>
            </w:r>
          </w:p>
        </w:tc>
      </w:tr>
      <w:tr w:rsidR="00BF1254" w:rsidRPr="00C27FCE" w:rsidTr="00FA1F65">
        <w:tc>
          <w:tcPr>
            <w:tcW w:w="2265" w:type="dxa"/>
            <w:shd w:val="clear" w:color="auto" w:fill="D9D9D9" w:themeFill="background1" w:themeFillShade="D9"/>
          </w:tcPr>
          <w:p w:rsidR="00BF1254" w:rsidRPr="00C27FCE" w:rsidRDefault="00BF1254" w:rsidP="00FA1F65">
            <w:pPr>
              <w:jc w:val="both"/>
              <w:rPr>
                <w:b/>
                <w:sz w:val="22"/>
                <w:szCs w:val="22"/>
              </w:rPr>
            </w:pPr>
            <w:r w:rsidRPr="00C27FCE">
              <w:rPr>
                <w:b/>
                <w:sz w:val="22"/>
                <w:szCs w:val="22"/>
              </w:rPr>
              <w:t>Helyettesített körzet Marcali</w:t>
            </w:r>
          </w:p>
        </w:tc>
        <w:tc>
          <w:tcPr>
            <w:tcW w:w="2265" w:type="dxa"/>
          </w:tcPr>
          <w:p w:rsidR="00BF1254" w:rsidRPr="000E56E0" w:rsidRDefault="00BF1254" w:rsidP="00FA1F65">
            <w:pPr>
              <w:jc w:val="both"/>
              <w:rPr>
                <w:b/>
                <w:sz w:val="22"/>
                <w:szCs w:val="22"/>
              </w:rPr>
            </w:pPr>
            <w:r w:rsidRPr="000E56E0">
              <w:rPr>
                <w:b/>
                <w:sz w:val="22"/>
                <w:szCs w:val="22"/>
              </w:rPr>
              <w:t>3</w:t>
            </w:r>
            <w:r w:rsidR="00DD4331">
              <w:rPr>
                <w:b/>
                <w:sz w:val="22"/>
                <w:szCs w:val="22"/>
              </w:rPr>
              <w:t>1</w:t>
            </w:r>
          </w:p>
        </w:tc>
        <w:tc>
          <w:tcPr>
            <w:tcW w:w="2266" w:type="dxa"/>
          </w:tcPr>
          <w:p w:rsidR="00BF1254" w:rsidRPr="000E56E0" w:rsidRDefault="00BF1254" w:rsidP="00FA1F65">
            <w:pPr>
              <w:jc w:val="both"/>
              <w:rPr>
                <w:b/>
                <w:sz w:val="22"/>
                <w:szCs w:val="22"/>
              </w:rPr>
            </w:pPr>
            <w:r w:rsidRPr="000E56E0">
              <w:rPr>
                <w:b/>
                <w:sz w:val="22"/>
                <w:szCs w:val="22"/>
              </w:rPr>
              <w:t>5</w:t>
            </w:r>
            <w:r w:rsidR="00DD4331">
              <w:rPr>
                <w:b/>
                <w:sz w:val="22"/>
                <w:szCs w:val="22"/>
              </w:rPr>
              <w:t>5</w:t>
            </w:r>
          </w:p>
        </w:tc>
        <w:tc>
          <w:tcPr>
            <w:tcW w:w="2266" w:type="dxa"/>
          </w:tcPr>
          <w:p w:rsidR="00BF1254" w:rsidRPr="000E56E0" w:rsidRDefault="00BF1254" w:rsidP="00FA1F65">
            <w:pPr>
              <w:jc w:val="both"/>
              <w:rPr>
                <w:b/>
                <w:sz w:val="22"/>
                <w:szCs w:val="22"/>
              </w:rPr>
            </w:pPr>
            <w:r>
              <w:rPr>
                <w:b/>
                <w:sz w:val="22"/>
                <w:szCs w:val="22"/>
              </w:rPr>
              <w:t xml:space="preserve">1 </w:t>
            </w:r>
            <w:r w:rsidR="00DD4331">
              <w:rPr>
                <w:b/>
                <w:sz w:val="22"/>
                <w:szCs w:val="22"/>
              </w:rPr>
              <w:t>196</w:t>
            </w:r>
          </w:p>
        </w:tc>
      </w:tr>
      <w:tr w:rsidR="00DD4331" w:rsidRPr="00C27FCE" w:rsidTr="00FA1F65">
        <w:tc>
          <w:tcPr>
            <w:tcW w:w="2265" w:type="dxa"/>
            <w:shd w:val="clear" w:color="auto" w:fill="D9D9D9" w:themeFill="background1" w:themeFillShade="D9"/>
          </w:tcPr>
          <w:p w:rsidR="00DD4331" w:rsidRPr="00C27FCE" w:rsidRDefault="00DD4331" w:rsidP="00DD4331">
            <w:pPr>
              <w:jc w:val="both"/>
              <w:rPr>
                <w:b/>
                <w:sz w:val="22"/>
                <w:szCs w:val="22"/>
              </w:rPr>
            </w:pPr>
            <w:r w:rsidRPr="00C27FCE">
              <w:rPr>
                <w:b/>
                <w:sz w:val="22"/>
                <w:szCs w:val="22"/>
              </w:rPr>
              <w:t>Összesen</w:t>
            </w:r>
          </w:p>
        </w:tc>
        <w:tc>
          <w:tcPr>
            <w:tcW w:w="2265" w:type="dxa"/>
            <w:shd w:val="clear" w:color="auto" w:fill="D9D9D9" w:themeFill="background1" w:themeFillShade="D9"/>
          </w:tcPr>
          <w:p w:rsidR="00DD4331" w:rsidRPr="000E56E0" w:rsidRDefault="00DD4331" w:rsidP="00DD4331">
            <w:pPr>
              <w:jc w:val="both"/>
              <w:rPr>
                <w:b/>
                <w:sz w:val="22"/>
                <w:szCs w:val="22"/>
              </w:rPr>
            </w:pPr>
            <w:r w:rsidRPr="000E56E0">
              <w:rPr>
                <w:b/>
                <w:sz w:val="22"/>
                <w:szCs w:val="22"/>
              </w:rPr>
              <w:t>12</w:t>
            </w:r>
            <w:r>
              <w:rPr>
                <w:b/>
                <w:sz w:val="22"/>
                <w:szCs w:val="22"/>
              </w:rPr>
              <w:t>9</w:t>
            </w:r>
          </w:p>
        </w:tc>
        <w:tc>
          <w:tcPr>
            <w:tcW w:w="2266" w:type="dxa"/>
            <w:shd w:val="clear" w:color="auto" w:fill="D9D9D9" w:themeFill="background1" w:themeFillShade="D9"/>
          </w:tcPr>
          <w:p w:rsidR="00DD4331" w:rsidRPr="000E56E0" w:rsidRDefault="00DD4331" w:rsidP="00DD4331">
            <w:pPr>
              <w:jc w:val="both"/>
              <w:rPr>
                <w:b/>
                <w:sz w:val="22"/>
                <w:szCs w:val="22"/>
              </w:rPr>
            </w:pPr>
            <w:r w:rsidRPr="000E56E0">
              <w:rPr>
                <w:b/>
                <w:sz w:val="22"/>
                <w:szCs w:val="22"/>
              </w:rPr>
              <w:t>21</w:t>
            </w:r>
            <w:r>
              <w:rPr>
                <w:b/>
                <w:sz w:val="22"/>
                <w:szCs w:val="22"/>
              </w:rPr>
              <w:t>6</w:t>
            </w:r>
          </w:p>
        </w:tc>
        <w:tc>
          <w:tcPr>
            <w:tcW w:w="2266" w:type="dxa"/>
            <w:shd w:val="clear" w:color="auto" w:fill="D9D9D9" w:themeFill="background1" w:themeFillShade="D9"/>
          </w:tcPr>
          <w:p w:rsidR="00DD4331" w:rsidRPr="000E56E0" w:rsidRDefault="00DD4331" w:rsidP="00DD4331">
            <w:pPr>
              <w:jc w:val="both"/>
              <w:rPr>
                <w:b/>
                <w:sz w:val="22"/>
                <w:szCs w:val="22"/>
              </w:rPr>
            </w:pPr>
            <w:r>
              <w:rPr>
                <w:b/>
                <w:sz w:val="22"/>
                <w:szCs w:val="22"/>
              </w:rPr>
              <w:t>4148</w:t>
            </w:r>
          </w:p>
        </w:tc>
      </w:tr>
    </w:tbl>
    <w:p w:rsidR="00BF1254" w:rsidRPr="00C27FCE" w:rsidRDefault="00BF1254" w:rsidP="00BF1254">
      <w:pPr>
        <w:jc w:val="both"/>
        <w:rPr>
          <w:rFonts w:ascii="Times New Roman" w:hAnsi="Times New Roman" w:cs="Times New Roman"/>
          <w:b/>
          <w:highlight w:val="yellow"/>
        </w:rPr>
      </w:pPr>
    </w:p>
    <w:p w:rsidR="00BF1254" w:rsidRPr="00DD4331" w:rsidRDefault="00BF1254" w:rsidP="00BF1254">
      <w:pPr>
        <w:jc w:val="both"/>
        <w:rPr>
          <w:rFonts w:ascii="Times New Roman" w:hAnsi="Times New Roman" w:cs="Times New Roman"/>
          <w:b/>
        </w:rPr>
      </w:pPr>
      <w:r w:rsidRPr="00C27FCE">
        <w:rPr>
          <w:rFonts w:ascii="Times New Roman" w:hAnsi="Times New Roman" w:cs="Times New Roman"/>
        </w:rPr>
        <w:t>Az egy családsegítőre eső családok száma nem lehet 25 -nél több (15/1998. (IV.30.) NM rendelet 1.sz. melléklet I. 1.a).</w:t>
      </w:r>
      <w:r>
        <w:rPr>
          <w:rFonts w:ascii="Times New Roman" w:hAnsi="Times New Roman" w:cs="Times New Roman"/>
        </w:rPr>
        <w:t xml:space="preserve"> </w:t>
      </w:r>
      <w:r w:rsidRPr="00DD4331">
        <w:rPr>
          <w:rFonts w:ascii="Times New Roman" w:hAnsi="Times New Roman" w:cs="Times New Roman"/>
          <w:b/>
          <w:color w:val="FF0000"/>
        </w:rPr>
        <w:t>Jelenleg a négy családsegítőre eső családok száma 2</w:t>
      </w:r>
      <w:r w:rsidR="00DD4331" w:rsidRPr="00DD4331">
        <w:rPr>
          <w:rFonts w:ascii="Times New Roman" w:hAnsi="Times New Roman" w:cs="Times New Roman"/>
          <w:b/>
          <w:color w:val="FF0000"/>
        </w:rPr>
        <w:t>9</w:t>
      </w:r>
      <w:r w:rsidRPr="00DD4331">
        <w:rPr>
          <w:rFonts w:ascii="Times New Roman" w:hAnsi="Times New Roman" w:cs="Times New Roman"/>
          <w:b/>
          <w:color w:val="FF0000"/>
        </w:rPr>
        <w:t>-el</w:t>
      </w:r>
      <w:r w:rsidR="00DD4331" w:rsidRPr="00DD4331">
        <w:rPr>
          <w:rFonts w:ascii="Times New Roman" w:hAnsi="Times New Roman" w:cs="Times New Roman"/>
          <w:b/>
          <w:color w:val="FF0000"/>
        </w:rPr>
        <w:t xml:space="preserve"> </w:t>
      </w:r>
      <w:r w:rsidRPr="00DD4331">
        <w:rPr>
          <w:rFonts w:ascii="Times New Roman" w:hAnsi="Times New Roman" w:cs="Times New Roman"/>
          <w:b/>
          <w:color w:val="FF0000"/>
        </w:rPr>
        <w:t>haladja meg az engedélyezett mértéket, tehát még egy fő családsegítői státusz szükséges</w:t>
      </w:r>
      <w:r w:rsidR="004A2B77">
        <w:rPr>
          <w:rFonts w:ascii="Times New Roman" w:hAnsi="Times New Roman" w:cs="Times New Roman"/>
          <w:b/>
          <w:color w:val="FF0000"/>
        </w:rPr>
        <w:t xml:space="preserve"> még a jelenlegin felül</w:t>
      </w:r>
      <w:r w:rsidRPr="00DD4331">
        <w:rPr>
          <w:rFonts w:ascii="Times New Roman" w:hAnsi="Times New Roman" w:cs="Times New Roman"/>
          <w:b/>
          <w:color w:val="FF0000"/>
        </w:rPr>
        <w:t>.</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jelzőrendszeri tagoktól összesen </w:t>
      </w:r>
      <w:r>
        <w:rPr>
          <w:rFonts w:ascii="Times New Roman" w:hAnsi="Times New Roman" w:cs="Times New Roman"/>
        </w:rPr>
        <w:t>1</w:t>
      </w:r>
      <w:r w:rsidR="00DD4331">
        <w:rPr>
          <w:rFonts w:ascii="Times New Roman" w:hAnsi="Times New Roman" w:cs="Times New Roman"/>
        </w:rPr>
        <w:t>23</w:t>
      </w:r>
      <w:r w:rsidRPr="00C27FCE">
        <w:rPr>
          <w:rFonts w:ascii="Times New Roman" w:hAnsi="Times New Roman" w:cs="Times New Roman"/>
        </w:rPr>
        <w:t xml:space="preserve"> jelzés érkezett. A jelzéseket zömében köznevelési intézményektől </w:t>
      </w:r>
      <w:r>
        <w:rPr>
          <w:rFonts w:ascii="Times New Roman" w:hAnsi="Times New Roman" w:cs="Times New Roman"/>
        </w:rPr>
        <w:t>7</w:t>
      </w:r>
      <w:r w:rsidR="004A370A">
        <w:rPr>
          <w:rFonts w:ascii="Times New Roman" w:hAnsi="Times New Roman" w:cs="Times New Roman"/>
        </w:rPr>
        <w:t>2</w:t>
      </w:r>
      <w:r w:rsidRPr="00C27FCE">
        <w:rPr>
          <w:rFonts w:ascii="Times New Roman" w:hAnsi="Times New Roman" w:cs="Times New Roman"/>
        </w:rPr>
        <w:t xml:space="preserve"> db (</w:t>
      </w:r>
      <w:r>
        <w:rPr>
          <w:rFonts w:ascii="Times New Roman" w:hAnsi="Times New Roman" w:cs="Times New Roman"/>
        </w:rPr>
        <w:t>5</w:t>
      </w:r>
      <w:r w:rsidR="004A370A">
        <w:rPr>
          <w:rFonts w:ascii="Times New Roman" w:hAnsi="Times New Roman" w:cs="Times New Roman"/>
        </w:rPr>
        <w:t>9</w:t>
      </w:r>
      <w:r w:rsidRPr="00C27FCE">
        <w:rPr>
          <w:rFonts w:ascii="Times New Roman" w:hAnsi="Times New Roman" w:cs="Times New Roman"/>
        </w:rPr>
        <w:t>%), 1</w:t>
      </w:r>
      <w:r>
        <w:rPr>
          <w:rFonts w:ascii="Times New Roman" w:hAnsi="Times New Roman" w:cs="Times New Roman"/>
        </w:rPr>
        <w:t>3</w:t>
      </w:r>
      <w:r w:rsidRPr="00C27FCE">
        <w:rPr>
          <w:rFonts w:ascii="Times New Roman" w:hAnsi="Times New Roman" w:cs="Times New Roman"/>
        </w:rPr>
        <w:t xml:space="preserve"> db védőnőktől (1</w:t>
      </w:r>
      <w:r w:rsidR="004A370A">
        <w:rPr>
          <w:rFonts w:ascii="Times New Roman" w:hAnsi="Times New Roman" w:cs="Times New Roman"/>
        </w:rPr>
        <w:t>1</w:t>
      </w:r>
      <w:r w:rsidRPr="00C27FCE">
        <w:rPr>
          <w:rFonts w:ascii="Times New Roman" w:hAnsi="Times New Roman" w:cs="Times New Roman"/>
        </w:rPr>
        <w:t xml:space="preserve">%), egészségügyi szolgáltatóktól </w:t>
      </w:r>
      <w:r w:rsidR="004A370A">
        <w:rPr>
          <w:rFonts w:ascii="Times New Roman" w:hAnsi="Times New Roman" w:cs="Times New Roman"/>
        </w:rPr>
        <w:t>22</w:t>
      </w:r>
      <w:r w:rsidRPr="00C27FCE">
        <w:rPr>
          <w:rFonts w:ascii="Times New Roman" w:hAnsi="Times New Roman" w:cs="Times New Roman"/>
        </w:rPr>
        <w:t xml:space="preserve"> (1</w:t>
      </w:r>
      <w:r>
        <w:rPr>
          <w:rFonts w:ascii="Times New Roman" w:hAnsi="Times New Roman" w:cs="Times New Roman"/>
        </w:rPr>
        <w:t>8</w:t>
      </w:r>
      <w:r w:rsidRPr="00C27FCE">
        <w:rPr>
          <w:rFonts w:ascii="Times New Roman" w:hAnsi="Times New Roman" w:cs="Times New Roman"/>
        </w:rPr>
        <w:t xml:space="preserve">%) rendőrségtől </w:t>
      </w:r>
      <w:r>
        <w:rPr>
          <w:rFonts w:ascii="Times New Roman" w:hAnsi="Times New Roman" w:cs="Times New Roman"/>
        </w:rPr>
        <w:t>8</w:t>
      </w:r>
      <w:r w:rsidRPr="00C27FCE">
        <w:rPr>
          <w:rFonts w:ascii="Times New Roman" w:hAnsi="Times New Roman" w:cs="Times New Roman"/>
        </w:rPr>
        <w:t xml:space="preserve"> db (</w:t>
      </w:r>
      <w:r>
        <w:rPr>
          <w:rFonts w:ascii="Times New Roman" w:hAnsi="Times New Roman" w:cs="Times New Roman"/>
        </w:rPr>
        <w:t>7</w:t>
      </w:r>
      <w:r w:rsidR="004A370A">
        <w:rPr>
          <w:rFonts w:ascii="Times New Roman" w:hAnsi="Times New Roman" w:cs="Times New Roman"/>
        </w:rPr>
        <w:t xml:space="preserve"> </w:t>
      </w:r>
      <w:r w:rsidRPr="00C27FCE">
        <w:rPr>
          <w:rFonts w:ascii="Times New Roman" w:hAnsi="Times New Roman" w:cs="Times New Roman"/>
        </w:rPr>
        <w:t>%), ügyészségtől, bíróságtól 2 db (</w:t>
      </w:r>
      <w:r w:rsidR="004A370A">
        <w:rPr>
          <w:rFonts w:ascii="Times New Roman" w:hAnsi="Times New Roman" w:cs="Times New Roman"/>
        </w:rPr>
        <w:t>2</w:t>
      </w:r>
      <w:r w:rsidRPr="00C27FCE">
        <w:rPr>
          <w:rFonts w:ascii="Times New Roman" w:hAnsi="Times New Roman" w:cs="Times New Roman"/>
        </w:rPr>
        <w:t xml:space="preserve">%), </w:t>
      </w:r>
      <w:r w:rsidR="004A370A" w:rsidRPr="00AD6569">
        <w:rPr>
          <w:rFonts w:ascii="Times New Roman" w:hAnsi="Times New Roman" w:cs="Times New Roman"/>
        </w:rPr>
        <w:t>magánszemélytől 2 db (1,</w:t>
      </w:r>
      <w:r w:rsidR="004A370A">
        <w:rPr>
          <w:rFonts w:ascii="Times New Roman" w:hAnsi="Times New Roman" w:cs="Times New Roman"/>
        </w:rPr>
        <w:t>6</w:t>
      </w:r>
      <w:r w:rsidR="004A370A" w:rsidRPr="00AD6569">
        <w:rPr>
          <w:rFonts w:ascii="Times New Roman" w:hAnsi="Times New Roman" w:cs="Times New Roman"/>
        </w:rPr>
        <w:t xml:space="preserve">%), </w:t>
      </w:r>
      <w:r w:rsidRPr="00C27FCE">
        <w:rPr>
          <w:rFonts w:ascii="Times New Roman" w:hAnsi="Times New Roman" w:cs="Times New Roman"/>
        </w:rPr>
        <w:t>kisgyermekek napközbeni ellátását nyújtóktól 1 db (</w:t>
      </w:r>
      <w:proofErr w:type="gramStart"/>
      <w:r w:rsidRPr="00C27FCE">
        <w:rPr>
          <w:rFonts w:ascii="Times New Roman" w:hAnsi="Times New Roman" w:cs="Times New Roman"/>
        </w:rPr>
        <w:t>1,%)</w:t>
      </w:r>
      <w:proofErr w:type="gramEnd"/>
      <w:r w:rsidRPr="00C27FCE">
        <w:rPr>
          <w:rFonts w:ascii="Times New Roman" w:hAnsi="Times New Roman" w:cs="Times New Roman"/>
        </w:rPr>
        <w:t xml:space="preserve"> és gyámhivataltól 1 db (1,%)</w:t>
      </w:r>
      <w:r w:rsidR="004A370A">
        <w:rPr>
          <w:rFonts w:ascii="Times New Roman" w:hAnsi="Times New Roman" w:cs="Times New Roman"/>
        </w:rPr>
        <w:t xml:space="preserve">, </w:t>
      </w:r>
      <w:r w:rsidR="004A370A" w:rsidRPr="00AD6569">
        <w:rPr>
          <w:rFonts w:ascii="Times New Roman" w:hAnsi="Times New Roman" w:cs="Times New Roman"/>
        </w:rPr>
        <w:t>járási hivataltól 1 db ( 1%)</w:t>
      </w:r>
      <w:r w:rsidR="004A370A">
        <w:rPr>
          <w:rFonts w:ascii="Times New Roman" w:hAnsi="Times New Roman" w:cs="Times New Roman"/>
        </w:rPr>
        <w:t xml:space="preserve"> </w:t>
      </w:r>
      <w:r w:rsidRPr="00C27FCE">
        <w:rPr>
          <w:rFonts w:ascii="Times New Roman" w:hAnsi="Times New Roman" w:cs="Times New Roman"/>
        </w:rPr>
        <w:t>jelzést kaptunk.</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A főbb veszélyeztető okok a következők voltak:</w:t>
      </w:r>
    </w:p>
    <w:p w:rsidR="00BF1254" w:rsidRPr="00C27FCE" w:rsidRDefault="00BF1254" w:rsidP="00BF1254">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C27FCE">
        <w:rPr>
          <w:rFonts w:ascii="Times New Roman" w:hAnsi="Times New Roman" w:cs="Times New Roman"/>
        </w:rPr>
        <w:t>nevelési probléma 58%,</w:t>
      </w:r>
    </w:p>
    <w:p w:rsidR="00BF1254" w:rsidRPr="00C27FCE" w:rsidRDefault="00BF1254" w:rsidP="00BF1254">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C27FCE">
        <w:rPr>
          <w:rFonts w:ascii="Times New Roman" w:hAnsi="Times New Roman" w:cs="Times New Roman"/>
        </w:rPr>
        <w:t>magatartás- és teljesítményzavar 17%,</w:t>
      </w:r>
    </w:p>
    <w:p w:rsidR="00BF1254" w:rsidRPr="00C27FCE" w:rsidRDefault="00BF1254" w:rsidP="00BF1254">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C27FCE">
        <w:rPr>
          <w:rFonts w:ascii="Times New Roman" w:hAnsi="Times New Roman" w:cs="Times New Roman"/>
        </w:rPr>
        <w:t xml:space="preserve">családi konfliktus 10%, </w:t>
      </w:r>
    </w:p>
    <w:p w:rsidR="00BF1254" w:rsidRPr="00C27FCE" w:rsidRDefault="00BF1254" w:rsidP="00BF1254">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C27FCE">
        <w:rPr>
          <w:rFonts w:ascii="Times New Roman" w:hAnsi="Times New Roman" w:cs="Times New Roman"/>
        </w:rPr>
        <w:t>szülők- család életvitele 12%,</w:t>
      </w:r>
    </w:p>
    <w:p w:rsidR="00BF1254" w:rsidRPr="00C27FCE" w:rsidRDefault="00BF1254" w:rsidP="00BF1254">
      <w:pPr>
        <w:pStyle w:val="Listaszerbekezds"/>
        <w:numPr>
          <w:ilvl w:val="0"/>
          <w:numId w:val="7"/>
        </w:numPr>
        <w:tabs>
          <w:tab w:val="left" w:pos="2410"/>
          <w:tab w:val="left" w:leader="dot" w:pos="9072"/>
        </w:tabs>
        <w:suppressAutoHyphens/>
        <w:spacing w:line="240" w:lineRule="auto"/>
        <w:contextualSpacing w:val="0"/>
        <w:jc w:val="both"/>
        <w:rPr>
          <w:rFonts w:ascii="Times New Roman" w:hAnsi="Times New Roman" w:cs="Times New Roman"/>
        </w:rPr>
      </w:pPr>
      <w:r w:rsidRPr="00C27FCE">
        <w:rPr>
          <w:rFonts w:ascii="Times New Roman" w:hAnsi="Times New Roman" w:cs="Times New Roman"/>
        </w:rPr>
        <w:t>szülők betegsége 3%.</w:t>
      </w:r>
    </w:p>
    <w:p w:rsidR="00BF1254" w:rsidRPr="00C27FCE" w:rsidRDefault="00BF1254" w:rsidP="00BF1254">
      <w:pPr>
        <w:pStyle w:val="Listaszerbekezds"/>
        <w:tabs>
          <w:tab w:val="left" w:pos="2410"/>
          <w:tab w:val="left" w:leader="dot" w:pos="9072"/>
        </w:tabs>
        <w:suppressAutoHyphens/>
        <w:spacing w:line="240" w:lineRule="auto"/>
        <w:ind w:left="1068"/>
        <w:contextualSpacing w:val="0"/>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b/>
        </w:rPr>
      </w:pPr>
      <w:r w:rsidRPr="00C27FCE">
        <w:rPr>
          <w:rFonts w:ascii="Times New Roman" w:hAnsi="Times New Roman" w:cs="Times New Roman"/>
          <w:b/>
        </w:rPr>
        <w:t>Hajléktalanok</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A szolgálat által nyilvántartott Marcaliban élő hajléktalanok száma 2017. </w:t>
      </w:r>
      <w:r w:rsidR="004A370A">
        <w:rPr>
          <w:rFonts w:ascii="Times New Roman" w:hAnsi="Times New Roman" w:cs="Times New Roman"/>
        </w:rPr>
        <w:t>12. 31</w:t>
      </w:r>
      <w:r w:rsidR="004A370A" w:rsidRPr="00E167C6">
        <w:rPr>
          <w:rFonts w:ascii="Times New Roman" w:hAnsi="Times New Roman" w:cs="Times New Roman"/>
        </w:rPr>
        <w:t xml:space="preserve">-én 2 </w:t>
      </w:r>
      <w:r w:rsidRPr="00C27FCE">
        <w:rPr>
          <w:rFonts w:ascii="Times New Roman" w:hAnsi="Times New Roman" w:cs="Times New Roman"/>
        </w:rPr>
        <w:t>fő volt, akik nem lakás céljára szolgáló helyiségben (lakókocsiban, pincében, fűtetlen-romos házban) tartózkodnak.</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b/>
          <w:bCs/>
        </w:rPr>
      </w:pPr>
      <w:r w:rsidRPr="00C27FCE">
        <w:rPr>
          <w:rFonts w:ascii="Times New Roman" w:hAnsi="Times New Roman" w:cs="Times New Roman"/>
          <w:b/>
          <w:bCs/>
        </w:rPr>
        <w:t>Szakmaközi megbeszélések</w:t>
      </w:r>
    </w:p>
    <w:p w:rsidR="00BF1254" w:rsidRPr="00C27FCE" w:rsidRDefault="00BF1254" w:rsidP="00BF1254">
      <w:pPr>
        <w:pStyle w:val="Szvegtrzs"/>
        <w:spacing w:after="0" w:line="240" w:lineRule="auto"/>
        <w:rPr>
          <w:rFonts w:ascii="Times New Roman" w:hAnsi="Times New Roman" w:cs="Times New Roman"/>
        </w:rPr>
      </w:pPr>
      <w:r w:rsidRPr="004A370A">
        <w:rPr>
          <w:rFonts w:ascii="Times New Roman" w:hAnsi="Times New Roman" w:cs="Times New Roman"/>
        </w:rPr>
        <w:t xml:space="preserve">A 15/1998. NM rendeletnek megfelelően, időarányosan </w:t>
      </w:r>
      <w:r w:rsidR="004A370A" w:rsidRPr="004A370A">
        <w:rPr>
          <w:rFonts w:ascii="Times New Roman" w:hAnsi="Times New Roman" w:cs="Times New Roman"/>
        </w:rPr>
        <w:t>6</w:t>
      </w:r>
      <w:r w:rsidRPr="004A370A">
        <w:rPr>
          <w:rFonts w:ascii="Times New Roman" w:hAnsi="Times New Roman" w:cs="Times New Roman"/>
        </w:rPr>
        <w:t xml:space="preserve"> szakmaközi megbeszélést tartottak, a megjelenési arány nagyon alacsony, 50% volt.</w:t>
      </w:r>
    </w:p>
    <w:p w:rsidR="00BF1254" w:rsidRPr="00C27FCE" w:rsidRDefault="00BF1254" w:rsidP="00BF1254">
      <w:pPr>
        <w:spacing w:after="0" w:line="240" w:lineRule="auto"/>
        <w:jc w:val="both"/>
        <w:rPr>
          <w:rFonts w:ascii="Times New Roman" w:hAnsi="Times New Roman" w:cs="Times New Roman"/>
          <w:b/>
        </w:rPr>
      </w:pPr>
    </w:p>
    <w:p w:rsidR="00BF1254" w:rsidRPr="00C27FCE" w:rsidRDefault="00BF1254" w:rsidP="00BF1254">
      <w:pPr>
        <w:spacing w:after="0" w:line="240" w:lineRule="auto"/>
        <w:jc w:val="both"/>
        <w:rPr>
          <w:rFonts w:ascii="Times New Roman" w:hAnsi="Times New Roman" w:cs="Times New Roman"/>
          <w:b/>
        </w:rPr>
      </w:pPr>
      <w:r w:rsidRPr="00C27FCE">
        <w:rPr>
          <w:rFonts w:ascii="Times New Roman" w:hAnsi="Times New Roman" w:cs="Times New Roman"/>
          <w:b/>
        </w:rPr>
        <w:t>Szabadidős programok</w:t>
      </w:r>
    </w:p>
    <w:p w:rsidR="00BF1254" w:rsidRDefault="00BF1254" w:rsidP="00BF1254">
      <w:pPr>
        <w:jc w:val="both"/>
        <w:rPr>
          <w:rFonts w:ascii="Times New Roman" w:hAnsi="Times New Roman" w:cs="Times New Roman"/>
        </w:rPr>
      </w:pPr>
      <w:r>
        <w:rPr>
          <w:rFonts w:ascii="Times New Roman" w:hAnsi="Times New Roman" w:cs="Times New Roman"/>
        </w:rPr>
        <w:t>Az idei évben egy</w:t>
      </w:r>
      <w:r w:rsidRPr="00DE7B16">
        <w:rPr>
          <w:rFonts w:ascii="Times New Roman" w:hAnsi="Times New Roman" w:cs="Times New Roman"/>
        </w:rPr>
        <w:t xml:space="preserve"> szabadidős programot</w:t>
      </w:r>
      <w:r>
        <w:rPr>
          <w:rFonts w:ascii="Times New Roman" w:hAnsi="Times New Roman" w:cs="Times New Roman"/>
        </w:rPr>
        <w:t xml:space="preserve"> szerveztünk. </w:t>
      </w:r>
    </w:p>
    <w:p w:rsidR="00BF1254" w:rsidRDefault="00BF1254" w:rsidP="00BF1254">
      <w:pPr>
        <w:jc w:val="both"/>
        <w:rPr>
          <w:rFonts w:ascii="Times New Roman" w:hAnsi="Times New Roman" w:cs="Times New Roman"/>
        </w:rPr>
      </w:pPr>
      <w:r w:rsidRPr="00630EE2">
        <w:rPr>
          <w:rFonts w:ascii="Times New Roman" w:hAnsi="Times New Roman" w:cs="Times New Roman"/>
        </w:rPr>
        <w:t>A sávolyi gyermekek számára</w:t>
      </w:r>
      <w:r>
        <w:rPr>
          <w:rFonts w:ascii="Times New Roman" w:hAnsi="Times New Roman" w:cs="Times New Roman"/>
        </w:rPr>
        <w:t xml:space="preserve"> 2017.07.18-tól – 2017.08.31-ig </w:t>
      </w:r>
      <w:r w:rsidRPr="00630EE2">
        <w:rPr>
          <w:rFonts w:ascii="Times New Roman" w:hAnsi="Times New Roman" w:cs="Times New Roman"/>
        </w:rPr>
        <w:t xml:space="preserve">heti két alkalommal biztosítottunk strandolási lehetőséget, alkalmanként </w:t>
      </w:r>
      <w:r w:rsidRPr="00E57420">
        <w:rPr>
          <w:rFonts w:ascii="Times New Roman" w:hAnsi="Times New Roman" w:cs="Times New Roman"/>
        </w:rPr>
        <w:t>15 fő részére.</w:t>
      </w:r>
    </w:p>
    <w:p w:rsidR="00BF1254" w:rsidRPr="00E57420" w:rsidRDefault="00BF1254" w:rsidP="00BF1254">
      <w:pPr>
        <w:jc w:val="both"/>
        <w:rPr>
          <w:rFonts w:ascii="Times New Roman" w:hAnsi="Times New Roman" w:cs="Times New Roman"/>
        </w:rPr>
      </w:pPr>
      <w:r>
        <w:rPr>
          <w:rFonts w:ascii="Times New Roman" w:hAnsi="Times New Roman" w:cs="Times New Roman"/>
        </w:rPr>
        <w:t>A nemesvidi gyermekek számára egy alkalommal, 2017.07.31-én 14 fő számára biztosítottunk strandolási lehetőséget</w:t>
      </w:r>
    </w:p>
    <w:p w:rsidR="00BF1254" w:rsidRPr="00C27FCE" w:rsidRDefault="00BF1254" w:rsidP="00BF1254">
      <w:pPr>
        <w:spacing w:after="0" w:line="240" w:lineRule="auto"/>
        <w:jc w:val="both"/>
        <w:rPr>
          <w:rFonts w:ascii="Times New Roman" w:hAnsi="Times New Roman" w:cs="Times New Roman"/>
          <w:b/>
          <w:bCs/>
        </w:rPr>
      </w:pPr>
      <w:r w:rsidRPr="00C27FCE">
        <w:rPr>
          <w:rFonts w:ascii="Times New Roman" w:hAnsi="Times New Roman" w:cs="Times New Roman"/>
          <w:b/>
          <w:bCs/>
        </w:rPr>
        <w:t>Önkéntes munka szervezése</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1 fő önkéntes középiskolás diák </w:t>
      </w:r>
      <w:r w:rsidR="004A370A">
        <w:rPr>
          <w:rFonts w:ascii="Times New Roman" w:hAnsi="Times New Roman" w:cs="Times New Roman"/>
        </w:rPr>
        <w:t xml:space="preserve">segítette </w:t>
      </w:r>
      <w:r w:rsidRPr="00C27FCE">
        <w:rPr>
          <w:rFonts w:ascii="Times New Roman" w:hAnsi="Times New Roman" w:cs="Times New Roman"/>
        </w:rPr>
        <w:t xml:space="preserve">a nyári szünetben </w:t>
      </w:r>
      <w:r w:rsidR="004A370A">
        <w:rPr>
          <w:rFonts w:ascii="Times New Roman" w:hAnsi="Times New Roman" w:cs="Times New Roman"/>
        </w:rPr>
        <w:t xml:space="preserve">a </w:t>
      </w:r>
      <w:r w:rsidRPr="00C27FCE">
        <w:rPr>
          <w:rFonts w:ascii="Times New Roman" w:hAnsi="Times New Roman" w:cs="Times New Roman"/>
        </w:rPr>
        <w:t>szolgálat munkáját</w:t>
      </w:r>
      <w:r w:rsidR="004A370A">
        <w:rPr>
          <w:rFonts w:ascii="Times New Roman" w:hAnsi="Times New Roman" w:cs="Times New Roman"/>
        </w:rPr>
        <w:t xml:space="preserve"> aki</w:t>
      </w:r>
      <w:r w:rsidRPr="00C27FCE">
        <w:rPr>
          <w:rFonts w:ascii="Times New Roman" w:hAnsi="Times New Roman" w:cs="Times New Roman"/>
        </w:rPr>
        <w:t xml:space="preserve"> matematikából vállalt korrepetálást</w:t>
      </w:r>
      <w:r>
        <w:rPr>
          <w:rFonts w:ascii="Times New Roman" w:hAnsi="Times New Roman" w:cs="Times New Roman"/>
        </w:rPr>
        <w:t xml:space="preserve"> 2 diák részére</w:t>
      </w:r>
      <w:r w:rsidRPr="00C27FCE">
        <w:rPr>
          <w:rFonts w:ascii="Times New Roman" w:hAnsi="Times New Roman" w:cs="Times New Roman"/>
        </w:rPr>
        <w:t>.</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b/>
        </w:rPr>
        <w:t>Adománygyűjtés-, közvetítés</w:t>
      </w:r>
    </w:p>
    <w:p w:rsidR="00BF1254" w:rsidRPr="00C27FCE" w:rsidRDefault="00BF1254" w:rsidP="00BF1254">
      <w:pPr>
        <w:spacing w:after="0" w:line="240" w:lineRule="auto"/>
        <w:jc w:val="both"/>
        <w:rPr>
          <w:rFonts w:ascii="Times New Roman" w:hAnsi="Times New Roman" w:cs="Times New Roman"/>
          <w:bCs/>
        </w:rPr>
      </w:pPr>
      <w:r w:rsidRPr="00C27FCE">
        <w:rPr>
          <w:rFonts w:ascii="Times New Roman" w:hAnsi="Times New Roman" w:cs="Times New Roman"/>
          <w:bCs/>
        </w:rPr>
        <w:t>2015. 11. 11. óta az Ételt az Életért Alapítvánnyal közösen heti egy alkalommal 160-200 rászoruló számára nyilvános ételosztást szervezünk, az osztást egy fő önkéntes részvételével segítjük.</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rPr>
      </w:pPr>
      <w:r>
        <w:rPr>
          <w:rFonts w:ascii="Times New Roman" w:hAnsi="Times New Roman" w:cs="Times New Roman"/>
        </w:rPr>
        <w:t>5</w:t>
      </w:r>
      <w:r w:rsidR="004A370A">
        <w:rPr>
          <w:rFonts w:ascii="Times New Roman" w:hAnsi="Times New Roman" w:cs="Times New Roman"/>
        </w:rPr>
        <w:t>7</w:t>
      </w:r>
      <w:r w:rsidRPr="00C27FCE">
        <w:rPr>
          <w:rFonts w:ascii="Times New Roman" w:hAnsi="Times New Roman" w:cs="Times New Roman"/>
        </w:rPr>
        <w:t xml:space="preserve"> család számára közvetítettünk ruházatot, cipőt, tartós élelmiszert, tisztálkodó szert, bútort.</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Ruhabörzét szerveztünk </w:t>
      </w:r>
      <w:r>
        <w:rPr>
          <w:rFonts w:ascii="Times New Roman" w:hAnsi="Times New Roman" w:cs="Times New Roman"/>
        </w:rPr>
        <w:t>egy</w:t>
      </w:r>
      <w:r w:rsidRPr="00C27FCE">
        <w:rPr>
          <w:rFonts w:ascii="Times New Roman" w:hAnsi="Times New Roman" w:cs="Times New Roman"/>
        </w:rPr>
        <w:t xml:space="preserve"> alkalommal Marcaliban, </w:t>
      </w:r>
      <w:r>
        <w:rPr>
          <w:rFonts w:ascii="Times New Roman" w:hAnsi="Times New Roman" w:cs="Times New Roman"/>
        </w:rPr>
        <w:t xml:space="preserve">két alkalommal </w:t>
      </w:r>
      <w:r w:rsidRPr="00C27FCE">
        <w:rPr>
          <w:rFonts w:ascii="Times New Roman" w:hAnsi="Times New Roman" w:cs="Times New Roman"/>
        </w:rPr>
        <w:t>Somogysámsonban, Nagyszakácsiban</w:t>
      </w:r>
    </w:p>
    <w:p w:rsidR="00BF1254" w:rsidRPr="00C27FCE" w:rsidRDefault="00BF1254" w:rsidP="00BF1254">
      <w:pPr>
        <w:autoSpaceDE w:val="0"/>
        <w:autoSpaceDN w:val="0"/>
        <w:adjustRightInd w:val="0"/>
        <w:spacing w:after="0" w:line="240" w:lineRule="auto"/>
        <w:contextualSpacing/>
        <w:jc w:val="both"/>
        <w:rPr>
          <w:rFonts w:ascii="Times New Roman" w:hAnsi="Times New Roman" w:cs="Times New Roman"/>
          <w:b/>
        </w:rPr>
      </w:pPr>
      <w:r w:rsidRPr="00C27FCE">
        <w:rPr>
          <w:rFonts w:ascii="Times New Roman" w:hAnsi="Times New Roman" w:cs="Times New Roman"/>
          <w:b/>
        </w:rPr>
        <w:t>Krízissegély nyújtása</w:t>
      </w:r>
    </w:p>
    <w:p w:rsidR="00BF1254" w:rsidRPr="00C27FCE" w:rsidRDefault="00BF1254" w:rsidP="00BF1254">
      <w:pPr>
        <w:autoSpaceDE w:val="0"/>
        <w:autoSpaceDN w:val="0"/>
        <w:adjustRightInd w:val="0"/>
        <w:spacing w:after="0" w:line="240" w:lineRule="auto"/>
        <w:contextualSpacing/>
        <w:jc w:val="both"/>
        <w:rPr>
          <w:rFonts w:ascii="Times New Roman" w:hAnsi="Times New Roman" w:cs="Times New Roman"/>
        </w:rPr>
      </w:pPr>
      <w:r w:rsidRPr="00C27FCE">
        <w:rPr>
          <w:rFonts w:ascii="Times New Roman" w:hAnsi="Times New Roman" w:cs="Times New Roman"/>
        </w:rPr>
        <w:t xml:space="preserve">Pénzbeli krízissegélyt </w:t>
      </w:r>
      <w:r>
        <w:rPr>
          <w:rFonts w:ascii="Times New Roman" w:hAnsi="Times New Roman" w:cs="Times New Roman"/>
        </w:rPr>
        <w:t>2</w:t>
      </w:r>
      <w:r w:rsidR="004A370A">
        <w:rPr>
          <w:rFonts w:ascii="Times New Roman" w:hAnsi="Times New Roman" w:cs="Times New Roman"/>
        </w:rPr>
        <w:t>7</w:t>
      </w:r>
      <w:r w:rsidRPr="00C27FCE">
        <w:rPr>
          <w:rFonts w:ascii="Times New Roman" w:hAnsi="Times New Roman" w:cs="Times New Roman"/>
        </w:rPr>
        <w:t xml:space="preserve"> főnek összesen </w:t>
      </w:r>
      <w:r w:rsidR="004A370A">
        <w:rPr>
          <w:rFonts w:ascii="Times New Roman" w:hAnsi="Times New Roman" w:cs="Times New Roman"/>
        </w:rPr>
        <w:t>65</w:t>
      </w:r>
      <w:r>
        <w:rPr>
          <w:rFonts w:ascii="Times New Roman" w:hAnsi="Times New Roman" w:cs="Times New Roman"/>
        </w:rPr>
        <w:t xml:space="preserve"> </w:t>
      </w:r>
      <w:r w:rsidR="004A370A">
        <w:rPr>
          <w:rFonts w:ascii="Times New Roman" w:hAnsi="Times New Roman" w:cs="Times New Roman"/>
        </w:rPr>
        <w:t>9</w:t>
      </w:r>
      <w:r>
        <w:rPr>
          <w:rFonts w:ascii="Times New Roman" w:hAnsi="Times New Roman" w:cs="Times New Roman"/>
        </w:rPr>
        <w:t>40</w:t>
      </w:r>
      <w:r w:rsidRPr="00C27FCE">
        <w:rPr>
          <w:rFonts w:ascii="Times New Roman" w:hAnsi="Times New Roman" w:cs="Times New Roman"/>
        </w:rPr>
        <w:t xml:space="preserve"> Ft értékben nyújtottak.</w:t>
      </w:r>
    </w:p>
    <w:p w:rsidR="00BF1254" w:rsidRPr="00C27FCE" w:rsidRDefault="00BF1254" w:rsidP="00BF1254">
      <w:pPr>
        <w:spacing w:after="0" w:line="240" w:lineRule="auto"/>
        <w:jc w:val="both"/>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b/>
        </w:rPr>
      </w:pPr>
      <w:r>
        <w:rPr>
          <w:rFonts w:ascii="Times New Roman" w:hAnsi="Times New Roman" w:cs="Times New Roman"/>
          <w:b/>
        </w:rPr>
        <w:t>S</w:t>
      </w:r>
      <w:r w:rsidRPr="00C27FCE">
        <w:rPr>
          <w:rFonts w:ascii="Times New Roman" w:hAnsi="Times New Roman" w:cs="Times New Roman"/>
          <w:b/>
        </w:rPr>
        <w:t>zünidei gyermekétkeztetés</w:t>
      </w:r>
    </w:p>
    <w:p w:rsidR="00BF1254" w:rsidRPr="00C27FCE" w:rsidRDefault="00BF1254" w:rsidP="00BF1254">
      <w:pPr>
        <w:spacing w:after="0" w:line="240" w:lineRule="auto"/>
        <w:jc w:val="both"/>
        <w:rPr>
          <w:rFonts w:ascii="Times New Roman" w:hAnsi="Times New Roman" w:cs="Times New Roman"/>
          <w:b/>
        </w:rPr>
      </w:pP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Marcali városban</w:t>
      </w:r>
      <w:r w:rsidR="004A370A">
        <w:rPr>
          <w:rFonts w:ascii="Times New Roman" w:hAnsi="Times New Roman" w:cs="Times New Roman"/>
        </w:rPr>
        <w:t xml:space="preserve"> a szolgálat </w:t>
      </w:r>
      <w:r w:rsidRPr="00C27FCE">
        <w:rPr>
          <w:rFonts w:ascii="Times New Roman" w:hAnsi="Times New Roman" w:cs="Times New Roman"/>
        </w:rPr>
        <w:t>részt vett a tavaszi szünidei gyermekétkeztetés megszervezésében. Marcaliban 20 fő, Boronkán 4 fő, Bizén 3 fő, Horvátkúton 6 fő kérte a szünidei gyermekétkeztetést (összesen 33 fő). A tényleges igénybevétel 24 fő volt.</w:t>
      </w:r>
    </w:p>
    <w:p w:rsidR="00BF1254" w:rsidRPr="00C27FCE" w:rsidRDefault="00BF1254" w:rsidP="00BF1254">
      <w:pPr>
        <w:spacing w:after="0" w:line="240" w:lineRule="auto"/>
        <w:jc w:val="both"/>
        <w:rPr>
          <w:rFonts w:ascii="Times New Roman" w:hAnsi="Times New Roman" w:cs="Times New Roman"/>
          <w:b/>
        </w:rPr>
      </w:pPr>
    </w:p>
    <w:p w:rsidR="00BF1254" w:rsidRPr="00C27FCE" w:rsidRDefault="00BF1254" w:rsidP="00BF1254">
      <w:pPr>
        <w:spacing w:after="0" w:line="240" w:lineRule="auto"/>
        <w:jc w:val="both"/>
        <w:rPr>
          <w:rFonts w:ascii="Times New Roman" w:hAnsi="Times New Roman" w:cs="Times New Roman"/>
        </w:rPr>
      </w:pPr>
      <w:r>
        <w:rPr>
          <w:rFonts w:ascii="Times New Roman" w:hAnsi="Times New Roman" w:cs="Times New Roman"/>
        </w:rPr>
        <w:t>A</w:t>
      </w:r>
      <w:r w:rsidRPr="00C27FCE">
        <w:rPr>
          <w:rFonts w:ascii="Times New Roman" w:hAnsi="Times New Roman" w:cs="Times New Roman"/>
        </w:rPr>
        <w:t xml:space="preserve"> nyári szünidei gyermekétkeztetés </w:t>
      </w:r>
      <w:r>
        <w:rPr>
          <w:rFonts w:ascii="Times New Roman" w:hAnsi="Times New Roman" w:cs="Times New Roman"/>
        </w:rPr>
        <w:t>keretében</w:t>
      </w:r>
      <w:r w:rsidRPr="00C27FCE">
        <w:rPr>
          <w:rFonts w:ascii="Times New Roman" w:hAnsi="Times New Roman" w:cs="Times New Roman"/>
        </w:rPr>
        <w:t xml:space="preserve"> Marcaliban 35 fő, Boronkán 7 fő, Bizén 7 fő, Horvátkúton 16 gyermek</w:t>
      </w:r>
      <w:r>
        <w:rPr>
          <w:rFonts w:ascii="Times New Roman" w:hAnsi="Times New Roman" w:cs="Times New Roman"/>
        </w:rPr>
        <w:t xml:space="preserve"> </w:t>
      </w:r>
      <w:r w:rsidRPr="00C27FCE">
        <w:rPr>
          <w:rFonts w:ascii="Times New Roman" w:hAnsi="Times New Roman" w:cs="Times New Roman"/>
        </w:rPr>
        <w:t>étkeztetés</w:t>
      </w:r>
      <w:r>
        <w:rPr>
          <w:rFonts w:ascii="Times New Roman" w:hAnsi="Times New Roman" w:cs="Times New Roman"/>
        </w:rPr>
        <w:t>ének megszervezésében vettünk részt</w:t>
      </w:r>
      <w:r w:rsidRPr="00C27FCE">
        <w:rPr>
          <w:rFonts w:ascii="Times New Roman" w:hAnsi="Times New Roman" w:cs="Times New Roman"/>
        </w:rPr>
        <w:t xml:space="preserve"> (összesen 65 fő). </w:t>
      </w:r>
    </w:p>
    <w:p w:rsidR="004A370A" w:rsidRDefault="004A370A" w:rsidP="00BF1254">
      <w:pPr>
        <w:spacing w:after="0" w:line="240" w:lineRule="auto"/>
        <w:jc w:val="both"/>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rPr>
      </w:pPr>
      <w:r>
        <w:rPr>
          <w:rFonts w:ascii="Times New Roman" w:hAnsi="Times New Roman" w:cs="Times New Roman"/>
        </w:rPr>
        <w:t>Az</w:t>
      </w:r>
      <w:r w:rsidRPr="00DE7B16">
        <w:rPr>
          <w:rFonts w:ascii="Times New Roman" w:hAnsi="Times New Roman" w:cs="Times New Roman"/>
        </w:rPr>
        <w:t xml:space="preserve"> </w:t>
      </w:r>
      <w:r>
        <w:rPr>
          <w:rFonts w:ascii="Times New Roman" w:hAnsi="Times New Roman" w:cs="Times New Roman"/>
        </w:rPr>
        <w:t>őszi</w:t>
      </w:r>
      <w:r w:rsidRPr="00DE7B16">
        <w:rPr>
          <w:rFonts w:ascii="Times New Roman" w:hAnsi="Times New Roman" w:cs="Times New Roman"/>
        </w:rPr>
        <w:t xml:space="preserve"> szünidei gyermekétkeztetés</w:t>
      </w:r>
      <w:r>
        <w:rPr>
          <w:rFonts w:ascii="Times New Roman" w:hAnsi="Times New Roman" w:cs="Times New Roman"/>
        </w:rPr>
        <w:t>nél Marcaliban 24 fő, Boronkán 2 fő, Bizén 4 fő, Horvátkúton</w:t>
      </w:r>
      <w:r w:rsidRPr="00DE7B16">
        <w:rPr>
          <w:rFonts w:ascii="Times New Roman" w:hAnsi="Times New Roman" w:cs="Times New Roman"/>
        </w:rPr>
        <w:t xml:space="preserve"> </w:t>
      </w:r>
      <w:r>
        <w:rPr>
          <w:rFonts w:ascii="Times New Roman" w:hAnsi="Times New Roman" w:cs="Times New Roman"/>
        </w:rPr>
        <w:t xml:space="preserve">8 </w:t>
      </w:r>
      <w:r w:rsidRPr="00DE7B16">
        <w:rPr>
          <w:rFonts w:ascii="Times New Roman" w:hAnsi="Times New Roman" w:cs="Times New Roman"/>
        </w:rPr>
        <w:t>fő gyermek</w:t>
      </w:r>
      <w:r>
        <w:rPr>
          <w:rFonts w:ascii="Times New Roman" w:hAnsi="Times New Roman" w:cs="Times New Roman"/>
        </w:rPr>
        <w:t xml:space="preserve"> </w:t>
      </w:r>
      <w:r w:rsidRPr="00DE7B16">
        <w:rPr>
          <w:rFonts w:ascii="Times New Roman" w:hAnsi="Times New Roman" w:cs="Times New Roman"/>
        </w:rPr>
        <w:t>étkeztetés</w:t>
      </w:r>
      <w:r>
        <w:rPr>
          <w:rFonts w:ascii="Times New Roman" w:hAnsi="Times New Roman" w:cs="Times New Roman"/>
        </w:rPr>
        <w:t>é</w:t>
      </w:r>
      <w:r w:rsidRPr="00DE7B16">
        <w:rPr>
          <w:rFonts w:ascii="Times New Roman" w:hAnsi="Times New Roman" w:cs="Times New Roman"/>
        </w:rPr>
        <w:t>t</w:t>
      </w:r>
      <w:r>
        <w:rPr>
          <w:rFonts w:ascii="Times New Roman" w:hAnsi="Times New Roman" w:cs="Times New Roman"/>
        </w:rPr>
        <w:t xml:space="preserve"> segítettük</w:t>
      </w:r>
      <w:r w:rsidRPr="00DE7B16">
        <w:rPr>
          <w:rFonts w:ascii="Times New Roman" w:hAnsi="Times New Roman" w:cs="Times New Roman"/>
        </w:rPr>
        <w:t xml:space="preserve"> (összesen </w:t>
      </w:r>
      <w:r>
        <w:rPr>
          <w:rFonts w:ascii="Times New Roman" w:hAnsi="Times New Roman" w:cs="Times New Roman"/>
        </w:rPr>
        <w:t xml:space="preserve">38 </w:t>
      </w:r>
      <w:r w:rsidRPr="00DE7B16">
        <w:rPr>
          <w:rFonts w:ascii="Times New Roman" w:hAnsi="Times New Roman" w:cs="Times New Roman"/>
        </w:rPr>
        <w:t xml:space="preserve">fő). </w:t>
      </w:r>
    </w:p>
    <w:p w:rsidR="004A370A" w:rsidRDefault="004A370A" w:rsidP="00BF1254">
      <w:pPr>
        <w:spacing w:after="0" w:line="240" w:lineRule="auto"/>
        <w:jc w:val="both"/>
        <w:rPr>
          <w:rFonts w:ascii="Times New Roman" w:hAnsi="Times New Roman" w:cs="Times New Roman"/>
        </w:rPr>
      </w:pPr>
    </w:p>
    <w:p w:rsidR="004A370A" w:rsidRDefault="004A370A" w:rsidP="004A370A">
      <w:pPr>
        <w:spacing w:after="0" w:line="240" w:lineRule="auto"/>
        <w:rPr>
          <w:rFonts w:ascii="Times New Roman" w:hAnsi="Times New Roman" w:cs="Times New Roman"/>
        </w:rPr>
      </w:pPr>
      <w:r w:rsidRPr="004A370A">
        <w:rPr>
          <w:rFonts w:ascii="Times New Roman" w:hAnsi="Times New Roman" w:cs="Times New Roman"/>
        </w:rPr>
        <w:t>Téli szünidei étkeztetés</w:t>
      </w:r>
      <w:r>
        <w:rPr>
          <w:rFonts w:ascii="Times New Roman" w:hAnsi="Times New Roman" w:cs="Times New Roman"/>
        </w:rPr>
        <w:t xml:space="preserve"> esetében Marcaliban 27 fő, Boronkán 1 fő, Bizén 3 fő, Horvátkúton</w:t>
      </w:r>
      <w:r w:rsidRPr="00DE7B16">
        <w:rPr>
          <w:rFonts w:ascii="Times New Roman" w:hAnsi="Times New Roman" w:cs="Times New Roman"/>
        </w:rPr>
        <w:t xml:space="preserve"> </w:t>
      </w:r>
      <w:r>
        <w:rPr>
          <w:rFonts w:ascii="Times New Roman" w:hAnsi="Times New Roman" w:cs="Times New Roman"/>
        </w:rPr>
        <w:t xml:space="preserve">8 </w:t>
      </w:r>
      <w:r w:rsidRPr="00DE7B16">
        <w:rPr>
          <w:rFonts w:ascii="Times New Roman" w:hAnsi="Times New Roman" w:cs="Times New Roman"/>
        </w:rPr>
        <w:t>fő kérte a</w:t>
      </w:r>
      <w:r>
        <w:rPr>
          <w:rFonts w:ascii="Times New Roman" w:hAnsi="Times New Roman" w:cs="Times New Roman"/>
        </w:rPr>
        <w:t xml:space="preserve"> </w:t>
      </w:r>
      <w:r w:rsidRPr="00DE7B16">
        <w:rPr>
          <w:rFonts w:ascii="Times New Roman" w:hAnsi="Times New Roman" w:cs="Times New Roman"/>
        </w:rPr>
        <w:t>gyermekétkeztetést (</w:t>
      </w:r>
      <w:proofErr w:type="gramStart"/>
      <w:r w:rsidRPr="00DE7B16">
        <w:rPr>
          <w:rFonts w:ascii="Times New Roman" w:hAnsi="Times New Roman" w:cs="Times New Roman"/>
        </w:rPr>
        <w:t xml:space="preserve">összesen  </w:t>
      </w:r>
      <w:r>
        <w:rPr>
          <w:rFonts w:ascii="Times New Roman" w:hAnsi="Times New Roman" w:cs="Times New Roman"/>
        </w:rPr>
        <w:t>39</w:t>
      </w:r>
      <w:proofErr w:type="gramEnd"/>
      <w:r>
        <w:rPr>
          <w:rFonts w:ascii="Times New Roman" w:hAnsi="Times New Roman" w:cs="Times New Roman"/>
        </w:rPr>
        <w:t xml:space="preserve"> </w:t>
      </w:r>
      <w:r w:rsidRPr="00DE7B16">
        <w:rPr>
          <w:rFonts w:ascii="Times New Roman" w:hAnsi="Times New Roman" w:cs="Times New Roman"/>
        </w:rPr>
        <w:t xml:space="preserve">fő). </w:t>
      </w:r>
    </w:p>
    <w:p w:rsidR="004A370A" w:rsidRPr="00DE7B16" w:rsidRDefault="004A370A" w:rsidP="004A370A">
      <w:pPr>
        <w:spacing w:after="0" w:line="240" w:lineRule="auto"/>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Az ebédet éthordóban lehet</w:t>
      </w:r>
      <w:r>
        <w:rPr>
          <w:rFonts w:ascii="Times New Roman" w:hAnsi="Times New Roman" w:cs="Times New Roman"/>
        </w:rPr>
        <w:t>ett</w:t>
      </w:r>
      <w:r w:rsidRPr="00C27FCE">
        <w:rPr>
          <w:rFonts w:ascii="Times New Roman" w:hAnsi="Times New Roman" w:cs="Times New Roman"/>
        </w:rPr>
        <w:t xml:space="preserve"> elvinni, a csatolt településrészekre kiszállítás </w:t>
      </w:r>
      <w:r>
        <w:rPr>
          <w:rFonts w:ascii="Times New Roman" w:hAnsi="Times New Roman" w:cs="Times New Roman"/>
        </w:rPr>
        <w:t>volt</w:t>
      </w:r>
      <w:r w:rsidRPr="00C27FCE">
        <w:rPr>
          <w:rFonts w:ascii="Times New Roman" w:hAnsi="Times New Roman" w:cs="Times New Roman"/>
        </w:rPr>
        <w:t xml:space="preserve">. Intézményünk 1 fővel az étkezések idejére napi 0,5 órás felügyeletet biztosít. </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rPr>
          <w:rFonts w:ascii="Times New Roman" w:hAnsi="Times New Roman" w:cs="Times New Roman"/>
        </w:rPr>
      </w:pPr>
      <w:r w:rsidRPr="00C27FCE">
        <w:rPr>
          <w:rFonts w:ascii="Times New Roman" w:hAnsi="Times New Roman" w:cs="Times New Roman"/>
          <w:b/>
        </w:rPr>
        <w:t>STEP Kártya</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Az Őszinte Mosoly Közhasznú Alapítvánnyal kötött együttműködési megállapodásban (2016.07.20) együttműködő partnerként vállaltuk, hogy felkutatunk rászoruló, egy- vagy többgyermekes családokat, akiknek szociális helyzetét javíthatja a „STEP” mozgalom, és az Alapítvány által biztosított, sorszámozott kedvezménykártyákat kiosztjuk. 2017</w:t>
      </w:r>
      <w:r w:rsidR="004A370A">
        <w:rPr>
          <w:rFonts w:ascii="Times New Roman" w:hAnsi="Times New Roman" w:cs="Times New Roman"/>
        </w:rPr>
        <w:t>-ben</w:t>
      </w:r>
      <w:r w:rsidRPr="00C27FCE">
        <w:rPr>
          <w:rFonts w:ascii="Times New Roman" w:hAnsi="Times New Roman" w:cs="Times New Roman"/>
        </w:rPr>
        <w:t xml:space="preserve"> STEP kártyában 7 </w:t>
      </w:r>
      <w:r w:rsidR="004A370A">
        <w:rPr>
          <w:rFonts w:ascii="Times New Roman" w:hAnsi="Times New Roman" w:cs="Times New Roman"/>
        </w:rPr>
        <w:t xml:space="preserve">új </w:t>
      </w:r>
      <w:r w:rsidRPr="00C27FCE">
        <w:rPr>
          <w:rFonts w:ascii="Times New Roman" w:hAnsi="Times New Roman" w:cs="Times New Roman"/>
        </w:rPr>
        <w:t>család részesült Nemesdéden.</w:t>
      </w:r>
    </w:p>
    <w:bookmarkEnd w:id="116"/>
    <w:bookmarkEnd w:id="117"/>
    <w:bookmarkEnd w:id="118"/>
    <w:bookmarkEnd w:id="119"/>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Térítésmentes ellátás.</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keepNext/>
        <w:spacing w:after="0" w:line="240" w:lineRule="auto"/>
        <w:outlineLvl w:val="3"/>
        <w:rPr>
          <w:rFonts w:ascii="Times New Roman" w:hAnsi="Times New Roman" w:cs="Times New Roman"/>
          <w:b/>
          <w:bCs/>
          <w:lang w:eastAsia="hu-HU"/>
        </w:rPr>
      </w:pPr>
      <w:bookmarkStart w:id="120" w:name="_Toc264011757"/>
      <w:bookmarkStart w:id="121" w:name="_Toc264011873"/>
      <w:bookmarkStart w:id="122" w:name="_Toc264012279"/>
      <w:bookmarkStart w:id="123" w:name="_Toc264290531"/>
      <w:bookmarkStart w:id="124" w:name="_Toc266951506"/>
      <w:r w:rsidRPr="00C27FCE">
        <w:rPr>
          <w:rFonts w:ascii="Times New Roman" w:hAnsi="Times New Roman" w:cs="Times New Roman"/>
          <w:b/>
          <w:bCs/>
          <w:lang w:eastAsia="hu-HU"/>
        </w:rPr>
        <w:t>1.1.6. Támogató szolgáltatás</w:t>
      </w:r>
      <w:bookmarkEnd w:id="120"/>
      <w:bookmarkEnd w:id="121"/>
      <w:bookmarkEnd w:id="122"/>
      <w:bookmarkEnd w:id="123"/>
      <w:bookmarkEnd w:id="124"/>
      <w:r w:rsidRPr="00C27FCE">
        <w:rPr>
          <w:rFonts w:ascii="Times New Roman" w:hAnsi="Times New Roman" w:cs="Times New Roman"/>
          <w:b/>
          <w:bCs/>
          <w:lang w:eastAsia="hu-HU"/>
        </w:rPr>
        <w:t xml:space="preserve"> </w:t>
      </w:r>
    </w:p>
    <w:p w:rsidR="00BF1254" w:rsidRPr="00C27FCE" w:rsidRDefault="00BF1254" w:rsidP="00BF1254">
      <w:pPr>
        <w:keepNext/>
        <w:spacing w:after="0" w:line="240" w:lineRule="auto"/>
        <w:outlineLvl w:val="3"/>
        <w:rPr>
          <w:rFonts w:ascii="Times New Roman" w:hAnsi="Times New Roman" w:cs="Times New Roman"/>
          <w:b/>
          <w:bCs/>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támogató szolgáltatás ellátási területe Marcali kistérség közigazgatási területe.</w:t>
      </w:r>
    </w:p>
    <w:p w:rsidR="00BF1254" w:rsidRPr="00C27FCE" w:rsidRDefault="00BF1254" w:rsidP="00BF1254">
      <w:pPr>
        <w:spacing w:before="240" w:after="60"/>
        <w:outlineLvl w:val="4"/>
        <w:rPr>
          <w:rFonts w:ascii="Times New Roman" w:hAnsi="Times New Roman" w:cs="Times New Roman"/>
          <w:b/>
          <w:bCs/>
          <w:lang w:eastAsia="hu-HU"/>
        </w:rPr>
      </w:pPr>
      <w:bookmarkStart w:id="125" w:name="_Toc259477623"/>
      <w:bookmarkStart w:id="126" w:name="_Toc264011758"/>
      <w:bookmarkStart w:id="127" w:name="_Toc264011874"/>
      <w:bookmarkStart w:id="128" w:name="_Toc264012280"/>
      <w:bookmarkStart w:id="129" w:name="_Toc264290532"/>
      <w:bookmarkStart w:id="130" w:name="_Toc266951507"/>
      <w:r w:rsidRPr="00C27FCE">
        <w:rPr>
          <w:rFonts w:ascii="Times New Roman" w:hAnsi="Times New Roman" w:cs="Times New Roman"/>
          <w:b/>
          <w:bCs/>
          <w:lang w:eastAsia="hu-HU"/>
        </w:rPr>
        <w:t>1.1.6.1. Személyi és tárgyi feltételek</w:t>
      </w:r>
      <w:bookmarkEnd w:id="125"/>
      <w:bookmarkEnd w:id="126"/>
      <w:bookmarkEnd w:id="127"/>
      <w:bookmarkEnd w:id="128"/>
      <w:bookmarkEnd w:id="129"/>
      <w:bookmarkEnd w:id="130"/>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támogató szolgálat feladatait egy vezető, két fő személyi segítő és egy fő gépkocsivezető végzi. Az alkalmazottak szakképesítésének aránya 100%.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jc w:val="both"/>
        <w:rPr>
          <w:rFonts w:ascii="Times New Roman" w:eastAsia="Times New Roman" w:hAnsi="Times New Roman" w:cs="Times New Roman"/>
        </w:rPr>
      </w:pPr>
      <w:r w:rsidRPr="00CB0DCE">
        <w:rPr>
          <w:rFonts w:ascii="Times New Roman" w:hAnsi="Times New Roman" w:cs="Times New Roman"/>
          <w:lang w:eastAsia="hu-HU"/>
        </w:rPr>
        <w:t>A szállítási feladatok ellátása céljából a szolgálat rendelkezik egy Renault Traffic típusú 9 személyes, akadálymentes kisbusszal (JRZ-074). A gépkocsi műszaki állapota tovább romlott</w:t>
      </w:r>
      <w:r w:rsidR="003E5CFC">
        <w:rPr>
          <w:rFonts w:ascii="Times New Roman" w:hAnsi="Times New Roman" w:cs="Times New Roman"/>
          <w:lang w:eastAsia="hu-HU"/>
        </w:rPr>
        <w:t xml:space="preserve"> ebben az évben is</w:t>
      </w:r>
      <w:r w:rsidRPr="00CB0DCE">
        <w:rPr>
          <w:rFonts w:ascii="Times New Roman" w:hAnsi="Times New Roman" w:cs="Times New Roman"/>
          <w:lang w:eastAsia="hu-HU"/>
        </w:rPr>
        <w:t>. Többször kellett javítani, ezért ebben az évben is a gépkocsi szerviz szükséglete magasabb volt a tervezettnél. A gépkocsi 201</w:t>
      </w:r>
      <w:r w:rsidR="00375B57">
        <w:rPr>
          <w:rFonts w:ascii="Times New Roman" w:hAnsi="Times New Roman" w:cs="Times New Roman"/>
          <w:lang w:eastAsia="hu-HU"/>
        </w:rPr>
        <w:t>7</w:t>
      </w:r>
      <w:r w:rsidRPr="00CB0DCE">
        <w:rPr>
          <w:rFonts w:ascii="Times New Roman" w:hAnsi="Times New Roman" w:cs="Times New Roman"/>
          <w:lang w:eastAsia="hu-HU"/>
        </w:rPr>
        <w:t>-ben 3</w:t>
      </w:r>
      <w:r w:rsidR="00375B57">
        <w:rPr>
          <w:rFonts w:ascii="Times New Roman" w:hAnsi="Times New Roman" w:cs="Times New Roman"/>
          <w:lang w:eastAsia="hu-HU"/>
        </w:rPr>
        <w:t>7</w:t>
      </w:r>
      <w:r w:rsidRPr="00CB0DCE">
        <w:rPr>
          <w:rFonts w:ascii="Times New Roman" w:hAnsi="Times New Roman" w:cs="Times New Roman"/>
          <w:lang w:eastAsia="hu-HU"/>
        </w:rPr>
        <w:t> </w:t>
      </w:r>
      <w:r w:rsidR="00375B57">
        <w:rPr>
          <w:rFonts w:ascii="Times New Roman" w:hAnsi="Times New Roman" w:cs="Times New Roman"/>
          <w:lang w:eastAsia="hu-HU"/>
        </w:rPr>
        <w:t>273</w:t>
      </w:r>
      <w:r w:rsidRPr="00CB0DCE">
        <w:rPr>
          <w:rFonts w:ascii="Times New Roman" w:hAnsi="Times New Roman" w:cs="Times New Roman"/>
          <w:lang w:eastAsia="hu-HU"/>
        </w:rPr>
        <w:t xml:space="preserve"> km-t futott, melyből </w:t>
      </w:r>
      <w:r w:rsidRPr="00CB0DCE">
        <w:rPr>
          <w:rFonts w:ascii="Times New Roman" w:eastAsia="Times New Roman" w:hAnsi="Times New Roman" w:cs="Times New Roman"/>
        </w:rPr>
        <w:t>2</w:t>
      </w:r>
      <w:r w:rsidR="00375B57">
        <w:rPr>
          <w:rFonts w:ascii="Times New Roman" w:eastAsia="Times New Roman" w:hAnsi="Times New Roman" w:cs="Times New Roman"/>
        </w:rPr>
        <w:t>3</w:t>
      </w:r>
      <w:r w:rsidRPr="00CB0DCE">
        <w:rPr>
          <w:rFonts w:ascii="Times New Roman" w:eastAsia="Times New Roman" w:hAnsi="Times New Roman" w:cs="Times New Roman"/>
        </w:rPr>
        <w:t xml:space="preserve"> </w:t>
      </w:r>
      <w:r w:rsidR="00375B57">
        <w:rPr>
          <w:rFonts w:ascii="Times New Roman" w:eastAsia="Times New Roman" w:hAnsi="Times New Roman" w:cs="Times New Roman"/>
        </w:rPr>
        <w:t>857</w:t>
      </w:r>
      <w:r w:rsidRPr="00CB0DCE">
        <w:rPr>
          <w:rFonts w:ascii="Times New Roman" w:eastAsia="Times New Roman" w:hAnsi="Times New Roman" w:cs="Times New Roman"/>
        </w:rPr>
        <w:t xml:space="preserve"> k</w:t>
      </w:r>
      <w:r w:rsidRPr="00CB0DCE">
        <w:rPr>
          <w:rFonts w:ascii="Times New Roman" w:hAnsi="Times New Roman" w:cs="Times New Roman"/>
          <w:lang w:eastAsia="hu-HU"/>
        </w:rPr>
        <w:t xml:space="preserve">m hasznos. Nem figyelembe vehető hasznos kilométer: </w:t>
      </w:r>
      <w:r w:rsidR="00375B57">
        <w:rPr>
          <w:rFonts w:ascii="Times New Roman" w:hAnsi="Times New Roman" w:cs="Times New Roman"/>
          <w:lang w:eastAsia="hu-HU"/>
        </w:rPr>
        <w:t>2</w:t>
      </w:r>
      <w:r w:rsidRPr="00CB0DCE">
        <w:rPr>
          <w:rFonts w:ascii="Times New Roman" w:eastAsia="Times New Roman" w:hAnsi="Times New Roman" w:cs="Times New Roman"/>
        </w:rPr>
        <w:t xml:space="preserve">19 km </w:t>
      </w:r>
      <w:r w:rsidRPr="00CB0DCE">
        <w:rPr>
          <w:rFonts w:ascii="Times New Roman" w:hAnsi="Times New Roman" w:cs="Times New Roman"/>
          <w:lang w:eastAsia="hu-HU"/>
        </w:rPr>
        <w:t>(szociálisan nem rászorultakkal megtett kilométerek száma). Egyéb kilométer:</w:t>
      </w:r>
      <w:r w:rsidRPr="00CB0DCE">
        <w:rPr>
          <w:rFonts w:ascii="Times New Roman" w:hAnsi="Times New Roman" w:cs="Times New Roman"/>
        </w:rPr>
        <w:t xml:space="preserve"> 1</w:t>
      </w:r>
      <w:r w:rsidR="00375B57">
        <w:rPr>
          <w:rFonts w:ascii="Times New Roman" w:hAnsi="Times New Roman" w:cs="Times New Roman"/>
        </w:rPr>
        <w:t>3</w:t>
      </w:r>
      <w:r w:rsidRPr="00CB0DCE">
        <w:rPr>
          <w:rFonts w:ascii="Times New Roman" w:hAnsi="Times New Roman" w:cs="Times New Roman"/>
        </w:rPr>
        <w:t> 19</w:t>
      </w:r>
      <w:r w:rsidR="00375B57">
        <w:rPr>
          <w:rFonts w:ascii="Times New Roman" w:hAnsi="Times New Roman" w:cs="Times New Roman"/>
        </w:rPr>
        <w:t>7</w:t>
      </w:r>
      <w:r w:rsidRPr="00CB0DCE">
        <w:rPr>
          <w:rFonts w:ascii="Times New Roman" w:hAnsi="Times New Roman" w:cs="Times New Roman"/>
        </w:rPr>
        <w:t xml:space="preserve"> km</w:t>
      </w:r>
      <w:r w:rsidRPr="00CB0DCE">
        <w:rPr>
          <w:rFonts w:ascii="Times New Roman" w:hAnsi="Times New Roman" w:cs="Times New Roman"/>
          <w:lang w:eastAsia="hu-HU"/>
        </w:rPr>
        <w:t>.</w:t>
      </w:r>
      <w:r w:rsidRPr="00C27FCE">
        <w:rPr>
          <w:rFonts w:ascii="Times New Roman" w:hAnsi="Times New Roman" w:cs="Times New Roman"/>
          <w:lang w:eastAsia="hu-HU"/>
        </w:rPr>
        <w:t xml:space="preserve"> </w:t>
      </w:r>
    </w:p>
    <w:p w:rsidR="00BF1254" w:rsidRPr="00C27FCE" w:rsidRDefault="00BF1254" w:rsidP="00BF1254">
      <w:pPr>
        <w:spacing w:before="240" w:after="60"/>
        <w:outlineLvl w:val="4"/>
        <w:rPr>
          <w:rFonts w:ascii="Times New Roman" w:hAnsi="Times New Roman" w:cs="Times New Roman"/>
          <w:b/>
          <w:bCs/>
          <w:lang w:eastAsia="hu-HU"/>
        </w:rPr>
      </w:pPr>
      <w:bookmarkStart w:id="131" w:name="_Toc259477626"/>
      <w:bookmarkStart w:id="132" w:name="_Toc264011759"/>
      <w:bookmarkStart w:id="133" w:name="_Toc264011875"/>
      <w:bookmarkStart w:id="134" w:name="_Toc264012281"/>
      <w:bookmarkStart w:id="135" w:name="_Toc264290533"/>
      <w:bookmarkStart w:id="136" w:name="_Toc266951508"/>
      <w:r w:rsidRPr="00C27FCE">
        <w:rPr>
          <w:rFonts w:ascii="Times New Roman" w:hAnsi="Times New Roman" w:cs="Times New Roman"/>
          <w:b/>
          <w:bCs/>
          <w:lang w:eastAsia="hu-HU"/>
        </w:rPr>
        <w:t>1.1.6.2. A szolgáltatást igénybevevők létszámának alakulása</w:t>
      </w:r>
      <w:bookmarkEnd w:id="131"/>
      <w:bookmarkEnd w:id="132"/>
      <w:bookmarkEnd w:id="133"/>
      <w:bookmarkEnd w:id="134"/>
      <w:bookmarkEnd w:id="135"/>
      <w:bookmarkEnd w:id="136"/>
    </w:p>
    <w:p w:rsidR="00BF1254" w:rsidRPr="00C27FCE" w:rsidRDefault="00BF1254" w:rsidP="00BF1254">
      <w:pPr>
        <w:spacing w:before="240" w:after="60"/>
        <w:outlineLvl w:val="4"/>
        <w:rPr>
          <w:rFonts w:ascii="Times New Roman" w:hAnsi="Times New Roman" w:cs="Times New Roman"/>
          <w:lang w:eastAsia="hu-HU"/>
        </w:rPr>
      </w:pPr>
      <w:r w:rsidRPr="00C27FCE">
        <w:rPr>
          <w:rFonts w:ascii="Times New Roman" w:hAnsi="Times New Roman" w:cs="Times New Roman"/>
          <w:lang w:eastAsia="hu-HU"/>
        </w:rPr>
        <w:lastRenderedPageBreak/>
        <w:t xml:space="preserve"> A</w:t>
      </w:r>
      <w:r>
        <w:rPr>
          <w:rFonts w:ascii="Times New Roman" w:hAnsi="Times New Roman" w:cs="Times New Roman"/>
          <w:lang w:eastAsia="hu-HU"/>
        </w:rPr>
        <w:t xml:space="preserve">z </w:t>
      </w:r>
      <w:r w:rsidRPr="00C27FCE">
        <w:rPr>
          <w:rFonts w:ascii="Times New Roman" w:hAnsi="Times New Roman" w:cs="Times New Roman"/>
          <w:lang w:eastAsia="hu-HU"/>
        </w:rPr>
        <w:t>év során 5</w:t>
      </w:r>
      <w:r>
        <w:rPr>
          <w:rFonts w:ascii="Times New Roman" w:hAnsi="Times New Roman" w:cs="Times New Roman"/>
          <w:lang w:eastAsia="hu-HU"/>
        </w:rPr>
        <w:t>2</w:t>
      </w:r>
      <w:r w:rsidRPr="00C27FCE">
        <w:rPr>
          <w:rFonts w:ascii="Times New Roman" w:hAnsi="Times New Roman" w:cs="Times New Roman"/>
          <w:iCs/>
          <w:lang w:eastAsia="hu-HU"/>
        </w:rPr>
        <w:t xml:space="preserve"> fő igényelte a szolgáltatást.</w:t>
      </w:r>
      <w:r w:rsidRPr="00C27FCE">
        <w:rPr>
          <w:rFonts w:ascii="Times New Roman" w:hAnsi="Times New Roman" w:cs="Times New Roman"/>
          <w:lang w:eastAsia="hu-HU"/>
        </w:rPr>
        <w:t xml:space="preserve"> Újonnan felvettek száma </w:t>
      </w:r>
      <w:r>
        <w:rPr>
          <w:rFonts w:ascii="Times New Roman" w:hAnsi="Times New Roman" w:cs="Times New Roman"/>
          <w:lang w:eastAsia="hu-HU"/>
        </w:rPr>
        <w:t>5</w:t>
      </w:r>
      <w:r w:rsidRPr="00C27FCE">
        <w:rPr>
          <w:rFonts w:ascii="Times New Roman" w:hAnsi="Times New Roman" w:cs="Times New Roman"/>
          <w:lang w:eastAsia="hu-HU"/>
        </w:rPr>
        <w:t xml:space="preserve"> fő, a megszűntek száma 1</w:t>
      </w:r>
      <w:r w:rsidR="00375B57">
        <w:rPr>
          <w:rFonts w:ascii="Times New Roman" w:hAnsi="Times New Roman" w:cs="Times New Roman"/>
          <w:lang w:eastAsia="hu-HU"/>
        </w:rPr>
        <w:t>2</w:t>
      </w:r>
      <w:r w:rsidRPr="00C27FCE">
        <w:rPr>
          <w:rFonts w:ascii="Times New Roman" w:hAnsi="Times New Roman" w:cs="Times New Roman"/>
          <w:lang w:eastAsia="hu-HU"/>
        </w:rPr>
        <w:t xml:space="preserve"> fő, akik nem tartottak tovább igényt a szolgáltatásra.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igénybevevők 6</w:t>
      </w:r>
      <w:r w:rsidR="00375B57">
        <w:rPr>
          <w:rFonts w:ascii="Times New Roman" w:hAnsi="Times New Roman" w:cs="Times New Roman"/>
          <w:lang w:eastAsia="hu-HU"/>
        </w:rPr>
        <w:t>9</w:t>
      </w:r>
      <w:r w:rsidRPr="00C27FCE">
        <w:rPr>
          <w:rFonts w:ascii="Times New Roman" w:hAnsi="Times New Roman" w:cs="Times New Roman"/>
          <w:lang w:eastAsia="hu-HU"/>
        </w:rPr>
        <w:t>%-a (3</w:t>
      </w:r>
      <w:r w:rsidR="00375B57">
        <w:rPr>
          <w:rFonts w:ascii="Times New Roman" w:hAnsi="Times New Roman" w:cs="Times New Roman"/>
          <w:lang w:eastAsia="hu-HU"/>
        </w:rPr>
        <w:t>6</w:t>
      </w:r>
      <w:r w:rsidRPr="00C27FCE">
        <w:rPr>
          <w:rFonts w:ascii="Times New Roman" w:hAnsi="Times New Roman" w:cs="Times New Roman"/>
          <w:lang w:eastAsia="hu-HU"/>
        </w:rPr>
        <w:t xml:space="preserve"> fő) marcali lakos, a többi igénybevevő további tíz településen oszlik meg az alábbiak szerint:</w:t>
      </w:r>
    </w:p>
    <w:p w:rsidR="00BF1254" w:rsidRPr="00C27FCE" w:rsidRDefault="00BF1254" w:rsidP="00BF1254">
      <w:pPr>
        <w:spacing w:after="0"/>
        <w:jc w:val="both"/>
        <w:rPr>
          <w:rFonts w:ascii="Times New Roman" w:hAnsi="Times New Roman" w:cs="Times New Roman"/>
          <w:lang w:eastAsia="hu-HU"/>
        </w:rPr>
      </w:pPr>
    </w:p>
    <w:tbl>
      <w:tblPr>
        <w:tblW w:w="6949" w:type="dxa"/>
        <w:jc w:val="center"/>
        <w:tblCellMar>
          <w:left w:w="70" w:type="dxa"/>
          <w:right w:w="70" w:type="dxa"/>
        </w:tblCellMar>
        <w:tblLook w:val="0000" w:firstRow="0" w:lastRow="0" w:firstColumn="0" w:lastColumn="0" w:noHBand="0" w:noVBand="0"/>
      </w:tblPr>
      <w:tblGrid>
        <w:gridCol w:w="1350"/>
        <w:gridCol w:w="2263"/>
        <w:gridCol w:w="2263"/>
        <w:gridCol w:w="1073"/>
      </w:tblGrid>
      <w:tr w:rsidR="00BF1254" w:rsidRPr="00C27FCE" w:rsidTr="00FA1F65">
        <w:trPr>
          <w:trHeight w:val="255"/>
          <w:jc w:val="center"/>
        </w:trPr>
        <w:tc>
          <w:tcPr>
            <w:tcW w:w="6949" w:type="dxa"/>
            <w:gridSpan w:val="4"/>
            <w:tcBorders>
              <w:top w:val="single" w:sz="8" w:space="0" w:color="auto"/>
              <w:left w:val="single" w:sz="8" w:space="0" w:color="auto"/>
              <w:bottom w:val="single" w:sz="4" w:space="0" w:color="auto"/>
              <w:right w:val="single" w:sz="8" w:space="0" w:color="000000"/>
            </w:tcBorders>
            <w:shd w:val="clear" w:color="auto" w:fill="92D050"/>
            <w:noWrap/>
            <w:vAlign w:val="bottom"/>
          </w:tcPr>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 xml:space="preserve">Igénybevevők száma </w:t>
            </w:r>
          </w:p>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2017.</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jc w:val="center"/>
              <w:rPr>
                <w:rFonts w:ascii="Times New Roman" w:hAnsi="Times New Roman" w:cs="Times New Roman"/>
                <w:b/>
                <w:bCs/>
                <w:i/>
                <w:iCs/>
                <w:lang w:eastAsia="hu-HU"/>
              </w:rPr>
            </w:pPr>
            <w:r w:rsidRPr="00C27FCE">
              <w:rPr>
                <w:rFonts w:ascii="Times New Roman" w:hAnsi="Times New Roman" w:cs="Times New Roman"/>
                <w:b/>
                <w:bCs/>
                <w:i/>
                <w:iCs/>
                <w:lang w:eastAsia="hu-HU"/>
              </w:rPr>
              <w:t>Települések</w:t>
            </w:r>
          </w:p>
        </w:tc>
        <w:tc>
          <w:tcPr>
            <w:tcW w:w="2263" w:type="dxa"/>
            <w:tcBorders>
              <w:top w:val="nil"/>
              <w:left w:val="nil"/>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Nő</w:t>
            </w:r>
          </w:p>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fő</w:t>
            </w:r>
          </w:p>
        </w:tc>
        <w:tc>
          <w:tcPr>
            <w:tcW w:w="2263" w:type="dxa"/>
            <w:tcBorders>
              <w:top w:val="nil"/>
              <w:left w:val="nil"/>
              <w:bottom w:val="single" w:sz="4" w:space="0" w:color="auto"/>
              <w:right w:val="single" w:sz="8" w:space="0" w:color="auto"/>
            </w:tcBorders>
            <w:shd w:val="clear" w:color="auto" w:fill="D9D9D9" w:themeFill="background1" w:themeFillShade="D9"/>
            <w:noWrap/>
            <w:vAlign w:val="bottom"/>
          </w:tcPr>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Férfi</w:t>
            </w:r>
          </w:p>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fő</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összesen</w:t>
            </w:r>
          </w:p>
          <w:p w:rsidR="00BF1254" w:rsidRPr="00C27FCE" w:rsidRDefault="00BF1254" w:rsidP="00FA1F65">
            <w:pPr>
              <w:spacing w:after="0"/>
              <w:jc w:val="center"/>
              <w:rPr>
                <w:rFonts w:ascii="Times New Roman" w:hAnsi="Times New Roman" w:cs="Times New Roman"/>
                <w:b/>
                <w:bCs/>
                <w:lang w:eastAsia="hu-HU"/>
              </w:rPr>
            </w:pPr>
            <w:r w:rsidRPr="00C27FCE">
              <w:rPr>
                <w:rFonts w:ascii="Times New Roman" w:hAnsi="Times New Roman" w:cs="Times New Roman"/>
                <w:b/>
                <w:bCs/>
                <w:lang w:eastAsia="hu-HU"/>
              </w:rPr>
              <w:t>fő</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Marcali</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r>
              <w:rPr>
                <w:rFonts w:ascii="Times New Roman" w:hAnsi="Times New Roman" w:cs="Times New Roman"/>
                <w:lang w:eastAsia="hu-HU"/>
              </w:rPr>
              <w:t>7</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9</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3</w:t>
            </w:r>
            <w:r>
              <w:rPr>
                <w:rFonts w:ascii="Times New Roman" w:hAnsi="Times New Roman" w:cs="Times New Roman"/>
                <w:lang w:eastAsia="hu-HU"/>
              </w:rPr>
              <w:t>6</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Nemesdéd</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Nemesvid</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Szegerdő</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Mesztegnyő</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Szenyér</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 xml:space="preserve">Vése </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1</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Sávoly</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1</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2</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Somogyzsitfa</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2</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0</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Főnyed</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0</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r>
      <w:tr w:rsidR="00BF1254" w:rsidRPr="00C27FCE" w:rsidTr="00FA1F65">
        <w:trPr>
          <w:trHeight w:val="255"/>
          <w:jc w:val="center"/>
        </w:trPr>
        <w:tc>
          <w:tcPr>
            <w:tcW w:w="1350"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C27FCE" w:rsidRDefault="00BF1254" w:rsidP="00FA1F65">
            <w:pPr>
              <w:spacing w:after="0"/>
              <w:rPr>
                <w:rFonts w:ascii="Times New Roman" w:hAnsi="Times New Roman" w:cs="Times New Roman"/>
                <w:lang w:eastAsia="hu-HU"/>
              </w:rPr>
            </w:pPr>
            <w:r w:rsidRPr="00C27FCE">
              <w:rPr>
                <w:rFonts w:ascii="Times New Roman" w:hAnsi="Times New Roman" w:cs="Times New Roman"/>
                <w:lang w:eastAsia="hu-HU"/>
              </w:rPr>
              <w:t>Vörs</w:t>
            </w:r>
          </w:p>
        </w:tc>
        <w:tc>
          <w:tcPr>
            <w:tcW w:w="2263" w:type="dxa"/>
            <w:tcBorders>
              <w:top w:val="nil"/>
              <w:left w:val="nil"/>
              <w:bottom w:val="single" w:sz="4" w:space="0" w:color="auto"/>
              <w:right w:val="single" w:sz="4"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c>
          <w:tcPr>
            <w:tcW w:w="2263" w:type="dxa"/>
            <w:tcBorders>
              <w:top w:val="nil"/>
              <w:left w:val="nil"/>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0</w:t>
            </w:r>
          </w:p>
        </w:tc>
        <w:tc>
          <w:tcPr>
            <w:tcW w:w="1073" w:type="dxa"/>
            <w:tcBorders>
              <w:top w:val="nil"/>
              <w:left w:val="nil"/>
              <w:bottom w:val="single" w:sz="4" w:space="0" w:color="auto"/>
              <w:right w:val="single" w:sz="8" w:space="0" w:color="auto"/>
            </w:tcBorders>
            <w:shd w:val="clear" w:color="auto" w:fill="D9D9D9" w:themeFill="background1" w:themeFillShade="D9"/>
          </w:tcPr>
          <w:p w:rsidR="00BF1254" w:rsidRPr="00C27FCE" w:rsidRDefault="00BF1254" w:rsidP="00FA1F65">
            <w:pPr>
              <w:spacing w:after="0"/>
              <w:jc w:val="center"/>
              <w:rPr>
                <w:rFonts w:ascii="Times New Roman" w:hAnsi="Times New Roman" w:cs="Times New Roman"/>
                <w:lang w:eastAsia="hu-HU"/>
              </w:rPr>
            </w:pPr>
            <w:r>
              <w:rPr>
                <w:rFonts w:ascii="Times New Roman" w:hAnsi="Times New Roman" w:cs="Times New Roman"/>
                <w:lang w:eastAsia="hu-HU"/>
              </w:rPr>
              <w:t>1</w:t>
            </w:r>
          </w:p>
        </w:tc>
      </w:tr>
      <w:tr w:rsidR="00BF1254" w:rsidRPr="00C27FCE" w:rsidTr="00FA1F65">
        <w:trPr>
          <w:trHeight w:val="270"/>
          <w:jc w:val="center"/>
        </w:trPr>
        <w:tc>
          <w:tcPr>
            <w:tcW w:w="1350" w:type="dxa"/>
            <w:tcBorders>
              <w:top w:val="nil"/>
              <w:left w:val="single" w:sz="8" w:space="0" w:color="auto"/>
              <w:bottom w:val="single" w:sz="8" w:space="0" w:color="auto"/>
              <w:right w:val="single" w:sz="4" w:space="0" w:color="auto"/>
            </w:tcBorders>
            <w:shd w:val="clear" w:color="auto" w:fill="D9D9D9" w:themeFill="background1" w:themeFillShade="D9"/>
            <w:noWrap/>
            <w:vAlign w:val="bottom"/>
          </w:tcPr>
          <w:p w:rsidR="00BF1254" w:rsidRPr="00C27FCE" w:rsidRDefault="00BF1254" w:rsidP="00FA1F65">
            <w:pPr>
              <w:rPr>
                <w:rFonts w:ascii="Times New Roman" w:hAnsi="Times New Roman" w:cs="Times New Roman"/>
                <w:b/>
                <w:lang w:eastAsia="hu-HU"/>
              </w:rPr>
            </w:pPr>
            <w:r w:rsidRPr="00C27FCE">
              <w:rPr>
                <w:rFonts w:ascii="Times New Roman" w:hAnsi="Times New Roman" w:cs="Times New Roman"/>
                <w:b/>
                <w:lang w:eastAsia="hu-HU"/>
              </w:rPr>
              <w:t>Összesen</w:t>
            </w:r>
          </w:p>
        </w:tc>
        <w:tc>
          <w:tcPr>
            <w:tcW w:w="2263" w:type="dxa"/>
            <w:tcBorders>
              <w:top w:val="nil"/>
              <w:left w:val="nil"/>
              <w:bottom w:val="single" w:sz="8" w:space="0" w:color="auto"/>
              <w:right w:val="single" w:sz="4" w:space="0" w:color="auto"/>
            </w:tcBorders>
            <w:shd w:val="clear" w:color="auto" w:fill="D9D9D9" w:themeFill="background1" w:themeFillShade="D9"/>
            <w:noWrap/>
            <w:vAlign w:val="bottom"/>
          </w:tcPr>
          <w:p w:rsidR="00BF1254" w:rsidRPr="00C27FCE" w:rsidRDefault="00BF1254" w:rsidP="00FA1F65">
            <w:pPr>
              <w:jc w:val="center"/>
              <w:rPr>
                <w:rFonts w:ascii="Times New Roman" w:hAnsi="Times New Roman" w:cs="Times New Roman"/>
                <w:b/>
                <w:lang w:eastAsia="hu-HU"/>
              </w:rPr>
            </w:pPr>
            <w:r w:rsidRPr="00C27FCE">
              <w:rPr>
                <w:rFonts w:ascii="Times New Roman" w:hAnsi="Times New Roman" w:cs="Times New Roman"/>
                <w:b/>
                <w:lang w:eastAsia="hu-HU"/>
              </w:rPr>
              <w:t>3</w:t>
            </w:r>
            <w:r>
              <w:rPr>
                <w:rFonts w:ascii="Times New Roman" w:hAnsi="Times New Roman" w:cs="Times New Roman"/>
                <w:b/>
                <w:lang w:eastAsia="hu-HU"/>
              </w:rPr>
              <w:t>5</w:t>
            </w:r>
          </w:p>
        </w:tc>
        <w:tc>
          <w:tcPr>
            <w:tcW w:w="2263" w:type="dxa"/>
            <w:tcBorders>
              <w:top w:val="nil"/>
              <w:left w:val="nil"/>
              <w:bottom w:val="single" w:sz="8" w:space="0" w:color="auto"/>
              <w:right w:val="single" w:sz="8" w:space="0" w:color="auto"/>
            </w:tcBorders>
            <w:shd w:val="clear" w:color="auto" w:fill="D9D9D9" w:themeFill="background1" w:themeFillShade="D9"/>
            <w:noWrap/>
            <w:vAlign w:val="bottom"/>
          </w:tcPr>
          <w:p w:rsidR="00BF1254" w:rsidRPr="00C27FCE" w:rsidRDefault="00BF1254" w:rsidP="00FA1F65">
            <w:pPr>
              <w:jc w:val="center"/>
              <w:rPr>
                <w:rFonts w:ascii="Times New Roman" w:hAnsi="Times New Roman" w:cs="Times New Roman"/>
                <w:b/>
                <w:lang w:eastAsia="hu-HU"/>
              </w:rPr>
            </w:pPr>
            <w:r w:rsidRPr="00C27FCE">
              <w:rPr>
                <w:rFonts w:ascii="Times New Roman" w:hAnsi="Times New Roman" w:cs="Times New Roman"/>
                <w:b/>
                <w:lang w:eastAsia="hu-HU"/>
              </w:rPr>
              <w:t>1</w:t>
            </w:r>
            <w:r>
              <w:rPr>
                <w:rFonts w:ascii="Times New Roman" w:hAnsi="Times New Roman" w:cs="Times New Roman"/>
                <w:b/>
                <w:lang w:eastAsia="hu-HU"/>
              </w:rPr>
              <w:t>7</w:t>
            </w:r>
          </w:p>
        </w:tc>
        <w:tc>
          <w:tcPr>
            <w:tcW w:w="1073" w:type="dxa"/>
            <w:tcBorders>
              <w:top w:val="nil"/>
              <w:left w:val="nil"/>
              <w:bottom w:val="single" w:sz="8" w:space="0" w:color="auto"/>
              <w:right w:val="single" w:sz="8" w:space="0" w:color="auto"/>
            </w:tcBorders>
            <w:shd w:val="clear" w:color="auto" w:fill="D9D9D9" w:themeFill="background1" w:themeFillShade="D9"/>
          </w:tcPr>
          <w:p w:rsidR="00BF1254" w:rsidRPr="00C27FCE" w:rsidRDefault="00BF1254" w:rsidP="00FA1F65">
            <w:pPr>
              <w:jc w:val="center"/>
              <w:rPr>
                <w:rFonts w:ascii="Times New Roman" w:hAnsi="Times New Roman" w:cs="Times New Roman"/>
                <w:b/>
                <w:lang w:eastAsia="hu-HU"/>
              </w:rPr>
            </w:pPr>
            <w:r w:rsidRPr="00C27FCE">
              <w:rPr>
                <w:rFonts w:ascii="Times New Roman" w:hAnsi="Times New Roman" w:cs="Times New Roman"/>
                <w:b/>
                <w:lang w:eastAsia="hu-HU"/>
              </w:rPr>
              <w:t>5</w:t>
            </w:r>
            <w:r>
              <w:rPr>
                <w:rFonts w:ascii="Times New Roman" w:hAnsi="Times New Roman" w:cs="Times New Roman"/>
                <w:b/>
                <w:lang w:eastAsia="hu-HU"/>
              </w:rPr>
              <w:t>2</w:t>
            </w:r>
          </w:p>
        </w:tc>
      </w:tr>
    </w:tbl>
    <w:p w:rsidR="00BF1254" w:rsidRPr="00C27FCE" w:rsidRDefault="00BF1254" w:rsidP="00BF1254">
      <w:pPr>
        <w:spacing w:after="0" w:line="360" w:lineRule="auto"/>
        <w:jc w:val="both"/>
        <w:rPr>
          <w:rFonts w:ascii="Times New Roman" w:hAnsi="Times New Roman" w:cs="Times New Roman"/>
          <w:lang w:eastAsia="hu-HU"/>
        </w:rPr>
      </w:pPr>
    </w:p>
    <w:p w:rsidR="00BF1254" w:rsidRPr="00C27FCE" w:rsidRDefault="00BF1254" w:rsidP="00BF1254">
      <w:pPr>
        <w:spacing w:after="0" w:line="276" w:lineRule="auto"/>
        <w:jc w:val="both"/>
        <w:rPr>
          <w:rFonts w:ascii="Times New Roman" w:hAnsi="Times New Roman" w:cs="Times New Roman"/>
          <w:lang w:eastAsia="hu-HU"/>
        </w:rPr>
      </w:pPr>
      <w:r w:rsidRPr="00C27FCE">
        <w:rPr>
          <w:rFonts w:ascii="Times New Roman" w:hAnsi="Times New Roman" w:cs="Times New Roman"/>
          <w:lang w:eastAsia="hu-HU"/>
        </w:rPr>
        <w:t xml:space="preserve">Az igénybevevők korcsoport összetétele nagyon vegyes. A legmagasabb számban </w:t>
      </w:r>
      <w:r>
        <w:rPr>
          <w:rFonts w:ascii="Times New Roman" w:hAnsi="Times New Roman" w:cs="Times New Roman"/>
          <w:lang w:eastAsia="hu-HU"/>
        </w:rPr>
        <w:t>0</w:t>
      </w:r>
      <w:r w:rsidRPr="00C27FCE">
        <w:rPr>
          <w:rFonts w:ascii="Times New Roman" w:hAnsi="Times New Roman" w:cs="Times New Roman"/>
          <w:lang w:eastAsia="hu-HU"/>
        </w:rPr>
        <w:t>-</w:t>
      </w:r>
      <w:r>
        <w:rPr>
          <w:rFonts w:ascii="Times New Roman" w:hAnsi="Times New Roman" w:cs="Times New Roman"/>
          <w:lang w:eastAsia="hu-HU"/>
        </w:rPr>
        <w:t>20</w:t>
      </w:r>
      <w:r w:rsidRPr="00C27FCE">
        <w:rPr>
          <w:rFonts w:ascii="Times New Roman" w:hAnsi="Times New Roman" w:cs="Times New Roman"/>
          <w:lang w:eastAsia="hu-HU"/>
        </w:rPr>
        <w:t xml:space="preserve"> (1</w:t>
      </w:r>
      <w:r>
        <w:rPr>
          <w:rFonts w:ascii="Times New Roman" w:hAnsi="Times New Roman" w:cs="Times New Roman"/>
          <w:lang w:eastAsia="hu-HU"/>
        </w:rPr>
        <w:t>6</w:t>
      </w:r>
      <w:r w:rsidRPr="00C27FCE">
        <w:rPr>
          <w:rFonts w:ascii="Times New Roman" w:hAnsi="Times New Roman" w:cs="Times New Roman"/>
          <w:lang w:eastAsia="hu-HU"/>
        </w:rPr>
        <w:t xml:space="preserve"> fő) és a </w:t>
      </w:r>
      <w:r>
        <w:rPr>
          <w:rFonts w:ascii="Times New Roman" w:hAnsi="Times New Roman" w:cs="Times New Roman"/>
          <w:lang w:eastAsia="hu-HU"/>
        </w:rPr>
        <w:t>65</w:t>
      </w:r>
      <w:r w:rsidRPr="00C27FCE">
        <w:rPr>
          <w:rFonts w:ascii="Times New Roman" w:hAnsi="Times New Roman" w:cs="Times New Roman"/>
          <w:lang w:eastAsia="hu-HU"/>
        </w:rPr>
        <w:t>-</w:t>
      </w:r>
      <w:r>
        <w:rPr>
          <w:rFonts w:ascii="Times New Roman" w:hAnsi="Times New Roman" w:cs="Times New Roman"/>
          <w:lang w:eastAsia="hu-HU"/>
        </w:rPr>
        <w:t>(24</w:t>
      </w:r>
      <w:r w:rsidRPr="00C27FCE">
        <w:rPr>
          <w:rFonts w:ascii="Times New Roman" w:hAnsi="Times New Roman" w:cs="Times New Roman"/>
          <w:lang w:eastAsia="hu-HU"/>
        </w:rPr>
        <w:t xml:space="preserve"> fő) éves korúak képviseltetik magukat. A nők aránya </w:t>
      </w:r>
      <w:r w:rsidRPr="00C27FCE">
        <w:rPr>
          <w:rFonts w:ascii="Times New Roman" w:hAnsi="Times New Roman" w:cs="Times New Roman"/>
        </w:rPr>
        <w:t>6</w:t>
      </w:r>
      <w:r>
        <w:rPr>
          <w:rFonts w:ascii="Times New Roman" w:hAnsi="Times New Roman" w:cs="Times New Roman"/>
        </w:rPr>
        <w:t>7</w:t>
      </w:r>
      <w:r w:rsidRPr="00C27FCE">
        <w:rPr>
          <w:rFonts w:ascii="Times New Roman" w:hAnsi="Times New Roman" w:cs="Times New Roman"/>
        </w:rPr>
        <w:t xml:space="preserve"> %</w:t>
      </w:r>
      <w:r w:rsidRPr="00C27FCE">
        <w:rPr>
          <w:rFonts w:ascii="Times New Roman" w:hAnsi="Times New Roman" w:cs="Times New Roman"/>
          <w:lang w:eastAsia="hu-HU"/>
        </w:rPr>
        <w:t>, a férfiaké (</w:t>
      </w:r>
      <w:r w:rsidRPr="00C27FCE">
        <w:rPr>
          <w:rFonts w:ascii="Times New Roman" w:hAnsi="Times New Roman" w:cs="Times New Roman"/>
        </w:rPr>
        <w:t>3</w:t>
      </w:r>
      <w:r>
        <w:rPr>
          <w:rFonts w:ascii="Times New Roman" w:hAnsi="Times New Roman" w:cs="Times New Roman"/>
        </w:rPr>
        <w:t>3</w:t>
      </w:r>
      <w:r w:rsidRPr="00C27FCE">
        <w:rPr>
          <w:rFonts w:ascii="Times New Roman" w:hAnsi="Times New Roman" w:cs="Times New Roman"/>
        </w:rPr>
        <w:t xml:space="preserve"> </w:t>
      </w:r>
      <w:r w:rsidRPr="00C27FCE">
        <w:rPr>
          <w:rFonts w:ascii="Times New Roman" w:hAnsi="Times New Roman" w:cs="Times New Roman"/>
          <w:lang w:eastAsia="hu-HU"/>
        </w:rPr>
        <w:t xml:space="preserve">%).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2017-ben a rászorultak száma összesen 25 fő, melynek a fogyatékossági típusok szerinti megoszlását az alábbi táblázat mutatja. </w:t>
      </w:r>
    </w:p>
    <w:p w:rsidR="00BF1254" w:rsidRPr="00C27FCE" w:rsidRDefault="00BF1254" w:rsidP="00BF1254">
      <w:pPr>
        <w:spacing w:after="0" w:line="240" w:lineRule="auto"/>
        <w:jc w:val="both"/>
        <w:rPr>
          <w:rFonts w:ascii="Times New Roman" w:hAnsi="Times New Roman" w:cs="Times New Roman"/>
          <w:lang w:eastAsia="hu-HU"/>
        </w:rPr>
      </w:pPr>
    </w:p>
    <w:tbl>
      <w:tblPr>
        <w:tblW w:w="4240" w:type="dxa"/>
        <w:jc w:val="center"/>
        <w:tblCellMar>
          <w:left w:w="70" w:type="dxa"/>
          <w:right w:w="70" w:type="dxa"/>
        </w:tblCellMar>
        <w:tblLook w:val="0000" w:firstRow="0" w:lastRow="0" w:firstColumn="0" w:lastColumn="0" w:noHBand="0" w:noVBand="0"/>
      </w:tblPr>
      <w:tblGrid>
        <w:gridCol w:w="3545"/>
        <w:gridCol w:w="695"/>
      </w:tblGrid>
      <w:tr w:rsidR="00BF1254" w:rsidRPr="00C27FCE" w:rsidTr="00FA1F65">
        <w:trPr>
          <w:trHeight w:val="458"/>
          <w:jc w:val="center"/>
        </w:trPr>
        <w:tc>
          <w:tcPr>
            <w:tcW w:w="3545" w:type="dxa"/>
            <w:tcBorders>
              <w:top w:val="single" w:sz="8" w:space="0" w:color="auto"/>
              <w:left w:val="single" w:sz="8" w:space="0" w:color="auto"/>
              <w:bottom w:val="single" w:sz="8" w:space="0" w:color="000000"/>
              <w:right w:val="single" w:sz="8" w:space="0" w:color="000000"/>
            </w:tcBorders>
            <w:shd w:val="clear" w:color="auto" w:fill="92D050"/>
            <w:vAlign w:val="center"/>
          </w:tcPr>
          <w:p w:rsidR="00BF1254" w:rsidRPr="00C27FCE" w:rsidRDefault="00BF1254" w:rsidP="00FA1F65">
            <w:pPr>
              <w:spacing w:after="0" w:line="240" w:lineRule="auto"/>
              <w:jc w:val="center"/>
              <w:rPr>
                <w:rFonts w:ascii="Times New Roman" w:hAnsi="Times New Roman" w:cs="Times New Roman"/>
                <w:b/>
                <w:lang w:eastAsia="hu-HU"/>
              </w:rPr>
            </w:pPr>
            <w:r w:rsidRPr="00C27FCE">
              <w:rPr>
                <w:rFonts w:ascii="Times New Roman" w:hAnsi="Times New Roman" w:cs="Times New Roman"/>
                <w:b/>
                <w:lang w:eastAsia="hu-HU"/>
              </w:rPr>
              <w:t>Fogyatékossági típusok</w:t>
            </w:r>
          </w:p>
          <w:p w:rsidR="00BF1254" w:rsidRPr="00C27FCE" w:rsidRDefault="00BF1254" w:rsidP="00FA1F65">
            <w:pPr>
              <w:spacing w:after="0" w:line="240" w:lineRule="auto"/>
              <w:jc w:val="center"/>
              <w:rPr>
                <w:rFonts w:ascii="Times New Roman" w:hAnsi="Times New Roman" w:cs="Times New Roman"/>
                <w:b/>
                <w:lang w:eastAsia="hu-HU"/>
              </w:rPr>
            </w:pPr>
            <w:r w:rsidRPr="00C27FCE">
              <w:rPr>
                <w:rFonts w:ascii="Times New Roman" w:hAnsi="Times New Roman" w:cs="Times New Roman"/>
                <w:b/>
                <w:bCs/>
                <w:lang w:eastAsia="hu-HU"/>
              </w:rPr>
              <w:t>201</w:t>
            </w:r>
            <w:r>
              <w:rPr>
                <w:rFonts w:ascii="Times New Roman" w:hAnsi="Times New Roman" w:cs="Times New Roman"/>
                <w:b/>
                <w:bCs/>
                <w:lang w:eastAsia="hu-HU"/>
              </w:rPr>
              <w:t>7</w:t>
            </w:r>
            <w:r w:rsidRPr="00C27FCE">
              <w:rPr>
                <w:rFonts w:ascii="Times New Roman" w:hAnsi="Times New Roman" w:cs="Times New Roman"/>
                <w:b/>
                <w:bCs/>
                <w:lang w:eastAsia="hu-HU"/>
              </w:rPr>
              <w:t>.</w:t>
            </w:r>
          </w:p>
        </w:tc>
        <w:tc>
          <w:tcPr>
            <w:tcW w:w="695" w:type="dxa"/>
            <w:tcBorders>
              <w:top w:val="single" w:sz="8" w:space="0" w:color="auto"/>
              <w:left w:val="single" w:sz="8" w:space="0" w:color="auto"/>
              <w:bottom w:val="single" w:sz="8" w:space="0" w:color="000000"/>
              <w:right w:val="single" w:sz="8" w:space="0" w:color="000000"/>
            </w:tcBorders>
            <w:shd w:val="clear" w:color="auto" w:fill="92D050"/>
            <w:vAlign w:val="center"/>
          </w:tcPr>
          <w:p w:rsidR="00BF1254" w:rsidRPr="00C27FCE" w:rsidRDefault="00BF1254" w:rsidP="00FA1F65">
            <w:pPr>
              <w:jc w:val="center"/>
              <w:rPr>
                <w:rFonts w:ascii="Times New Roman" w:hAnsi="Times New Roman" w:cs="Times New Roman"/>
                <w:b/>
                <w:lang w:eastAsia="hu-HU"/>
              </w:rPr>
            </w:pPr>
            <w:r w:rsidRPr="00C27FCE">
              <w:rPr>
                <w:rFonts w:ascii="Times New Roman" w:hAnsi="Times New Roman" w:cs="Times New Roman"/>
                <w:b/>
                <w:lang w:eastAsia="hu-HU"/>
              </w:rPr>
              <w:t>fő</w:t>
            </w:r>
          </w:p>
        </w:tc>
      </w:tr>
      <w:tr w:rsidR="00BF1254" w:rsidRPr="00C27FCE" w:rsidTr="00FA1F65">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BF1254" w:rsidRPr="00C27FCE" w:rsidRDefault="00BF1254" w:rsidP="00FA1F65">
            <w:pPr>
              <w:spacing w:after="0"/>
              <w:rPr>
                <w:rFonts w:ascii="Times New Roman" w:hAnsi="Times New Roman" w:cs="Times New Roman"/>
                <w:bCs/>
                <w:iCs/>
                <w:lang w:eastAsia="hu-HU"/>
              </w:rPr>
            </w:pPr>
            <w:r w:rsidRPr="00C27FCE">
              <w:rPr>
                <w:rFonts w:ascii="Times New Roman" w:hAnsi="Times New Roman" w:cs="Times New Roman"/>
                <w:bCs/>
                <w:iCs/>
                <w:lang w:eastAsia="hu-HU"/>
              </w:rPr>
              <w:t>Értelmi</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10</w:t>
            </w:r>
          </w:p>
        </w:tc>
      </w:tr>
      <w:tr w:rsidR="00BF1254" w:rsidRPr="00C27FCE" w:rsidTr="00FA1F65">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BF1254" w:rsidRPr="00C27FCE" w:rsidRDefault="00BF1254" w:rsidP="00FA1F65">
            <w:pPr>
              <w:spacing w:after="0"/>
              <w:rPr>
                <w:rFonts w:ascii="Times New Roman" w:hAnsi="Times New Roman" w:cs="Times New Roman"/>
                <w:bCs/>
                <w:iCs/>
                <w:lang w:eastAsia="hu-HU"/>
              </w:rPr>
            </w:pPr>
            <w:r w:rsidRPr="00C27FCE">
              <w:rPr>
                <w:rFonts w:ascii="Times New Roman" w:hAnsi="Times New Roman" w:cs="Times New Roman"/>
                <w:bCs/>
                <w:iCs/>
                <w:lang w:eastAsia="hu-HU"/>
              </w:rPr>
              <w:t>Mozgásszervi</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5</w:t>
            </w:r>
          </w:p>
        </w:tc>
      </w:tr>
      <w:tr w:rsidR="00BF1254" w:rsidRPr="00C27FCE" w:rsidTr="00FA1F65">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BF1254" w:rsidRPr="00C27FCE" w:rsidRDefault="00BF1254" w:rsidP="00FA1F65">
            <w:pPr>
              <w:spacing w:after="0"/>
              <w:rPr>
                <w:rFonts w:ascii="Times New Roman" w:hAnsi="Times New Roman" w:cs="Times New Roman"/>
                <w:bCs/>
                <w:iCs/>
                <w:lang w:eastAsia="hu-HU"/>
              </w:rPr>
            </w:pPr>
            <w:r w:rsidRPr="00C27FCE">
              <w:rPr>
                <w:rFonts w:ascii="Times New Roman" w:hAnsi="Times New Roman" w:cs="Times New Roman"/>
                <w:bCs/>
                <w:iCs/>
                <w:lang w:eastAsia="hu-HU"/>
              </w:rPr>
              <w:t>Látás</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BF1254" w:rsidRPr="00C27FCE" w:rsidRDefault="00BF1254" w:rsidP="00FA1F65">
            <w:pPr>
              <w:spacing w:after="0"/>
              <w:rPr>
                <w:rFonts w:ascii="Times New Roman" w:hAnsi="Times New Roman" w:cs="Times New Roman"/>
                <w:bCs/>
                <w:iCs/>
                <w:lang w:eastAsia="hu-HU"/>
              </w:rPr>
            </w:pPr>
            <w:r w:rsidRPr="00C27FCE">
              <w:rPr>
                <w:rFonts w:ascii="Times New Roman" w:hAnsi="Times New Roman" w:cs="Times New Roman"/>
                <w:bCs/>
                <w:iCs/>
                <w:lang w:eastAsia="hu-HU"/>
              </w:rPr>
              <w:t>Hallás</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2</w:t>
            </w:r>
          </w:p>
        </w:tc>
      </w:tr>
      <w:tr w:rsidR="00BF1254" w:rsidRPr="00C27FCE" w:rsidTr="00FA1F65">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rsidR="00BF1254" w:rsidRPr="00C27FCE" w:rsidRDefault="00BF1254" w:rsidP="00FA1F65">
            <w:pPr>
              <w:spacing w:after="0"/>
              <w:rPr>
                <w:rFonts w:ascii="Times New Roman" w:hAnsi="Times New Roman" w:cs="Times New Roman"/>
                <w:bCs/>
                <w:iCs/>
                <w:lang w:eastAsia="hu-HU"/>
              </w:rPr>
            </w:pPr>
            <w:r w:rsidRPr="00C27FCE">
              <w:rPr>
                <w:rFonts w:ascii="Times New Roman" w:hAnsi="Times New Roman" w:cs="Times New Roman"/>
                <w:bCs/>
                <w:iCs/>
                <w:lang w:eastAsia="hu-HU"/>
              </w:rPr>
              <w:t>Autista</w:t>
            </w:r>
          </w:p>
        </w:tc>
        <w:tc>
          <w:tcPr>
            <w:tcW w:w="695" w:type="dxa"/>
            <w:tcBorders>
              <w:top w:val="nil"/>
              <w:left w:val="single" w:sz="8" w:space="0" w:color="auto"/>
              <w:bottom w:val="single" w:sz="4"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5</w:t>
            </w:r>
          </w:p>
        </w:tc>
      </w:tr>
      <w:tr w:rsidR="00BF1254" w:rsidRPr="00C27FCE" w:rsidTr="00FA1F65">
        <w:trPr>
          <w:trHeight w:val="270"/>
          <w:jc w:val="center"/>
        </w:trPr>
        <w:tc>
          <w:tcPr>
            <w:tcW w:w="3545" w:type="dxa"/>
            <w:tcBorders>
              <w:top w:val="nil"/>
              <w:left w:val="single" w:sz="8" w:space="0" w:color="auto"/>
              <w:bottom w:val="nil"/>
              <w:right w:val="nil"/>
            </w:tcBorders>
            <w:shd w:val="clear" w:color="auto" w:fill="auto"/>
            <w:noWrap/>
            <w:vAlign w:val="bottom"/>
          </w:tcPr>
          <w:p w:rsidR="00BF1254" w:rsidRPr="00C27FCE" w:rsidRDefault="00BF1254" w:rsidP="00FA1F65">
            <w:pPr>
              <w:spacing w:after="0"/>
              <w:rPr>
                <w:rFonts w:ascii="Times New Roman" w:hAnsi="Times New Roman" w:cs="Times New Roman"/>
                <w:bCs/>
                <w:iCs/>
                <w:lang w:eastAsia="hu-HU"/>
              </w:rPr>
            </w:pPr>
            <w:r w:rsidRPr="00C27FCE">
              <w:rPr>
                <w:rFonts w:ascii="Times New Roman" w:hAnsi="Times New Roman" w:cs="Times New Roman"/>
                <w:bCs/>
                <w:iCs/>
                <w:lang w:eastAsia="hu-HU"/>
              </w:rPr>
              <w:t>Halmozott</w:t>
            </w:r>
          </w:p>
        </w:tc>
        <w:tc>
          <w:tcPr>
            <w:tcW w:w="695" w:type="dxa"/>
            <w:tcBorders>
              <w:top w:val="nil"/>
              <w:left w:val="single" w:sz="8" w:space="0" w:color="auto"/>
              <w:bottom w:val="single" w:sz="8" w:space="0" w:color="auto"/>
              <w:right w:val="single" w:sz="8" w:space="0" w:color="auto"/>
            </w:tcBorders>
            <w:shd w:val="clear" w:color="auto" w:fill="auto"/>
            <w:noWrap/>
            <w:vAlign w:val="bottom"/>
          </w:tcPr>
          <w:p w:rsidR="00BF1254" w:rsidRPr="00C27FCE" w:rsidRDefault="00BF1254" w:rsidP="00FA1F65">
            <w:pPr>
              <w:spacing w:after="0"/>
              <w:jc w:val="center"/>
              <w:rPr>
                <w:rFonts w:ascii="Times New Roman" w:hAnsi="Times New Roman" w:cs="Times New Roman"/>
                <w:lang w:eastAsia="hu-HU"/>
              </w:rPr>
            </w:pPr>
            <w:r w:rsidRPr="00C27FCE">
              <w:rPr>
                <w:rFonts w:ascii="Times New Roman" w:hAnsi="Times New Roman" w:cs="Times New Roman"/>
                <w:lang w:eastAsia="hu-HU"/>
              </w:rPr>
              <w:t>1</w:t>
            </w:r>
          </w:p>
        </w:tc>
      </w:tr>
      <w:tr w:rsidR="00BF1254" w:rsidRPr="00C27FCE" w:rsidTr="00FA1F65">
        <w:trPr>
          <w:trHeight w:val="270"/>
          <w:jc w:val="center"/>
        </w:trPr>
        <w:tc>
          <w:tcPr>
            <w:tcW w:w="3545" w:type="dxa"/>
            <w:tcBorders>
              <w:top w:val="single" w:sz="8" w:space="0" w:color="auto"/>
              <w:left w:val="single" w:sz="8" w:space="0" w:color="auto"/>
              <w:bottom w:val="single" w:sz="8" w:space="0" w:color="auto"/>
              <w:right w:val="nil"/>
            </w:tcBorders>
            <w:shd w:val="clear" w:color="auto" w:fill="D9D9D9" w:themeFill="background1" w:themeFillShade="D9"/>
            <w:noWrap/>
            <w:vAlign w:val="bottom"/>
          </w:tcPr>
          <w:p w:rsidR="00BF1254" w:rsidRPr="00C27FCE" w:rsidRDefault="00BF1254" w:rsidP="00FA1F65">
            <w:pPr>
              <w:rPr>
                <w:rFonts w:ascii="Times New Roman" w:hAnsi="Times New Roman" w:cs="Times New Roman"/>
                <w:b/>
                <w:bCs/>
                <w:lang w:eastAsia="hu-HU"/>
              </w:rPr>
            </w:pPr>
            <w:r w:rsidRPr="00C27FCE">
              <w:rPr>
                <w:rFonts w:ascii="Times New Roman" w:hAnsi="Times New Roman" w:cs="Times New Roman"/>
                <w:b/>
                <w:bCs/>
                <w:lang w:eastAsia="hu-HU"/>
              </w:rPr>
              <w:t>Összesen</w:t>
            </w:r>
          </w:p>
        </w:tc>
        <w:tc>
          <w:tcPr>
            <w:tcW w:w="695" w:type="dxa"/>
            <w:tcBorders>
              <w:top w:val="nil"/>
              <w:left w:val="single" w:sz="8" w:space="0" w:color="auto"/>
              <w:bottom w:val="single" w:sz="8" w:space="0" w:color="auto"/>
              <w:right w:val="single" w:sz="8" w:space="0" w:color="auto"/>
            </w:tcBorders>
            <w:shd w:val="clear" w:color="auto" w:fill="D9D9D9" w:themeFill="background1" w:themeFillShade="D9"/>
            <w:noWrap/>
            <w:vAlign w:val="bottom"/>
          </w:tcPr>
          <w:p w:rsidR="00BF1254" w:rsidRPr="00C27FCE" w:rsidRDefault="00BF1254" w:rsidP="00FA1F65">
            <w:pPr>
              <w:jc w:val="center"/>
              <w:rPr>
                <w:rFonts w:ascii="Times New Roman" w:hAnsi="Times New Roman" w:cs="Times New Roman"/>
                <w:b/>
                <w:iCs/>
                <w:lang w:eastAsia="hu-HU"/>
              </w:rPr>
            </w:pPr>
            <w:r w:rsidRPr="00C27FCE">
              <w:rPr>
                <w:rFonts w:ascii="Times New Roman" w:hAnsi="Times New Roman" w:cs="Times New Roman"/>
                <w:b/>
                <w:iCs/>
                <w:lang w:eastAsia="hu-HU"/>
              </w:rPr>
              <w:t>25</w:t>
            </w:r>
          </w:p>
        </w:tc>
      </w:tr>
    </w:tbl>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Információ szolgáltatások száma: </w:t>
      </w:r>
      <w:r w:rsidR="00637E7C">
        <w:rPr>
          <w:rFonts w:ascii="Times New Roman" w:hAnsi="Times New Roman" w:cs="Times New Roman"/>
          <w:lang w:eastAsia="hu-HU"/>
        </w:rPr>
        <w:t>61</w:t>
      </w:r>
    </w:p>
    <w:p w:rsidR="00BF1254" w:rsidRPr="00C27FCE" w:rsidRDefault="00BF1254" w:rsidP="00BF1254">
      <w:pPr>
        <w:spacing w:after="0"/>
        <w:jc w:val="both"/>
        <w:rPr>
          <w:rFonts w:ascii="Times New Roman" w:hAnsi="Times New Roman" w:cs="Times New Roman"/>
          <w:lang w:eastAsia="hu-HU"/>
        </w:rPr>
      </w:pPr>
    </w:p>
    <w:p w:rsidR="00BF1254" w:rsidRPr="0083718D" w:rsidRDefault="00637E7C" w:rsidP="00BF1254">
      <w:pPr>
        <w:spacing w:after="0"/>
        <w:jc w:val="both"/>
        <w:rPr>
          <w:rFonts w:ascii="Times New Roman" w:hAnsi="Times New Roman" w:cs="Times New Roman"/>
          <w:lang w:eastAsia="hu-HU"/>
        </w:rPr>
      </w:pPr>
      <w:r>
        <w:rPr>
          <w:rFonts w:ascii="Times New Roman" w:hAnsi="Times New Roman" w:cs="Times New Roman"/>
          <w:b/>
          <w:bCs/>
          <w:lang w:eastAsia="hu-HU"/>
        </w:rPr>
        <w:t>Év</w:t>
      </w:r>
      <w:r w:rsidR="00BF1254" w:rsidRPr="0083718D">
        <w:rPr>
          <w:rFonts w:ascii="Times New Roman" w:hAnsi="Times New Roman" w:cs="Times New Roman"/>
          <w:b/>
          <w:bCs/>
          <w:lang w:eastAsia="hu-HU"/>
        </w:rPr>
        <w:t xml:space="preserve"> végéig a személyi segítés és a szállító szolgáltatás együtt </w:t>
      </w:r>
      <w:r>
        <w:rPr>
          <w:rFonts w:ascii="Times New Roman" w:hAnsi="Times New Roman" w:cs="Times New Roman"/>
          <w:b/>
        </w:rPr>
        <w:t>6</w:t>
      </w:r>
      <w:r w:rsidR="00BF1254" w:rsidRPr="0083718D">
        <w:rPr>
          <w:rFonts w:ascii="Times New Roman" w:hAnsi="Times New Roman" w:cs="Times New Roman"/>
          <w:b/>
        </w:rPr>
        <w:t xml:space="preserve"> 79</w:t>
      </w:r>
      <w:r>
        <w:rPr>
          <w:rFonts w:ascii="Times New Roman" w:hAnsi="Times New Roman" w:cs="Times New Roman"/>
          <w:b/>
        </w:rPr>
        <w:t>8</w:t>
      </w:r>
      <w:r w:rsidR="00BF1254" w:rsidRPr="0083718D">
        <w:rPr>
          <w:rFonts w:ascii="Times New Roman" w:hAnsi="Times New Roman" w:cs="Times New Roman"/>
          <w:b/>
        </w:rPr>
        <w:t>,</w:t>
      </w:r>
      <w:r>
        <w:rPr>
          <w:rFonts w:ascii="Times New Roman" w:hAnsi="Times New Roman" w:cs="Times New Roman"/>
          <w:b/>
        </w:rPr>
        <w:t>4</w:t>
      </w:r>
      <w:r w:rsidR="00BF1254" w:rsidRPr="0083718D">
        <w:rPr>
          <w:rFonts w:ascii="Times New Roman" w:hAnsi="Times New Roman" w:cs="Times New Roman"/>
          <w:b/>
        </w:rPr>
        <w:t>9</w:t>
      </w:r>
      <w:r>
        <w:rPr>
          <w:rFonts w:ascii="Times New Roman" w:hAnsi="Times New Roman" w:cs="Times New Roman"/>
          <w:b/>
        </w:rPr>
        <w:t>5</w:t>
      </w:r>
      <w:r w:rsidR="00BF1254" w:rsidRPr="0083718D">
        <w:rPr>
          <w:rFonts w:ascii="Times New Roman" w:hAnsi="Times New Roman" w:cs="Times New Roman"/>
          <w:b/>
          <w:bCs/>
          <w:lang w:eastAsia="hu-HU"/>
        </w:rPr>
        <w:t xml:space="preserve"> feladategységet teljesített</w:t>
      </w:r>
      <w:r w:rsidR="00BF1254" w:rsidRPr="0083718D">
        <w:rPr>
          <w:rFonts w:ascii="Times New Roman" w:hAnsi="Times New Roman" w:cs="Times New Roman"/>
          <w:lang w:eastAsia="hu-HU"/>
        </w:rPr>
        <w:t xml:space="preserve"> (2017. évre jóváhagyott feladategység</w:t>
      </w:r>
      <w:r w:rsidR="00BF1254" w:rsidRPr="00F600F3">
        <w:rPr>
          <w:rFonts w:ascii="Times New Roman" w:hAnsi="Times New Roman" w:cs="Times New Roman"/>
          <w:lang w:eastAsia="hu-HU"/>
        </w:rPr>
        <w:t>: 3 485</w:t>
      </w:r>
      <w:r w:rsidR="00BF1254" w:rsidRPr="0083718D">
        <w:rPr>
          <w:rFonts w:ascii="Times New Roman" w:hAnsi="Times New Roman" w:cs="Times New Roman"/>
          <w:lang w:eastAsia="hu-HU"/>
        </w:rPr>
        <w:t>).</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Ebből:</w:t>
      </w:r>
    </w:p>
    <w:p w:rsidR="00BF1254" w:rsidRPr="0083718D" w:rsidRDefault="00BF1254" w:rsidP="00BF1254">
      <w:pPr>
        <w:spacing w:after="0" w:line="240" w:lineRule="auto"/>
        <w:jc w:val="both"/>
        <w:rPr>
          <w:rFonts w:ascii="Times New Roman" w:eastAsia="Times New Roman" w:hAnsi="Times New Roman" w:cs="Times New Roman"/>
          <w:b/>
          <w:bCs/>
        </w:rPr>
      </w:pPr>
      <w:r w:rsidRPr="0083718D">
        <w:rPr>
          <w:rFonts w:ascii="Times New Roman" w:hAnsi="Times New Roman" w:cs="Times New Roman"/>
          <w:lang w:eastAsia="hu-HU"/>
        </w:rPr>
        <w:t xml:space="preserve">Személyi segítés </w:t>
      </w:r>
      <w:r w:rsidR="00637E7C">
        <w:rPr>
          <w:rFonts w:ascii="Times New Roman" w:hAnsi="Times New Roman" w:cs="Times New Roman"/>
          <w:b/>
        </w:rPr>
        <w:t>2</w:t>
      </w:r>
      <w:r w:rsidRPr="009C19D3">
        <w:rPr>
          <w:rFonts w:ascii="Times New Roman" w:hAnsi="Times New Roman" w:cs="Times New Roman"/>
          <w:b/>
        </w:rPr>
        <w:t xml:space="preserve"> </w:t>
      </w:r>
      <w:r w:rsidR="00637E7C">
        <w:rPr>
          <w:rFonts w:ascii="Times New Roman" w:hAnsi="Times New Roman" w:cs="Times New Roman"/>
          <w:b/>
        </w:rPr>
        <w:t>027</w:t>
      </w:r>
      <w:r w:rsidRPr="009C19D3">
        <w:rPr>
          <w:rFonts w:ascii="Times New Roman" w:hAnsi="Times New Roman" w:cs="Times New Roman"/>
          <w:b/>
        </w:rPr>
        <w:t>,</w:t>
      </w:r>
      <w:r w:rsidR="00637E7C">
        <w:rPr>
          <w:rFonts w:ascii="Times New Roman" w:hAnsi="Times New Roman" w:cs="Times New Roman"/>
          <w:b/>
        </w:rPr>
        <w:t>083</w:t>
      </w:r>
      <w:r w:rsidRPr="0083718D">
        <w:rPr>
          <w:rFonts w:ascii="Times New Roman" w:hAnsi="Times New Roman" w:cs="Times New Roman"/>
          <w:lang w:eastAsia="hu-HU"/>
        </w:rPr>
        <w:t xml:space="preserve"> (3</w:t>
      </w:r>
      <w:r>
        <w:rPr>
          <w:rFonts w:ascii="Times New Roman" w:hAnsi="Times New Roman" w:cs="Times New Roman"/>
          <w:lang w:eastAsia="hu-HU"/>
        </w:rPr>
        <w:t>0</w:t>
      </w:r>
      <w:r w:rsidRPr="0083718D">
        <w:rPr>
          <w:rFonts w:ascii="Times New Roman" w:hAnsi="Times New Roman" w:cs="Times New Roman"/>
          <w:lang w:eastAsia="hu-HU"/>
        </w:rPr>
        <w:t xml:space="preserve">%) feladategység: </w:t>
      </w:r>
    </w:p>
    <w:p w:rsidR="00BF1254" w:rsidRPr="0083718D" w:rsidRDefault="00BF1254" w:rsidP="00BF1254">
      <w:pPr>
        <w:numPr>
          <w:ilvl w:val="0"/>
          <w:numId w:val="12"/>
        </w:numPr>
        <w:spacing w:after="0" w:line="240" w:lineRule="auto"/>
        <w:jc w:val="both"/>
        <w:rPr>
          <w:rFonts w:ascii="Times New Roman" w:hAnsi="Times New Roman" w:cs="Times New Roman"/>
          <w:lang w:eastAsia="hu-HU"/>
        </w:rPr>
      </w:pPr>
      <w:r w:rsidRPr="0083718D">
        <w:rPr>
          <w:rFonts w:ascii="Times New Roman" w:hAnsi="Times New Roman" w:cs="Times New Roman"/>
          <w:lang w:eastAsia="hu-HU"/>
        </w:rPr>
        <w:t xml:space="preserve">halmozott vagy autista személyek személyi segítéséből </w:t>
      </w:r>
      <w:r>
        <w:rPr>
          <w:rFonts w:ascii="Times New Roman" w:hAnsi="Times New Roman" w:cs="Times New Roman"/>
          <w:b/>
          <w:lang w:eastAsia="hu-HU"/>
        </w:rPr>
        <w:t xml:space="preserve">1 </w:t>
      </w:r>
      <w:r w:rsidR="00637E7C">
        <w:rPr>
          <w:rFonts w:ascii="Times New Roman" w:hAnsi="Times New Roman" w:cs="Times New Roman"/>
          <w:b/>
          <w:lang w:eastAsia="hu-HU"/>
        </w:rPr>
        <w:t>200</w:t>
      </w:r>
      <w:r>
        <w:rPr>
          <w:rFonts w:ascii="Times New Roman" w:hAnsi="Times New Roman" w:cs="Times New Roman"/>
          <w:b/>
          <w:lang w:eastAsia="hu-HU"/>
        </w:rPr>
        <w:t>,</w:t>
      </w:r>
      <w:r w:rsidR="00637E7C">
        <w:rPr>
          <w:rFonts w:ascii="Times New Roman" w:hAnsi="Times New Roman" w:cs="Times New Roman"/>
          <w:b/>
          <w:lang w:eastAsia="hu-HU"/>
        </w:rPr>
        <w:t>75</w:t>
      </w:r>
    </w:p>
    <w:p w:rsidR="00BF1254" w:rsidRPr="0083718D" w:rsidRDefault="00BF1254" w:rsidP="00BF1254">
      <w:pPr>
        <w:numPr>
          <w:ilvl w:val="0"/>
          <w:numId w:val="12"/>
        </w:numPr>
        <w:spacing w:after="0"/>
        <w:jc w:val="both"/>
        <w:rPr>
          <w:rFonts w:ascii="Times New Roman" w:hAnsi="Times New Roman" w:cs="Times New Roman"/>
          <w:lang w:eastAsia="hu-HU"/>
        </w:rPr>
      </w:pPr>
      <w:r w:rsidRPr="0083718D">
        <w:rPr>
          <w:rFonts w:ascii="Times New Roman" w:hAnsi="Times New Roman" w:cs="Times New Roman"/>
          <w:lang w:eastAsia="hu-HU"/>
        </w:rPr>
        <w:t xml:space="preserve">egyéb szociálisan rászorultak személyi segítéséből </w:t>
      </w:r>
      <w:r w:rsidR="00637E7C">
        <w:rPr>
          <w:rFonts w:ascii="Times New Roman" w:hAnsi="Times New Roman" w:cs="Times New Roman"/>
          <w:b/>
        </w:rPr>
        <w:t>769</w:t>
      </w:r>
      <w:r w:rsidRPr="0083718D">
        <w:rPr>
          <w:rFonts w:ascii="Times New Roman" w:hAnsi="Times New Roman" w:cs="Times New Roman"/>
          <w:b/>
        </w:rPr>
        <w:t>,</w:t>
      </w:r>
      <w:r>
        <w:rPr>
          <w:rFonts w:ascii="Times New Roman" w:hAnsi="Times New Roman" w:cs="Times New Roman"/>
          <w:b/>
        </w:rPr>
        <w:t>33</w:t>
      </w:r>
      <w:r w:rsidRPr="0083718D">
        <w:rPr>
          <w:rFonts w:ascii="Times New Roman" w:hAnsi="Times New Roman" w:cs="Times New Roman"/>
        </w:rPr>
        <w:t xml:space="preserve"> </w:t>
      </w:r>
      <w:r w:rsidRPr="0083718D">
        <w:rPr>
          <w:rFonts w:ascii="Times New Roman" w:hAnsi="Times New Roman" w:cs="Times New Roman"/>
          <w:lang w:eastAsia="hu-HU"/>
        </w:rPr>
        <w:t xml:space="preserve">feladategységet teljesítettünk. </w:t>
      </w:r>
    </w:p>
    <w:p w:rsidR="00BF1254" w:rsidRPr="0083718D" w:rsidRDefault="00BF1254" w:rsidP="00BF1254">
      <w:pPr>
        <w:jc w:val="both"/>
        <w:rPr>
          <w:rFonts w:ascii="Times New Roman" w:hAnsi="Times New Roman" w:cs="Times New Roman"/>
          <w:lang w:eastAsia="hu-HU"/>
        </w:rPr>
      </w:pPr>
      <w:r w:rsidRPr="0083718D">
        <w:rPr>
          <w:rFonts w:ascii="Times New Roman" w:hAnsi="Times New Roman" w:cs="Times New Roman"/>
          <w:lang w:eastAsia="hu-HU"/>
        </w:rPr>
        <w:t xml:space="preserve">A szállító szolgálat </w:t>
      </w:r>
      <w:r w:rsidRPr="009C19D3">
        <w:rPr>
          <w:rFonts w:ascii="Times New Roman" w:hAnsi="Times New Roman" w:cs="Times New Roman"/>
          <w:b/>
        </w:rPr>
        <w:t>4 7</w:t>
      </w:r>
      <w:r w:rsidR="00637E7C">
        <w:rPr>
          <w:rFonts w:ascii="Times New Roman" w:hAnsi="Times New Roman" w:cs="Times New Roman"/>
          <w:b/>
        </w:rPr>
        <w:t>71</w:t>
      </w:r>
      <w:r w:rsidRPr="009C19D3">
        <w:rPr>
          <w:rFonts w:ascii="Times New Roman" w:hAnsi="Times New Roman" w:cs="Times New Roman"/>
          <w:b/>
        </w:rPr>
        <w:t>,4</w:t>
      </w:r>
      <w:r w:rsidR="00637E7C">
        <w:rPr>
          <w:rFonts w:ascii="Times New Roman" w:hAnsi="Times New Roman" w:cs="Times New Roman"/>
          <w:b/>
        </w:rPr>
        <w:t>12</w:t>
      </w:r>
      <w:r w:rsidRPr="0083718D">
        <w:rPr>
          <w:rFonts w:ascii="Times New Roman" w:hAnsi="Times New Roman" w:cs="Times New Roman"/>
        </w:rPr>
        <w:t xml:space="preserve"> </w:t>
      </w:r>
      <w:r w:rsidRPr="0083718D">
        <w:rPr>
          <w:rFonts w:ascii="Times New Roman" w:hAnsi="Times New Roman" w:cs="Times New Roman"/>
          <w:lang w:eastAsia="hu-HU"/>
        </w:rPr>
        <w:t>(7</w:t>
      </w:r>
      <w:r>
        <w:rPr>
          <w:rFonts w:ascii="Times New Roman" w:hAnsi="Times New Roman" w:cs="Times New Roman"/>
          <w:lang w:eastAsia="hu-HU"/>
        </w:rPr>
        <w:t>0</w:t>
      </w:r>
      <w:r w:rsidRPr="0083718D">
        <w:rPr>
          <w:rFonts w:ascii="Times New Roman" w:hAnsi="Times New Roman" w:cs="Times New Roman"/>
          <w:lang w:eastAsia="hu-HU"/>
        </w:rPr>
        <w:t>%)feladategység.</w:t>
      </w:r>
    </w:p>
    <w:p w:rsidR="00BF1254" w:rsidRPr="00C27FCE" w:rsidRDefault="00BF1254" w:rsidP="00BF1254">
      <w:pPr>
        <w:keepNext/>
        <w:spacing w:before="240" w:after="60"/>
        <w:outlineLvl w:val="3"/>
        <w:rPr>
          <w:rFonts w:ascii="Times New Roman" w:hAnsi="Times New Roman" w:cs="Times New Roman"/>
          <w:b/>
          <w:bCs/>
          <w:lang w:eastAsia="hu-HU"/>
        </w:rPr>
      </w:pPr>
      <w:r w:rsidRPr="00C27FCE">
        <w:rPr>
          <w:rFonts w:ascii="Times New Roman" w:hAnsi="Times New Roman" w:cs="Times New Roman"/>
          <w:b/>
          <w:bCs/>
          <w:lang w:eastAsia="hu-HU"/>
        </w:rPr>
        <w:lastRenderedPageBreak/>
        <w:t xml:space="preserve">Személyi térítési díjak beszedése </w:t>
      </w:r>
    </w:p>
    <w:p w:rsidR="00BF1254" w:rsidRPr="00C27FCE" w:rsidRDefault="00BF1254" w:rsidP="00BF1254">
      <w:pPr>
        <w:spacing w:after="0" w:line="240" w:lineRule="auto"/>
        <w:jc w:val="both"/>
        <w:rPr>
          <w:rFonts w:ascii="Times New Roman" w:hAnsi="Times New Roman" w:cs="Times New Roman"/>
          <w:bCs/>
          <w:lang w:eastAsia="hu-HU"/>
        </w:rPr>
      </w:pPr>
      <w:r w:rsidRPr="00C27FCE">
        <w:rPr>
          <w:rFonts w:ascii="Times New Roman" w:hAnsi="Times New Roman" w:cs="Times New Roman"/>
          <w:bCs/>
          <w:lang w:eastAsia="hu-HU"/>
        </w:rPr>
        <w:t xml:space="preserve">Kiszámlázott személyi térítési díj összege </w:t>
      </w:r>
    </w:p>
    <w:p w:rsidR="00BF1254" w:rsidRPr="00C27FCE" w:rsidRDefault="00BF1254" w:rsidP="00BF1254">
      <w:pPr>
        <w:spacing w:after="0" w:line="240" w:lineRule="auto"/>
        <w:jc w:val="both"/>
        <w:rPr>
          <w:rFonts w:ascii="Times New Roman" w:eastAsia="Times New Roman" w:hAnsi="Times New Roman" w:cs="Times New Roman"/>
          <w:lang w:eastAsia="hu-HU"/>
        </w:rPr>
      </w:pPr>
      <w:r w:rsidRPr="00C27FCE">
        <w:rPr>
          <w:rFonts w:ascii="Times New Roman" w:hAnsi="Times New Roman" w:cs="Times New Roman"/>
          <w:bCs/>
          <w:lang w:eastAsia="hu-HU"/>
        </w:rPr>
        <w:t xml:space="preserve">Szállítás: </w:t>
      </w:r>
      <w:r w:rsidRPr="00C27FCE">
        <w:rPr>
          <w:rFonts w:ascii="Times New Roman" w:hAnsi="Times New Roman" w:cs="Times New Roman"/>
          <w:bCs/>
          <w:lang w:eastAsia="hu-HU"/>
        </w:rPr>
        <w:tab/>
        <w:t xml:space="preserve"> </w:t>
      </w:r>
      <w:r>
        <w:rPr>
          <w:rFonts w:ascii="Times New Roman" w:hAnsi="Times New Roman" w:cs="Times New Roman"/>
          <w:bCs/>
          <w:lang w:eastAsia="hu-HU"/>
        </w:rPr>
        <w:t>4</w:t>
      </w:r>
      <w:r w:rsidR="00637E7C">
        <w:rPr>
          <w:rFonts w:ascii="Times New Roman" w:hAnsi="Times New Roman" w:cs="Times New Roman"/>
          <w:bCs/>
          <w:lang w:eastAsia="hu-HU"/>
        </w:rPr>
        <w:t>90</w:t>
      </w:r>
      <w:r>
        <w:rPr>
          <w:rFonts w:ascii="Times New Roman" w:hAnsi="Times New Roman" w:cs="Times New Roman"/>
          <w:bCs/>
          <w:lang w:eastAsia="hu-HU"/>
        </w:rPr>
        <w:t xml:space="preserve"> </w:t>
      </w:r>
      <w:r w:rsidR="00637E7C">
        <w:rPr>
          <w:rFonts w:ascii="Times New Roman" w:hAnsi="Times New Roman" w:cs="Times New Roman"/>
          <w:bCs/>
          <w:lang w:eastAsia="hu-HU"/>
        </w:rPr>
        <w:t>650</w:t>
      </w:r>
      <w:r w:rsidRPr="00C27FCE">
        <w:rPr>
          <w:rFonts w:ascii="Times New Roman" w:hAnsi="Times New Roman" w:cs="Times New Roman"/>
          <w:bCs/>
          <w:lang w:eastAsia="hu-HU"/>
        </w:rPr>
        <w:t xml:space="preserve"> </w:t>
      </w:r>
      <w:r w:rsidRPr="00C27FCE">
        <w:rPr>
          <w:rFonts w:ascii="Times New Roman" w:eastAsia="Times New Roman" w:hAnsi="Times New Roman" w:cs="Times New Roman"/>
          <w:lang w:eastAsia="hu-HU"/>
        </w:rPr>
        <w:t>Ft</w:t>
      </w:r>
    </w:p>
    <w:p w:rsidR="00BF1254" w:rsidRDefault="00BF1254" w:rsidP="00BF1254">
      <w:pPr>
        <w:spacing w:after="0" w:line="240" w:lineRule="auto"/>
        <w:jc w:val="both"/>
        <w:rPr>
          <w:rFonts w:ascii="Times New Roman" w:eastAsia="Times New Roman" w:hAnsi="Times New Roman" w:cs="Times New Roman"/>
          <w:lang w:eastAsia="hu-HU"/>
        </w:rPr>
      </w:pPr>
      <w:r w:rsidRPr="00C27FCE">
        <w:rPr>
          <w:rFonts w:ascii="Times New Roman" w:eastAsia="Times New Roman" w:hAnsi="Times New Roman" w:cs="Times New Roman"/>
          <w:lang w:eastAsia="hu-HU"/>
        </w:rPr>
        <w:t xml:space="preserve">Személyi segítés: </w:t>
      </w:r>
      <w:r w:rsidR="00637E7C">
        <w:rPr>
          <w:rFonts w:ascii="Times New Roman" w:eastAsia="Times New Roman" w:hAnsi="Times New Roman" w:cs="Times New Roman"/>
          <w:lang w:eastAsia="hu-HU"/>
        </w:rPr>
        <w:t xml:space="preserve">55 035 </w:t>
      </w:r>
      <w:r w:rsidRPr="00C27FCE">
        <w:rPr>
          <w:rFonts w:ascii="Times New Roman" w:eastAsia="Times New Roman" w:hAnsi="Times New Roman" w:cs="Times New Roman"/>
          <w:lang w:eastAsia="hu-HU"/>
        </w:rPr>
        <w:t>Ft</w:t>
      </w:r>
    </w:p>
    <w:p w:rsidR="00BF1254" w:rsidRPr="00637E7C" w:rsidRDefault="00BF1254" w:rsidP="00BF1254">
      <w:pPr>
        <w:spacing w:line="360" w:lineRule="auto"/>
        <w:jc w:val="both"/>
        <w:rPr>
          <w:rFonts w:ascii="Times New Roman" w:eastAsia="Times New Roman" w:hAnsi="Times New Roman" w:cs="Times New Roman"/>
          <w:b/>
          <w:lang w:eastAsia="hu-HU"/>
        </w:rPr>
      </w:pPr>
      <w:r w:rsidRPr="00637E7C">
        <w:rPr>
          <w:rFonts w:ascii="Times New Roman" w:eastAsia="Times New Roman" w:hAnsi="Times New Roman" w:cs="Times New Roman"/>
          <w:b/>
          <w:lang w:eastAsia="hu-HU"/>
        </w:rPr>
        <w:t>Összesen:</w:t>
      </w:r>
      <w:r w:rsidRPr="00637E7C">
        <w:rPr>
          <w:rFonts w:ascii="Times New Roman" w:hAnsi="Times New Roman" w:cs="Times New Roman"/>
          <w:b/>
        </w:rPr>
        <w:t xml:space="preserve">             </w:t>
      </w:r>
      <w:r w:rsidR="00637E7C" w:rsidRPr="00637E7C">
        <w:rPr>
          <w:rFonts w:ascii="Times New Roman" w:hAnsi="Times New Roman" w:cs="Times New Roman"/>
          <w:b/>
        </w:rPr>
        <w:t>545 685</w:t>
      </w:r>
      <w:r w:rsidRPr="00637E7C">
        <w:rPr>
          <w:rFonts w:ascii="Times New Roman" w:hAnsi="Times New Roman" w:cs="Times New Roman"/>
          <w:b/>
        </w:rPr>
        <w:t xml:space="preserve"> Ft</w:t>
      </w:r>
    </w:p>
    <w:p w:rsidR="00BF1254" w:rsidRPr="00C27FCE" w:rsidRDefault="00BF1254" w:rsidP="00BF1254">
      <w:pPr>
        <w:spacing w:after="0" w:line="240" w:lineRule="auto"/>
        <w:jc w:val="both"/>
        <w:rPr>
          <w:rFonts w:ascii="Times New Roman" w:hAnsi="Times New Roman" w:cs="Times New Roman"/>
          <w:bCs/>
          <w:lang w:eastAsia="hu-HU"/>
        </w:rPr>
      </w:pPr>
      <w:r>
        <w:rPr>
          <w:rFonts w:ascii="Times New Roman" w:hAnsi="Times New Roman" w:cs="Times New Roman"/>
          <w:bCs/>
          <w:lang w:eastAsia="hu-HU"/>
        </w:rPr>
        <w:t>T</w:t>
      </w:r>
      <w:r w:rsidRPr="00C27FCE">
        <w:rPr>
          <w:rFonts w:ascii="Times New Roman" w:hAnsi="Times New Roman" w:cs="Times New Roman"/>
          <w:bCs/>
          <w:lang w:eastAsia="hu-HU"/>
        </w:rPr>
        <w:t>érítési díj hátralék nincs.</w:t>
      </w:r>
    </w:p>
    <w:p w:rsidR="00BF1254" w:rsidRPr="00C27FCE" w:rsidRDefault="00BF1254" w:rsidP="00BF1254">
      <w:pPr>
        <w:spacing w:after="0" w:line="240" w:lineRule="auto"/>
        <w:jc w:val="both"/>
        <w:rPr>
          <w:rFonts w:ascii="Times New Roman" w:hAnsi="Times New Roman" w:cs="Times New Roman"/>
          <w:b/>
          <w:bCs/>
          <w:lang w:eastAsia="hu-HU"/>
        </w:rPr>
      </w:pPr>
    </w:p>
    <w:p w:rsidR="00BF1254" w:rsidRPr="00C27FCE" w:rsidRDefault="00BF1254" w:rsidP="00BF1254">
      <w:pPr>
        <w:keepNext/>
        <w:spacing w:after="0" w:line="240" w:lineRule="auto"/>
        <w:outlineLvl w:val="3"/>
        <w:rPr>
          <w:rFonts w:ascii="Times New Roman" w:hAnsi="Times New Roman" w:cs="Times New Roman"/>
          <w:b/>
          <w:bCs/>
          <w:lang w:eastAsia="hu-HU"/>
        </w:rPr>
      </w:pPr>
      <w:bookmarkStart w:id="137" w:name="_Toc264011762"/>
      <w:bookmarkStart w:id="138" w:name="_Toc264011878"/>
      <w:bookmarkStart w:id="139" w:name="_Toc264012284"/>
      <w:bookmarkStart w:id="140" w:name="_Toc264290536"/>
      <w:bookmarkStart w:id="141" w:name="_Toc266951509"/>
      <w:r w:rsidRPr="00860B03">
        <w:rPr>
          <w:rFonts w:ascii="Times New Roman" w:hAnsi="Times New Roman" w:cs="Times New Roman"/>
          <w:b/>
          <w:bCs/>
          <w:lang w:eastAsia="hu-HU"/>
        </w:rPr>
        <w:t>1.1.7. Közösségi pszichiátriai ellátás</w:t>
      </w:r>
      <w:r w:rsidRPr="00C27FCE">
        <w:rPr>
          <w:rFonts w:ascii="Times New Roman" w:hAnsi="Times New Roman" w:cs="Times New Roman"/>
          <w:b/>
          <w:bCs/>
          <w:lang w:eastAsia="hu-HU"/>
        </w:rPr>
        <w:t xml:space="preserve"> </w:t>
      </w:r>
    </w:p>
    <w:p w:rsidR="00BF1254" w:rsidRPr="00C27FCE" w:rsidRDefault="00BF1254" w:rsidP="00BF1254">
      <w:pPr>
        <w:spacing w:after="0" w:line="240" w:lineRule="auto"/>
        <w:rPr>
          <w:rFonts w:ascii="Times New Roman" w:hAnsi="Times New Roman" w:cs="Times New Roman"/>
          <w:lang w:eastAsia="hu-HU"/>
        </w:rPr>
      </w:pPr>
    </w:p>
    <w:p w:rsidR="00BF1254" w:rsidRPr="00C27FCE" w:rsidRDefault="00860B03"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 szolgáltatás ellátási területe: Marcali </w:t>
      </w:r>
      <w:r>
        <w:rPr>
          <w:rFonts w:ascii="Times New Roman" w:hAnsi="Times New Roman" w:cs="Times New Roman"/>
          <w:lang w:eastAsia="hu-HU"/>
        </w:rPr>
        <w:t>járás</w:t>
      </w:r>
      <w:r w:rsidRPr="00C27FCE">
        <w:rPr>
          <w:rFonts w:ascii="Times New Roman" w:hAnsi="Times New Roman" w:cs="Times New Roman"/>
          <w:lang w:eastAsia="hu-HU"/>
        </w:rPr>
        <w:t xml:space="preserve"> közigazgatási területe.</w:t>
      </w:r>
      <w:r>
        <w:rPr>
          <w:rFonts w:ascii="Times New Roman" w:hAnsi="Times New Roman" w:cs="Times New Roman"/>
          <w:lang w:eastAsia="hu-HU"/>
        </w:rPr>
        <w:t xml:space="preserve"> </w:t>
      </w:r>
      <w:r w:rsidR="00BF1254" w:rsidRPr="00C27FCE">
        <w:rPr>
          <w:rFonts w:ascii="Times New Roman" w:hAnsi="Times New Roman" w:cs="Times New Roman"/>
          <w:lang w:eastAsia="hu-HU"/>
        </w:rPr>
        <w:t xml:space="preserve">A szolgáltatásra vonatkozó működési engedélyünk 40 fő ellátását tette lehetővé 2017. évben is.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outlineLvl w:val="4"/>
        <w:rPr>
          <w:rFonts w:ascii="Times New Roman" w:hAnsi="Times New Roman" w:cs="Times New Roman"/>
          <w:b/>
          <w:bCs/>
          <w:lang w:eastAsia="hu-HU"/>
        </w:rPr>
      </w:pPr>
      <w:r w:rsidRPr="00C27FCE">
        <w:rPr>
          <w:rFonts w:ascii="Times New Roman" w:hAnsi="Times New Roman" w:cs="Times New Roman"/>
          <w:b/>
          <w:bCs/>
          <w:lang w:eastAsia="hu-HU"/>
        </w:rPr>
        <w:t>1.1.7.1. Személyi és tárgyi feltételek</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közösségi ellátást, </w:t>
      </w:r>
      <w:r w:rsidR="00860B03">
        <w:rPr>
          <w:rFonts w:ascii="Times New Roman" w:hAnsi="Times New Roman" w:cs="Times New Roman"/>
          <w:lang w:eastAsia="hu-HU"/>
        </w:rPr>
        <w:t>közösségi koordinátor (</w:t>
      </w:r>
      <w:r w:rsidRPr="00C27FCE">
        <w:rPr>
          <w:rFonts w:ascii="Times New Roman" w:hAnsi="Times New Roman" w:cs="Times New Roman"/>
          <w:lang w:eastAsia="hu-HU"/>
        </w:rPr>
        <w:t>támogató szolgálat vezetője</w:t>
      </w:r>
      <w:r w:rsidR="00860B03">
        <w:rPr>
          <w:rFonts w:ascii="Times New Roman" w:hAnsi="Times New Roman" w:cs="Times New Roman"/>
          <w:lang w:eastAsia="hu-HU"/>
        </w:rPr>
        <w:t xml:space="preserve"> si egyben)</w:t>
      </w:r>
      <w:r w:rsidRPr="00C27FCE">
        <w:rPr>
          <w:rFonts w:ascii="Times New Roman" w:hAnsi="Times New Roman" w:cs="Times New Roman"/>
          <w:lang w:eastAsia="hu-HU"/>
        </w:rPr>
        <w:t xml:space="preserve"> irányításával, két fő közösségi gondozóval, és egy pszichiáter végzettséggel rendelkező tanácsadóval biztosítjuk. A foglalkoztatottak szakképesítésének aránya 100 %. </w:t>
      </w:r>
    </w:p>
    <w:p w:rsidR="00BF1254" w:rsidRPr="00C27FCE" w:rsidRDefault="00BF1254" w:rsidP="00BF1254">
      <w:pPr>
        <w:spacing w:after="200"/>
        <w:jc w:val="both"/>
        <w:rPr>
          <w:rFonts w:ascii="Times New Roman" w:hAnsi="Times New Roman" w:cs="Times New Roman"/>
          <w:lang w:eastAsia="hu-HU"/>
        </w:rPr>
      </w:pPr>
      <w:r w:rsidRPr="00C27FCE">
        <w:rPr>
          <w:rFonts w:ascii="Times New Roman" w:hAnsi="Times New Roman" w:cs="Times New Roman"/>
          <w:lang w:eastAsia="hu-HU"/>
        </w:rPr>
        <w:t xml:space="preserve">A területet saját gépkocsi használattal látják el. </w:t>
      </w:r>
    </w:p>
    <w:p w:rsidR="00BF1254" w:rsidRPr="00C27FCE" w:rsidRDefault="00BF1254" w:rsidP="00BF1254">
      <w:pPr>
        <w:spacing w:before="240" w:after="60"/>
        <w:outlineLvl w:val="4"/>
        <w:rPr>
          <w:rFonts w:ascii="Times New Roman" w:hAnsi="Times New Roman" w:cs="Times New Roman"/>
          <w:b/>
          <w:bCs/>
          <w:lang w:eastAsia="hu-HU"/>
        </w:rPr>
      </w:pPr>
      <w:r w:rsidRPr="00C27FCE">
        <w:rPr>
          <w:rFonts w:ascii="Times New Roman" w:hAnsi="Times New Roman" w:cs="Times New Roman"/>
          <w:b/>
          <w:bCs/>
          <w:lang w:eastAsia="hu-HU"/>
        </w:rPr>
        <w:t>1.1.7.2. A szolgáltatást igénybevevők létszámának alakulása</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 nyilvántartás alapján ebben az évben, közösségi ellátás keretében 4</w:t>
      </w:r>
      <w:r>
        <w:rPr>
          <w:rFonts w:ascii="Times New Roman" w:hAnsi="Times New Roman" w:cs="Times New Roman"/>
          <w:lang w:eastAsia="hu-HU"/>
        </w:rPr>
        <w:t>8</w:t>
      </w:r>
      <w:r w:rsidRPr="00C27FCE">
        <w:rPr>
          <w:rFonts w:ascii="Times New Roman" w:hAnsi="Times New Roman" w:cs="Times New Roman"/>
          <w:lang w:eastAsia="hu-HU"/>
        </w:rPr>
        <w:t xml:space="preserve"> fő pszichiátriai beteg ellátását biztosítottuk, melyből </w:t>
      </w:r>
      <w:r w:rsidR="00860B03">
        <w:rPr>
          <w:rFonts w:ascii="Times New Roman" w:hAnsi="Times New Roman" w:cs="Times New Roman"/>
          <w:lang w:eastAsia="hu-HU"/>
        </w:rPr>
        <w:t>6</w:t>
      </w:r>
      <w:r w:rsidRPr="00C27FCE">
        <w:rPr>
          <w:rFonts w:ascii="Times New Roman" w:hAnsi="Times New Roman" w:cs="Times New Roman"/>
          <w:lang w:eastAsia="hu-HU"/>
        </w:rPr>
        <w:t xml:space="preserve"> fő került idén felvételre, és </w:t>
      </w:r>
      <w:r w:rsidR="00860B03">
        <w:rPr>
          <w:rFonts w:ascii="Times New Roman" w:hAnsi="Times New Roman" w:cs="Times New Roman"/>
          <w:lang w:eastAsia="hu-HU"/>
        </w:rPr>
        <w:t>9</w:t>
      </w:r>
      <w:r w:rsidRPr="00C27FCE">
        <w:rPr>
          <w:rFonts w:ascii="Times New Roman" w:hAnsi="Times New Roman" w:cs="Times New Roman"/>
          <w:lang w:eastAsia="hu-HU"/>
        </w:rPr>
        <w:t xml:space="preserve"> esetben kellett ellátást megszüntetni, melynek okai: </w:t>
      </w:r>
      <w:r w:rsidR="00860B03">
        <w:rPr>
          <w:rFonts w:ascii="Times New Roman" w:hAnsi="Times New Roman" w:cs="Times New Roman"/>
          <w:lang w:eastAsia="hu-HU"/>
        </w:rPr>
        <w:t>2 fő elhalálozott, 4</w:t>
      </w:r>
      <w:r w:rsidRPr="00C27FCE">
        <w:rPr>
          <w:rFonts w:ascii="Times New Roman" w:hAnsi="Times New Roman" w:cs="Times New Roman"/>
          <w:lang w:eastAsia="hu-HU"/>
        </w:rPr>
        <w:t xml:space="preserve"> fő nem tartott igényt a szolgáltatásra, </w:t>
      </w:r>
      <w:r w:rsidR="00860B03">
        <w:rPr>
          <w:rFonts w:ascii="Times New Roman" w:hAnsi="Times New Roman" w:cs="Times New Roman"/>
          <w:lang w:eastAsia="hu-HU"/>
        </w:rPr>
        <w:t>3</w:t>
      </w:r>
      <w:r w:rsidRPr="00C27FCE">
        <w:rPr>
          <w:rFonts w:ascii="Times New Roman" w:hAnsi="Times New Roman" w:cs="Times New Roman"/>
          <w:lang w:eastAsia="hu-HU"/>
        </w:rPr>
        <w:t xml:space="preserve"> fő tartós kórházi ápolást vesz igénybe. </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Igénybevevők 9</w:t>
      </w:r>
      <w:r w:rsidR="007419D2">
        <w:rPr>
          <w:rFonts w:ascii="Times New Roman" w:hAnsi="Times New Roman" w:cs="Times New Roman"/>
          <w:lang w:eastAsia="hu-HU"/>
        </w:rPr>
        <w:t>6</w:t>
      </w:r>
      <w:r w:rsidRPr="00C27FCE">
        <w:rPr>
          <w:rFonts w:ascii="Times New Roman" w:hAnsi="Times New Roman" w:cs="Times New Roman"/>
          <w:lang w:eastAsia="hu-HU"/>
        </w:rPr>
        <w:t>%-a gazdasági szempontból inaktív.</w:t>
      </w:r>
    </w:p>
    <w:p w:rsidR="00BF1254" w:rsidRPr="00C27FCE" w:rsidRDefault="00BF1254" w:rsidP="00BF1254">
      <w:pPr>
        <w:spacing w:after="0"/>
        <w:jc w:val="both"/>
        <w:rPr>
          <w:rFonts w:ascii="Times New Roman" w:hAnsi="Times New Roman" w:cs="Times New Roman"/>
          <w:lang w:eastAsia="hu-HU"/>
        </w:rPr>
      </w:pPr>
    </w:p>
    <w:tbl>
      <w:tblPr>
        <w:tblW w:w="6513" w:type="dxa"/>
        <w:jc w:val="center"/>
        <w:tblCellMar>
          <w:left w:w="70" w:type="dxa"/>
          <w:right w:w="70" w:type="dxa"/>
        </w:tblCellMar>
        <w:tblLook w:val="0000" w:firstRow="0" w:lastRow="0" w:firstColumn="0" w:lastColumn="0" w:noHBand="0" w:noVBand="0"/>
      </w:tblPr>
      <w:tblGrid>
        <w:gridCol w:w="3175"/>
        <w:gridCol w:w="1078"/>
        <w:gridCol w:w="1276"/>
        <w:gridCol w:w="984"/>
      </w:tblGrid>
      <w:tr w:rsidR="00BF1254" w:rsidRPr="00774707" w:rsidTr="00FA1F65">
        <w:trPr>
          <w:trHeight w:val="255"/>
          <w:jc w:val="center"/>
        </w:trPr>
        <w:tc>
          <w:tcPr>
            <w:tcW w:w="6513" w:type="dxa"/>
            <w:gridSpan w:val="4"/>
            <w:tcBorders>
              <w:top w:val="single" w:sz="8" w:space="0" w:color="auto"/>
              <w:left w:val="single" w:sz="8" w:space="0" w:color="auto"/>
              <w:bottom w:val="single" w:sz="4" w:space="0" w:color="auto"/>
              <w:right w:val="single" w:sz="8" w:space="0" w:color="000000"/>
            </w:tcBorders>
            <w:shd w:val="clear" w:color="auto" w:fill="92D050"/>
            <w:noWrap/>
            <w:vAlign w:val="bottom"/>
          </w:tcPr>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 xml:space="preserve">Igénybevevők száma </w:t>
            </w:r>
          </w:p>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2017.</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Település</w:t>
            </w:r>
          </w:p>
        </w:tc>
        <w:tc>
          <w:tcPr>
            <w:tcW w:w="1078" w:type="dxa"/>
            <w:tcBorders>
              <w:top w:val="nil"/>
              <w:left w:val="nil"/>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Nő</w:t>
            </w:r>
          </w:p>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fő</w:t>
            </w:r>
          </w:p>
        </w:tc>
        <w:tc>
          <w:tcPr>
            <w:tcW w:w="1276" w:type="dxa"/>
            <w:tcBorders>
              <w:top w:val="nil"/>
              <w:left w:val="nil"/>
              <w:bottom w:val="single" w:sz="4" w:space="0" w:color="auto"/>
              <w:right w:val="single" w:sz="8" w:space="0" w:color="auto"/>
            </w:tcBorders>
            <w:shd w:val="clear" w:color="auto" w:fill="D9D9D9" w:themeFill="background1" w:themeFillShade="D9"/>
            <w:noWrap/>
            <w:vAlign w:val="bottom"/>
          </w:tcPr>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Férfi</w:t>
            </w:r>
          </w:p>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fő</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Összesen</w:t>
            </w:r>
          </w:p>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fő</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Marcali</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15</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13</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2</w:t>
            </w:r>
            <w:r>
              <w:rPr>
                <w:rFonts w:ascii="Times New Roman" w:hAnsi="Times New Roman" w:cs="Times New Roman"/>
                <w:lang w:eastAsia="hu-HU"/>
              </w:rPr>
              <w:t>8</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Táska</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3</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Pr>
                <w:rFonts w:ascii="Times New Roman" w:hAnsi="Times New Roman" w:cs="Times New Roman"/>
                <w:lang w:eastAsia="hu-HU"/>
              </w:rPr>
              <w:t>4</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Nikla</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1</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Mesztegnyő</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3</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3</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Kéthely</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2</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Pr>
                <w:rFonts w:ascii="Times New Roman" w:hAnsi="Times New Roman" w:cs="Times New Roman"/>
                <w:lang w:eastAsia="hu-HU"/>
              </w:rPr>
              <w:t>3</w:t>
            </w:r>
          </w:p>
        </w:tc>
      </w:tr>
      <w:tr w:rsidR="00BF1254" w:rsidRPr="00774707" w:rsidTr="00FA1F65">
        <w:trPr>
          <w:trHeight w:val="203"/>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Balatonkeresztúr</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2</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2</w:t>
            </w:r>
          </w:p>
        </w:tc>
      </w:tr>
      <w:tr w:rsidR="00BF1254" w:rsidRPr="00774707" w:rsidTr="00FA1F65">
        <w:trPr>
          <w:trHeight w:val="266"/>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Balatonmáriafürdő</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1</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Balatonberény</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1</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Balatonújlak</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1</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Tikos</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Pr>
                <w:rFonts w:ascii="Times New Roman" w:hAnsi="Times New Roman" w:cs="Times New Roman"/>
                <w:lang w:eastAsia="hu-HU"/>
              </w:rPr>
              <w:t>2</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Vörs</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1</w:t>
            </w:r>
          </w:p>
        </w:tc>
      </w:tr>
      <w:tr w:rsidR="00BF1254" w:rsidRPr="00774707" w:rsidTr="00FA1F65">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lang w:eastAsia="hu-HU"/>
              </w:rPr>
            </w:pPr>
            <w:r w:rsidRPr="00774707">
              <w:rPr>
                <w:rFonts w:ascii="Times New Roman" w:hAnsi="Times New Roman" w:cs="Times New Roman"/>
                <w:lang w:eastAsia="hu-HU"/>
              </w:rPr>
              <w:t>Gadány</w:t>
            </w:r>
          </w:p>
        </w:tc>
        <w:tc>
          <w:tcPr>
            <w:tcW w:w="1078" w:type="dxa"/>
            <w:tcBorders>
              <w:top w:val="nil"/>
              <w:left w:val="nil"/>
              <w:bottom w:val="single" w:sz="4" w:space="0" w:color="auto"/>
              <w:right w:val="single" w:sz="4"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0</w:t>
            </w:r>
          </w:p>
        </w:tc>
        <w:tc>
          <w:tcPr>
            <w:tcW w:w="1276" w:type="dxa"/>
            <w:tcBorders>
              <w:top w:val="nil"/>
              <w:left w:val="nil"/>
              <w:bottom w:val="single" w:sz="4" w:space="0" w:color="auto"/>
              <w:right w:val="single" w:sz="8" w:space="0" w:color="auto"/>
            </w:tcBorders>
            <w:shd w:val="clear" w:color="auto" w:fill="auto"/>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lang w:eastAsia="hu-HU"/>
              </w:rPr>
            </w:pPr>
            <w:r w:rsidRPr="00774707">
              <w:rPr>
                <w:rFonts w:ascii="Times New Roman" w:hAnsi="Times New Roman" w:cs="Times New Roman"/>
                <w:lang w:eastAsia="hu-HU"/>
              </w:rPr>
              <w:t>1</w:t>
            </w:r>
          </w:p>
        </w:tc>
      </w:tr>
      <w:tr w:rsidR="00BF1254" w:rsidRPr="00774707" w:rsidTr="00FA1F65">
        <w:trPr>
          <w:trHeight w:val="270"/>
          <w:jc w:val="center"/>
        </w:trPr>
        <w:tc>
          <w:tcPr>
            <w:tcW w:w="3175" w:type="dxa"/>
            <w:tcBorders>
              <w:top w:val="nil"/>
              <w:left w:val="single" w:sz="8" w:space="0" w:color="auto"/>
              <w:bottom w:val="single" w:sz="8"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rPr>
                <w:rFonts w:ascii="Times New Roman" w:hAnsi="Times New Roman" w:cs="Times New Roman"/>
                <w:b/>
                <w:lang w:eastAsia="hu-HU"/>
              </w:rPr>
            </w:pPr>
            <w:r w:rsidRPr="00774707">
              <w:rPr>
                <w:rFonts w:ascii="Times New Roman" w:hAnsi="Times New Roman" w:cs="Times New Roman"/>
                <w:b/>
                <w:lang w:eastAsia="hu-HU"/>
              </w:rPr>
              <w:t>Összesen</w:t>
            </w:r>
          </w:p>
        </w:tc>
        <w:tc>
          <w:tcPr>
            <w:tcW w:w="1078" w:type="dxa"/>
            <w:tcBorders>
              <w:top w:val="nil"/>
              <w:left w:val="nil"/>
              <w:bottom w:val="single" w:sz="8" w:space="0" w:color="auto"/>
              <w:right w:val="single" w:sz="4" w:space="0" w:color="auto"/>
            </w:tcBorders>
            <w:shd w:val="clear" w:color="auto" w:fill="D9D9D9" w:themeFill="background1" w:themeFillShade="D9"/>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25</w:t>
            </w:r>
          </w:p>
        </w:tc>
        <w:tc>
          <w:tcPr>
            <w:tcW w:w="1276" w:type="dxa"/>
            <w:tcBorders>
              <w:top w:val="nil"/>
              <w:left w:val="nil"/>
              <w:bottom w:val="single" w:sz="8" w:space="0" w:color="auto"/>
              <w:right w:val="single" w:sz="8" w:space="0" w:color="auto"/>
            </w:tcBorders>
            <w:shd w:val="clear" w:color="auto" w:fill="D9D9D9" w:themeFill="background1" w:themeFillShade="D9"/>
            <w:noWrap/>
            <w:vAlign w:val="bottom"/>
          </w:tcPr>
          <w:p w:rsidR="00BF1254" w:rsidRPr="00774707" w:rsidRDefault="00BF1254" w:rsidP="00FA1F65">
            <w:pPr>
              <w:spacing w:after="0" w:line="240" w:lineRule="auto"/>
              <w:jc w:val="center"/>
              <w:rPr>
                <w:rFonts w:ascii="Times New Roman" w:hAnsi="Times New Roman" w:cs="Times New Roman"/>
                <w:sz w:val="20"/>
              </w:rPr>
            </w:pPr>
            <w:r w:rsidRPr="00774707">
              <w:rPr>
                <w:rFonts w:ascii="Times New Roman" w:hAnsi="Times New Roman" w:cs="Times New Roman"/>
                <w:sz w:val="20"/>
              </w:rPr>
              <w:t>23</w:t>
            </w:r>
          </w:p>
        </w:tc>
        <w:tc>
          <w:tcPr>
            <w:tcW w:w="984" w:type="dxa"/>
            <w:tcBorders>
              <w:top w:val="nil"/>
              <w:left w:val="nil"/>
              <w:bottom w:val="single" w:sz="8" w:space="0" w:color="auto"/>
              <w:right w:val="single" w:sz="8" w:space="0" w:color="auto"/>
            </w:tcBorders>
            <w:shd w:val="clear" w:color="auto" w:fill="D9D9D9" w:themeFill="background1" w:themeFillShade="D9"/>
          </w:tcPr>
          <w:p w:rsidR="00BF1254" w:rsidRPr="00774707" w:rsidRDefault="00BF1254" w:rsidP="00FA1F65">
            <w:pPr>
              <w:spacing w:after="0" w:line="240" w:lineRule="auto"/>
              <w:jc w:val="center"/>
              <w:rPr>
                <w:rFonts w:ascii="Times New Roman" w:hAnsi="Times New Roman" w:cs="Times New Roman"/>
                <w:b/>
                <w:lang w:eastAsia="hu-HU"/>
              </w:rPr>
            </w:pPr>
            <w:r w:rsidRPr="00774707">
              <w:rPr>
                <w:rFonts w:ascii="Times New Roman" w:hAnsi="Times New Roman" w:cs="Times New Roman"/>
                <w:b/>
                <w:lang w:eastAsia="hu-HU"/>
              </w:rPr>
              <w:t>4</w:t>
            </w:r>
            <w:r>
              <w:rPr>
                <w:rFonts w:ascii="Times New Roman" w:hAnsi="Times New Roman" w:cs="Times New Roman"/>
                <w:b/>
                <w:lang w:eastAsia="hu-HU"/>
              </w:rPr>
              <w:t>8</w:t>
            </w:r>
          </w:p>
        </w:tc>
      </w:tr>
    </w:tbl>
    <w:p w:rsidR="00BF1254" w:rsidRPr="00C27FCE" w:rsidRDefault="00BF1254" w:rsidP="00BF1254">
      <w:pPr>
        <w:spacing w:after="0"/>
        <w:jc w:val="both"/>
        <w:rPr>
          <w:rFonts w:ascii="Times New Roman" w:hAnsi="Times New Roman" w:cs="Times New Roman"/>
          <w:lang w:eastAsia="hu-HU"/>
        </w:rPr>
      </w:pPr>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b/>
          <w:bCs/>
          <w:lang w:eastAsia="hu-HU"/>
        </w:rPr>
        <w:t>Feladat mutató:</w:t>
      </w:r>
      <w:r w:rsidRPr="00C27FCE">
        <w:rPr>
          <w:rFonts w:ascii="Times New Roman" w:hAnsi="Times New Roman" w:cs="Times New Roman"/>
          <w:lang w:eastAsia="hu-HU"/>
        </w:rPr>
        <w:t xml:space="preserve"> </w:t>
      </w:r>
      <w:r w:rsidR="00860B03">
        <w:rPr>
          <w:rFonts w:ascii="Times New Roman" w:hAnsi="Times New Roman" w:cs="Times New Roman"/>
          <w:lang w:eastAsia="hu-HU"/>
        </w:rPr>
        <w:t>14 774</w:t>
      </w:r>
      <w:r w:rsidRPr="00C27FCE">
        <w:rPr>
          <w:rFonts w:ascii="Times New Roman" w:hAnsi="Times New Roman" w:cs="Times New Roman"/>
          <w:lang w:eastAsia="hu-HU"/>
        </w:rPr>
        <w:t>/</w:t>
      </w:r>
      <w:r>
        <w:rPr>
          <w:rFonts w:ascii="Times New Roman" w:hAnsi="Times New Roman" w:cs="Times New Roman"/>
          <w:lang w:eastAsia="hu-HU"/>
        </w:rPr>
        <w:t>3</w:t>
      </w:r>
      <w:r w:rsidR="00860B03">
        <w:rPr>
          <w:rFonts w:ascii="Times New Roman" w:hAnsi="Times New Roman" w:cs="Times New Roman"/>
          <w:lang w:eastAsia="hu-HU"/>
        </w:rPr>
        <w:t>65</w:t>
      </w:r>
      <w:r>
        <w:rPr>
          <w:rFonts w:ascii="Times New Roman" w:hAnsi="Times New Roman" w:cs="Times New Roman"/>
          <w:lang w:eastAsia="hu-HU"/>
        </w:rPr>
        <w:t xml:space="preserve"> </w:t>
      </w:r>
      <w:r w:rsidRPr="00C27FCE">
        <w:rPr>
          <w:rFonts w:ascii="Times New Roman" w:hAnsi="Times New Roman" w:cs="Times New Roman"/>
          <w:lang w:eastAsia="hu-HU"/>
        </w:rPr>
        <w:t>=</w:t>
      </w:r>
      <w:r w:rsidRPr="00C27FCE">
        <w:rPr>
          <w:rFonts w:ascii="Times New Roman" w:hAnsi="Times New Roman" w:cs="Times New Roman"/>
          <w:b/>
          <w:bCs/>
          <w:lang w:eastAsia="hu-HU"/>
        </w:rPr>
        <w:t>40,</w:t>
      </w:r>
      <w:r w:rsidR="00860B03">
        <w:rPr>
          <w:rFonts w:ascii="Times New Roman" w:hAnsi="Times New Roman" w:cs="Times New Roman"/>
          <w:b/>
          <w:bCs/>
          <w:lang w:eastAsia="hu-HU"/>
        </w:rPr>
        <w:t>7</w:t>
      </w:r>
      <w:r w:rsidRPr="00C27FCE">
        <w:rPr>
          <w:rFonts w:ascii="Times New Roman" w:hAnsi="Times New Roman" w:cs="Times New Roman"/>
          <w:b/>
          <w:bCs/>
          <w:lang w:eastAsia="hu-HU"/>
        </w:rPr>
        <w:t xml:space="preserve"> </w:t>
      </w:r>
      <w:r w:rsidRPr="00C27FCE">
        <w:rPr>
          <w:rFonts w:ascii="Times New Roman" w:hAnsi="Times New Roman" w:cs="Times New Roman"/>
          <w:lang w:eastAsia="hu-HU"/>
        </w:rPr>
        <w:t>(támogatási igényünk 40 fő volt).</w:t>
      </w:r>
    </w:p>
    <w:p w:rsidR="00BF1254" w:rsidRPr="00C27FCE" w:rsidRDefault="00BF1254" w:rsidP="00BF1254">
      <w:pPr>
        <w:spacing w:after="0"/>
        <w:jc w:val="both"/>
        <w:rPr>
          <w:rFonts w:ascii="Times New Roman" w:hAnsi="Times New Roman" w:cs="Times New Roman"/>
          <w:lang w:eastAsia="hu-HU"/>
        </w:rPr>
      </w:pPr>
      <w:r>
        <w:rPr>
          <w:rFonts w:ascii="Times New Roman" w:hAnsi="Times New Roman" w:cs="Times New Roman"/>
          <w:lang w:eastAsia="hu-HU"/>
        </w:rPr>
        <w:t>Munkacsoport megbeszélések száma: 1</w:t>
      </w:r>
      <w:r w:rsidR="007419D2">
        <w:rPr>
          <w:rFonts w:ascii="Times New Roman" w:hAnsi="Times New Roman" w:cs="Times New Roman"/>
          <w:lang w:eastAsia="hu-HU"/>
        </w:rPr>
        <w:t>2</w:t>
      </w: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Térítésmenetes ellátás.</w:t>
      </w:r>
    </w:p>
    <w:p w:rsidR="00BF1254" w:rsidRPr="00C27FCE" w:rsidRDefault="00BF1254" w:rsidP="00BF1254">
      <w:pPr>
        <w:spacing w:after="0"/>
        <w:jc w:val="both"/>
        <w:rPr>
          <w:rFonts w:ascii="Times New Roman" w:hAnsi="Times New Roman" w:cs="Times New Roman"/>
          <w:b/>
          <w:lang w:eastAsia="hu-HU"/>
        </w:rPr>
      </w:pPr>
    </w:p>
    <w:p w:rsidR="00BF1254" w:rsidRPr="00C27FCE" w:rsidRDefault="00BF1254" w:rsidP="00BF1254">
      <w:pPr>
        <w:keepNext/>
        <w:spacing w:before="240" w:after="60"/>
        <w:outlineLvl w:val="3"/>
        <w:rPr>
          <w:rFonts w:ascii="Times New Roman" w:hAnsi="Times New Roman" w:cs="Times New Roman"/>
          <w:b/>
          <w:bCs/>
          <w:lang w:eastAsia="hu-HU"/>
        </w:rPr>
      </w:pPr>
      <w:r w:rsidRPr="00C27FCE">
        <w:rPr>
          <w:rFonts w:ascii="Times New Roman" w:hAnsi="Times New Roman" w:cs="Times New Roman"/>
          <w:b/>
          <w:bCs/>
          <w:lang w:eastAsia="hu-HU"/>
        </w:rPr>
        <w:t>1.1.8. Nappali ellátás</w:t>
      </w:r>
      <w:bookmarkEnd w:id="137"/>
      <w:bookmarkEnd w:id="138"/>
      <w:bookmarkEnd w:id="139"/>
      <w:bookmarkEnd w:id="140"/>
      <w:bookmarkEnd w:id="141"/>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 nappali ellátás ellátási területe 2016. január 1-től; Csákány, Marcali, Nagyszakácsi Nemesvid, Sávoly, Somogysámson, Somogysimonyi, Somogyzsitfa, Szőkedencs.</w:t>
      </w:r>
      <w:r w:rsidRPr="00C27FCE">
        <w:rPr>
          <w:rFonts w:ascii="Times New Roman" w:hAnsi="Times New Roman" w:cs="Times New Roman"/>
          <w:b/>
          <w:bCs/>
          <w:lang w:eastAsia="hu-HU"/>
        </w:rPr>
        <w:t xml:space="preserve">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rPr>
          <w:rFonts w:ascii="Times New Roman" w:hAnsi="Times New Roman" w:cs="Times New Roman"/>
          <w:b/>
          <w:lang w:eastAsia="hu-HU"/>
        </w:rPr>
      </w:pPr>
      <w:r w:rsidRPr="00C27FCE">
        <w:rPr>
          <w:rFonts w:ascii="Times New Roman" w:hAnsi="Times New Roman" w:cs="Times New Roman"/>
          <w:b/>
          <w:lang w:eastAsia="hu-HU"/>
        </w:rPr>
        <w:lastRenderedPageBreak/>
        <w:t>Nappali ellátás telephelyei</w:t>
      </w:r>
    </w:p>
    <w:p w:rsidR="00BF1254" w:rsidRPr="00C27FCE" w:rsidRDefault="00BF1254" w:rsidP="00BF1254">
      <w:pPr>
        <w:numPr>
          <w:ilvl w:val="0"/>
          <w:numId w:val="4"/>
        </w:num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Marcali, Noszlopy u. 1. - Idősek Klubja I. 30 férőhely</w:t>
      </w:r>
    </w:p>
    <w:p w:rsidR="00BF1254" w:rsidRPr="00C27FCE" w:rsidRDefault="00BF1254" w:rsidP="00BF1254">
      <w:pPr>
        <w:numPr>
          <w:ilvl w:val="0"/>
          <w:numId w:val="4"/>
        </w:num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Marcali, Szigetvári u. 1. - Idősek Klubja II. 20 férőhely</w:t>
      </w:r>
      <w:bookmarkStart w:id="142" w:name="_Toc264011763"/>
      <w:bookmarkStart w:id="143" w:name="_Toc264011879"/>
      <w:bookmarkStart w:id="144" w:name="_Toc264012285"/>
      <w:bookmarkStart w:id="145" w:name="_Toc264290537"/>
    </w:p>
    <w:p w:rsidR="00BF1254" w:rsidRPr="00C27FCE" w:rsidRDefault="00BF1254" w:rsidP="00BF1254">
      <w:pPr>
        <w:spacing w:after="0" w:line="240" w:lineRule="auto"/>
        <w:ind w:left="502"/>
        <w:jc w:val="both"/>
        <w:rPr>
          <w:rFonts w:ascii="Times New Roman" w:hAnsi="Times New Roman" w:cs="Times New Roman"/>
          <w:lang w:eastAsia="hu-HU"/>
        </w:rPr>
      </w:pPr>
    </w:p>
    <w:p w:rsidR="00BF1254" w:rsidRPr="00C27FCE" w:rsidRDefault="00BF1254" w:rsidP="00BF1254">
      <w:pPr>
        <w:spacing w:after="0" w:line="240" w:lineRule="auto"/>
        <w:outlineLvl w:val="4"/>
        <w:rPr>
          <w:rFonts w:ascii="Times New Roman" w:hAnsi="Times New Roman" w:cs="Times New Roman"/>
          <w:b/>
          <w:bCs/>
          <w:lang w:eastAsia="hu-HU"/>
        </w:rPr>
      </w:pPr>
      <w:bookmarkStart w:id="146" w:name="_Toc266951510"/>
      <w:r w:rsidRPr="00C27FCE">
        <w:rPr>
          <w:rFonts w:ascii="Times New Roman" w:hAnsi="Times New Roman" w:cs="Times New Roman"/>
          <w:b/>
          <w:bCs/>
          <w:lang w:eastAsia="hu-HU"/>
        </w:rPr>
        <w:t>1.1.7.1. Személyi és tárgyi feltétele</w:t>
      </w:r>
      <w:bookmarkEnd w:id="142"/>
      <w:bookmarkEnd w:id="143"/>
      <w:bookmarkEnd w:id="144"/>
      <w:bookmarkEnd w:id="145"/>
      <w:bookmarkEnd w:id="146"/>
      <w:r w:rsidRPr="00C27FCE">
        <w:rPr>
          <w:rFonts w:ascii="Times New Roman" w:hAnsi="Times New Roman" w:cs="Times New Roman"/>
          <w:b/>
          <w:bCs/>
          <w:lang w:eastAsia="hu-HU"/>
        </w:rPr>
        <w:t>k</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Az </w:t>
      </w:r>
      <w:r w:rsidRPr="00C27FCE">
        <w:rPr>
          <w:rFonts w:ascii="Times New Roman" w:hAnsi="Times New Roman" w:cs="Times New Roman"/>
          <w:b/>
          <w:bCs/>
          <w:lang w:eastAsia="hu-HU"/>
        </w:rPr>
        <w:t>I. számú Klub</w:t>
      </w:r>
      <w:r w:rsidRPr="00C27FCE">
        <w:rPr>
          <w:rFonts w:ascii="Times New Roman" w:hAnsi="Times New Roman" w:cs="Times New Roman"/>
          <w:lang w:eastAsia="hu-HU"/>
        </w:rPr>
        <w:t xml:space="preserve"> (Noszlopy u. 1.) önálló szakmai létszámmal nem rendelkezik, a szolgáltatást az Idősek Otthona és Gondozóháza alkalmazotti létszámával biztosítjuk.</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 </w:t>
      </w:r>
      <w:r w:rsidRPr="00C27FCE">
        <w:rPr>
          <w:rFonts w:ascii="Times New Roman" w:hAnsi="Times New Roman" w:cs="Times New Roman"/>
          <w:b/>
          <w:bCs/>
          <w:lang w:eastAsia="hu-HU"/>
        </w:rPr>
        <w:t>II. számú Idősek Klubja</w:t>
      </w:r>
      <w:r w:rsidRPr="00C27FCE">
        <w:rPr>
          <w:rFonts w:ascii="Times New Roman" w:hAnsi="Times New Roman" w:cs="Times New Roman"/>
          <w:lang w:eastAsia="hu-HU"/>
        </w:rPr>
        <w:t xml:space="preserve"> (Szigetvári u. 1.) szakmai létszámai</w:t>
      </w:r>
    </w:p>
    <w:p w:rsidR="00BF1254" w:rsidRPr="00C27FCE" w:rsidRDefault="00BF1254" w:rsidP="00BF1254">
      <w:pPr>
        <w:spacing w:after="0" w:line="240" w:lineRule="auto"/>
        <w:ind w:left="912"/>
        <w:jc w:val="both"/>
        <w:rPr>
          <w:rFonts w:ascii="Times New Roman" w:hAnsi="Times New Roman" w:cs="Times New Roman"/>
          <w:lang w:eastAsia="hu-HU"/>
        </w:rPr>
      </w:pPr>
      <w:r w:rsidRPr="00C27FCE">
        <w:rPr>
          <w:rFonts w:ascii="Times New Roman" w:hAnsi="Times New Roman" w:cs="Times New Roman"/>
          <w:lang w:eastAsia="hu-HU"/>
        </w:rPr>
        <w:t xml:space="preserve">    1 fő vezető (osztott munkakörben az Idősek Otthona vezetője) </w:t>
      </w:r>
    </w:p>
    <w:p w:rsidR="00BF1254" w:rsidRPr="00C27FCE" w:rsidRDefault="00BF1254" w:rsidP="00BF1254">
      <w:pPr>
        <w:spacing w:after="0" w:line="240" w:lineRule="auto"/>
        <w:ind w:left="1140" w:hanging="1140"/>
        <w:jc w:val="both"/>
        <w:rPr>
          <w:rFonts w:ascii="Times New Roman" w:hAnsi="Times New Roman" w:cs="Times New Roman"/>
        </w:rPr>
      </w:pPr>
      <w:r w:rsidRPr="00C27FCE">
        <w:rPr>
          <w:rFonts w:ascii="Times New Roman" w:hAnsi="Times New Roman" w:cs="Times New Roman"/>
          <w:lang w:eastAsia="hu-HU"/>
        </w:rPr>
        <w:tab/>
        <w:t>1 fő szociális gondozó</w:t>
      </w:r>
    </w:p>
    <w:p w:rsidR="00BF1254" w:rsidRPr="00C27FCE" w:rsidRDefault="00BF1254" w:rsidP="00BF1254">
      <w:pPr>
        <w:spacing w:after="0" w:line="240" w:lineRule="auto"/>
        <w:ind w:left="1140" w:hanging="1140"/>
        <w:jc w:val="both"/>
        <w:rPr>
          <w:rFonts w:ascii="Times New Roman" w:hAnsi="Times New Roman" w:cs="Times New Roman"/>
          <w:lang w:eastAsia="hu-HU"/>
        </w:rPr>
      </w:pPr>
    </w:p>
    <w:p w:rsidR="00BF1254" w:rsidRPr="00C27FCE" w:rsidRDefault="00BF1254" w:rsidP="00BF1254">
      <w:pPr>
        <w:spacing w:after="0" w:line="240" w:lineRule="auto"/>
        <w:outlineLvl w:val="4"/>
        <w:rPr>
          <w:rFonts w:ascii="Times New Roman" w:hAnsi="Times New Roman" w:cs="Times New Roman"/>
          <w:b/>
          <w:bCs/>
          <w:i/>
          <w:iCs/>
          <w:lang w:eastAsia="hu-HU"/>
        </w:rPr>
      </w:pPr>
      <w:bookmarkStart w:id="147" w:name="_Toc264011765"/>
      <w:bookmarkStart w:id="148" w:name="_Toc264011881"/>
      <w:bookmarkStart w:id="149" w:name="_Toc264012287"/>
      <w:bookmarkStart w:id="150" w:name="_Toc264290539"/>
      <w:bookmarkStart w:id="151" w:name="_Toc266951511"/>
      <w:r w:rsidRPr="00C27FCE">
        <w:rPr>
          <w:rFonts w:ascii="Times New Roman" w:hAnsi="Times New Roman" w:cs="Times New Roman"/>
          <w:b/>
          <w:bCs/>
          <w:lang w:eastAsia="hu-HU"/>
        </w:rPr>
        <w:t>1.1.6.3. Ellátotti igények változása</w:t>
      </w:r>
      <w:bookmarkEnd w:id="147"/>
      <w:bookmarkEnd w:id="148"/>
      <w:bookmarkEnd w:id="149"/>
      <w:bookmarkEnd w:id="150"/>
      <w:bookmarkEnd w:id="151"/>
      <w:r w:rsidRPr="00C27FCE">
        <w:rPr>
          <w:rFonts w:ascii="Times New Roman" w:hAnsi="Times New Roman" w:cs="Times New Roman"/>
          <w:b/>
          <w:bCs/>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w:t>
      </w:r>
      <w:r w:rsidRPr="00C27FCE">
        <w:rPr>
          <w:rFonts w:ascii="Times New Roman" w:hAnsi="Times New Roman" w:cs="Times New Roman"/>
          <w:b/>
          <w:bCs/>
          <w:lang w:eastAsia="hu-HU"/>
        </w:rPr>
        <w:t xml:space="preserve">I. számú Idősek Klubjában a </w:t>
      </w:r>
      <w:r w:rsidRPr="00C27FCE">
        <w:rPr>
          <w:rFonts w:ascii="Times New Roman" w:hAnsi="Times New Roman" w:cs="Times New Roman"/>
          <w:lang w:eastAsia="hu-HU"/>
        </w:rPr>
        <w:t>nyilvántartottak száma 1</w:t>
      </w:r>
      <w:r>
        <w:rPr>
          <w:rFonts w:ascii="Times New Roman" w:hAnsi="Times New Roman" w:cs="Times New Roman"/>
          <w:lang w:eastAsia="hu-HU"/>
        </w:rPr>
        <w:t>5</w:t>
      </w:r>
      <w:r w:rsidRPr="00C27FCE">
        <w:rPr>
          <w:rFonts w:ascii="Times New Roman" w:hAnsi="Times New Roman" w:cs="Times New Roman"/>
          <w:lang w:eastAsia="hu-HU"/>
        </w:rPr>
        <w:t xml:space="preserve">. Egy fő Somogyzsitfáról jár be az I. számú klubba. </w:t>
      </w:r>
      <w:r>
        <w:rPr>
          <w:rFonts w:ascii="Times New Roman" w:hAnsi="Times New Roman" w:cs="Times New Roman"/>
          <w:lang w:eastAsia="hu-HU"/>
        </w:rPr>
        <w:t>Három</w:t>
      </w:r>
      <w:r w:rsidRPr="00C27FCE">
        <w:rPr>
          <w:rFonts w:ascii="Times New Roman" w:hAnsi="Times New Roman" w:cs="Times New Roman"/>
          <w:lang w:eastAsia="hu-HU"/>
        </w:rPr>
        <w:t xml:space="preserve"> fő felvétele történt, és a</w:t>
      </w:r>
      <w:r>
        <w:rPr>
          <w:rFonts w:ascii="Times New Roman" w:hAnsi="Times New Roman" w:cs="Times New Roman"/>
          <w:lang w:eastAsia="hu-HU"/>
        </w:rPr>
        <w:t>z</w:t>
      </w:r>
      <w:r w:rsidRPr="00C27FCE">
        <w:rPr>
          <w:rFonts w:ascii="Times New Roman" w:hAnsi="Times New Roman" w:cs="Times New Roman"/>
          <w:lang w:eastAsia="hu-HU"/>
        </w:rPr>
        <w:t xml:space="preserve"> év során 1 fő ellátását szüntettük meg. A megszűnés okai: 1 fő nem tart igényt a szolgáltatásra.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bCs/>
          <w:lang w:eastAsia="hu-HU"/>
        </w:rPr>
        <w:t xml:space="preserve">Gondozási napok száma: </w:t>
      </w:r>
      <w:r>
        <w:rPr>
          <w:rFonts w:ascii="Times New Roman" w:hAnsi="Times New Roman" w:cs="Times New Roman"/>
          <w:b/>
          <w:bCs/>
          <w:lang w:eastAsia="hu-HU"/>
        </w:rPr>
        <w:t>2</w:t>
      </w:r>
      <w:r w:rsidRPr="00C27FCE">
        <w:rPr>
          <w:rFonts w:ascii="Times New Roman" w:hAnsi="Times New Roman" w:cs="Times New Roman"/>
          <w:b/>
          <w:bCs/>
          <w:lang w:eastAsia="hu-HU"/>
        </w:rPr>
        <w:t xml:space="preserve"> </w:t>
      </w:r>
      <w:r w:rsidR="001E4AC6">
        <w:rPr>
          <w:rFonts w:ascii="Times New Roman" w:hAnsi="Times New Roman" w:cs="Times New Roman"/>
          <w:b/>
          <w:bCs/>
          <w:lang w:eastAsia="hu-HU"/>
        </w:rPr>
        <w:t>904</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w:t>
      </w:r>
      <w:r w:rsidRPr="00C27FCE">
        <w:rPr>
          <w:rFonts w:ascii="Times New Roman" w:hAnsi="Times New Roman" w:cs="Times New Roman"/>
          <w:b/>
          <w:bCs/>
          <w:lang w:eastAsia="hu-HU"/>
        </w:rPr>
        <w:t>II. számú Idősek Klubja</w:t>
      </w:r>
      <w:r w:rsidRPr="00C27FCE">
        <w:rPr>
          <w:rFonts w:ascii="Times New Roman" w:hAnsi="Times New Roman" w:cs="Times New Roman"/>
          <w:lang w:eastAsia="hu-HU"/>
        </w:rPr>
        <w:t xml:space="preserve"> nyilvántartottak száma átlag 2</w:t>
      </w:r>
      <w:r w:rsidR="001E4AC6">
        <w:rPr>
          <w:rFonts w:ascii="Times New Roman" w:hAnsi="Times New Roman" w:cs="Times New Roman"/>
          <w:lang w:eastAsia="hu-HU"/>
        </w:rPr>
        <w:t>3</w:t>
      </w:r>
      <w:r w:rsidRPr="00C27FCE">
        <w:rPr>
          <w:rFonts w:ascii="Times New Roman" w:hAnsi="Times New Roman" w:cs="Times New Roman"/>
          <w:lang w:eastAsia="hu-HU"/>
        </w:rPr>
        <w:t xml:space="preserve"> fő. A</w:t>
      </w:r>
      <w:r w:rsidR="001E4AC6">
        <w:rPr>
          <w:rFonts w:ascii="Times New Roman" w:hAnsi="Times New Roman" w:cs="Times New Roman"/>
          <w:lang w:eastAsia="hu-HU"/>
        </w:rPr>
        <w:t xml:space="preserve">z </w:t>
      </w:r>
      <w:r w:rsidRPr="00C27FCE">
        <w:rPr>
          <w:rFonts w:ascii="Times New Roman" w:hAnsi="Times New Roman" w:cs="Times New Roman"/>
          <w:lang w:eastAsia="hu-HU"/>
        </w:rPr>
        <w:t xml:space="preserve">év során </w:t>
      </w:r>
      <w:r w:rsidR="001E4AC6">
        <w:rPr>
          <w:rFonts w:ascii="Times New Roman" w:hAnsi="Times New Roman" w:cs="Times New Roman"/>
          <w:lang w:eastAsia="hu-HU"/>
        </w:rPr>
        <w:t>3</w:t>
      </w:r>
      <w:r w:rsidRPr="00C27FCE">
        <w:rPr>
          <w:rFonts w:ascii="Times New Roman" w:hAnsi="Times New Roman" w:cs="Times New Roman"/>
          <w:lang w:eastAsia="hu-HU"/>
        </w:rPr>
        <w:t xml:space="preserve"> </w:t>
      </w:r>
      <w:proofErr w:type="gramStart"/>
      <w:r w:rsidRPr="00C27FCE">
        <w:rPr>
          <w:rFonts w:ascii="Times New Roman" w:hAnsi="Times New Roman" w:cs="Times New Roman"/>
          <w:lang w:eastAsia="hu-HU"/>
        </w:rPr>
        <w:t xml:space="preserve">fő </w:t>
      </w:r>
      <w:r w:rsidR="001E4AC6">
        <w:rPr>
          <w:rFonts w:ascii="Times New Roman" w:hAnsi="Times New Roman" w:cs="Times New Roman"/>
          <w:lang w:eastAsia="hu-HU"/>
        </w:rPr>
        <w:t xml:space="preserve"> felvételére</w:t>
      </w:r>
      <w:proofErr w:type="gramEnd"/>
      <w:r w:rsidR="001E4AC6">
        <w:rPr>
          <w:rFonts w:ascii="Times New Roman" w:hAnsi="Times New Roman" w:cs="Times New Roman"/>
          <w:lang w:eastAsia="hu-HU"/>
        </w:rPr>
        <w:t xml:space="preserve"> került sor és 3 fő </w:t>
      </w:r>
      <w:r w:rsidRPr="00C27FCE">
        <w:rPr>
          <w:rFonts w:ascii="Times New Roman" w:hAnsi="Times New Roman" w:cs="Times New Roman"/>
          <w:lang w:eastAsia="hu-HU"/>
        </w:rPr>
        <w:t>ellátását szüntettük meg</w:t>
      </w:r>
      <w:r>
        <w:rPr>
          <w:rFonts w:ascii="Times New Roman" w:hAnsi="Times New Roman" w:cs="Times New Roman"/>
          <w:lang w:eastAsia="hu-HU"/>
        </w:rPr>
        <w:t xml:space="preserve"> (1 fő elhunyt, </w:t>
      </w:r>
      <w:r w:rsidR="001E4AC6">
        <w:rPr>
          <w:rFonts w:ascii="Times New Roman" w:hAnsi="Times New Roman" w:cs="Times New Roman"/>
          <w:lang w:eastAsia="hu-HU"/>
        </w:rPr>
        <w:t>2</w:t>
      </w:r>
      <w:r>
        <w:rPr>
          <w:rFonts w:ascii="Times New Roman" w:hAnsi="Times New Roman" w:cs="Times New Roman"/>
          <w:lang w:eastAsia="hu-HU"/>
        </w:rPr>
        <w:t xml:space="preserve"> fő </w:t>
      </w:r>
      <w:r w:rsidRPr="00C27FCE">
        <w:rPr>
          <w:rFonts w:ascii="Times New Roman" w:hAnsi="Times New Roman" w:cs="Times New Roman"/>
          <w:lang w:eastAsia="hu-HU"/>
        </w:rPr>
        <w:t>nem tartott igényt a szolgáltatásra</w:t>
      </w:r>
      <w:r>
        <w:rPr>
          <w:rFonts w:ascii="Times New Roman" w:hAnsi="Times New Roman" w:cs="Times New Roman"/>
          <w:lang w:eastAsia="hu-HU"/>
        </w:rPr>
        <w:t>)</w:t>
      </w:r>
      <w:r w:rsidRPr="00C27FCE">
        <w:rPr>
          <w:rFonts w:ascii="Times New Roman" w:hAnsi="Times New Roman" w:cs="Times New Roman"/>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bCs/>
          <w:lang w:eastAsia="hu-HU"/>
        </w:rPr>
        <w:t>A gondozási napok száma:</w:t>
      </w:r>
      <w:r>
        <w:rPr>
          <w:rFonts w:ascii="Times New Roman" w:hAnsi="Times New Roman" w:cs="Times New Roman"/>
          <w:b/>
          <w:bCs/>
          <w:lang w:eastAsia="hu-HU"/>
        </w:rPr>
        <w:t xml:space="preserve"> </w:t>
      </w:r>
      <w:r w:rsidR="001E4AC6">
        <w:rPr>
          <w:rFonts w:ascii="Times New Roman" w:hAnsi="Times New Roman" w:cs="Times New Roman"/>
          <w:b/>
          <w:bCs/>
          <w:lang w:eastAsia="hu-HU"/>
        </w:rPr>
        <w:t>4 222</w:t>
      </w:r>
    </w:p>
    <w:p w:rsidR="00BF1254" w:rsidRPr="00C27FCE" w:rsidRDefault="00BF1254" w:rsidP="00BF1254">
      <w:pPr>
        <w:spacing w:after="0"/>
        <w:jc w:val="both"/>
        <w:rPr>
          <w:rFonts w:ascii="Times New Roman" w:hAnsi="Times New Roman" w:cs="Times New Roman"/>
          <w:b/>
          <w:bCs/>
          <w:lang w:eastAsia="hu-HU"/>
        </w:rPr>
      </w:pP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 xml:space="preserve">A nappali ellátás mutatója, a két Klub 50 férőhelyén: </w:t>
      </w:r>
      <w:r w:rsidR="001E4AC6">
        <w:rPr>
          <w:rFonts w:ascii="Times New Roman" w:hAnsi="Times New Roman" w:cs="Times New Roman"/>
          <w:b/>
          <w:bCs/>
          <w:lang w:eastAsia="hu-HU"/>
        </w:rPr>
        <w:t>7</w:t>
      </w:r>
      <w:r>
        <w:rPr>
          <w:rFonts w:ascii="Times New Roman" w:hAnsi="Times New Roman" w:cs="Times New Roman"/>
          <w:b/>
          <w:bCs/>
          <w:lang w:eastAsia="hu-HU"/>
        </w:rPr>
        <w:t xml:space="preserve"> </w:t>
      </w:r>
      <w:r w:rsidR="001E4AC6">
        <w:rPr>
          <w:rFonts w:ascii="Times New Roman" w:hAnsi="Times New Roman" w:cs="Times New Roman"/>
          <w:b/>
          <w:bCs/>
          <w:lang w:eastAsia="hu-HU"/>
        </w:rPr>
        <w:t>1</w:t>
      </w:r>
      <w:r>
        <w:rPr>
          <w:rFonts w:ascii="Times New Roman" w:hAnsi="Times New Roman" w:cs="Times New Roman"/>
          <w:b/>
          <w:bCs/>
          <w:lang w:eastAsia="hu-HU"/>
        </w:rPr>
        <w:t>26</w:t>
      </w:r>
      <w:r w:rsidRPr="00C27FCE">
        <w:rPr>
          <w:rFonts w:ascii="Times New Roman" w:hAnsi="Times New Roman" w:cs="Times New Roman"/>
          <w:b/>
          <w:bCs/>
          <w:lang w:eastAsia="hu-HU"/>
        </w:rPr>
        <w:t>/</w:t>
      </w:r>
      <w:r w:rsidR="001E4AC6">
        <w:rPr>
          <w:rFonts w:ascii="Times New Roman" w:hAnsi="Times New Roman" w:cs="Times New Roman"/>
          <w:b/>
          <w:bCs/>
          <w:lang w:eastAsia="hu-HU"/>
        </w:rPr>
        <w:t>251</w:t>
      </w:r>
      <w:r w:rsidRPr="00C27FCE">
        <w:rPr>
          <w:rFonts w:ascii="Times New Roman" w:hAnsi="Times New Roman" w:cs="Times New Roman"/>
          <w:b/>
          <w:bCs/>
          <w:lang w:eastAsia="hu-HU"/>
        </w:rPr>
        <w:t>=2</w:t>
      </w:r>
      <w:r>
        <w:rPr>
          <w:rFonts w:ascii="Times New Roman" w:hAnsi="Times New Roman" w:cs="Times New Roman"/>
          <w:b/>
          <w:bCs/>
          <w:lang w:eastAsia="hu-HU"/>
        </w:rPr>
        <w:t>8</w:t>
      </w:r>
      <w:r w:rsidRPr="00C27FCE">
        <w:rPr>
          <w:rFonts w:ascii="Times New Roman" w:hAnsi="Times New Roman" w:cs="Times New Roman"/>
          <w:b/>
          <w:bCs/>
          <w:lang w:eastAsia="hu-HU"/>
        </w:rPr>
        <w:t>,</w:t>
      </w:r>
      <w:r>
        <w:rPr>
          <w:rFonts w:ascii="Times New Roman" w:hAnsi="Times New Roman" w:cs="Times New Roman"/>
          <w:b/>
          <w:bCs/>
          <w:lang w:eastAsia="hu-HU"/>
        </w:rPr>
        <w:t>3</w:t>
      </w:r>
      <w:r w:rsidR="001E4AC6">
        <w:rPr>
          <w:rFonts w:ascii="Times New Roman" w:hAnsi="Times New Roman" w:cs="Times New Roman"/>
          <w:b/>
          <w:bCs/>
          <w:lang w:eastAsia="hu-HU"/>
        </w:rPr>
        <w:t>9</w:t>
      </w:r>
      <w:r w:rsidRPr="00C27FCE">
        <w:rPr>
          <w:rFonts w:ascii="Times New Roman" w:hAnsi="Times New Roman" w:cs="Times New Roman"/>
          <w:b/>
          <w:bCs/>
          <w:lang w:eastAsia="hu-HU"/>
        </w:rPr>
        <w:t xml:space="preserve">=28 </w:t>
      </w:r>
      <w:r>
        <w:rPr>
          <w:rFonts w:ascii="Times New Roman" w:hAnsi="Times New Roman" w:cs="Times New Roman"/>
          <w:lang w:eastAsia="hu-HU"/>
        </w:rPr>
        <w:t>(</w:t>
      </w:r>
      <w:r w:rsidRPr="003F2882">
        <w:rPr>
          <w:rFonts w:ascii="Times New Roman" w:hAnsi="Times New Roman" w:cs="Times New Roman"/>
          <w:color w:val="000000" w:themeColor="text1"/>
          <w:lang w:eastAsia="hu-HU"/>
        </w:rPr>
        <w:t>35</w:t>
      </w:r>
      <w:r w:rsidRPr="00C27FCE">
        <w:rPr>
          <w:rFonts w:ascii="Times New Roman" w:hAnsi="Times New Roman" w:cs="Times New Roman"/>
          <w:lang w:eastAsia="hu-HU"/>
        </w:rPr>
        <w:t xml:space="preserve"> fő igényt adtunk le)</w:t>
      </w:r>
      <w:r w:rsidRPr="00C27FCE">
        <w:rPr>
          <w:rFonts w:ascii="Times New Roman" w:hAnsi="Times New Roman" w:cs="Times New Roman"/>
          <w:b/>
          <w:bCs/>
          <w:lang w:eastAsia="hu-HU"/>
        </w:rPr>
        <w:t>.</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Férőhely kihasználtság (beíratottak/ férőhelyek száma): </w:t>
      </w:r>
      <w:r>
        <w:rPr>
          <w:rFonts w:ascii="Times New Roman" w:hAnsi="Times New Roman" w:cs="Times New Roman"/>
          <w:lang w:eastAsia="hu-HU"/>
        </w:rPr>
        <w:t>7</w:t>
      </w:r>
      <w:r w:rsidR="001E4AC6">
        <w:rPr>
          <w:rFonts w:ascii="Times New Roman" w:hAnsi="Times New Roman" w:cs="Times New Roman"/>
          <w:lang w:eastAsia="hu-HU"/>
        </w:rPr>
        <w:t xml:space="preserve">3 </w:t>
      </w:r>
      <w:r w:rsidRPr="00C27FCE">
        <w:rPr>
          <w:rFonts w:ascii="Times New Roman" w:hAnsi="Times New Roman" w:cs="Times New Roman"/>
          <w:lang w:eastAsia="hu-HU"/>
        </w:rPr>
        <w:t>%</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Kapacitás kihasználtság (gondozási napok száma/férőhelyek száma): 5</w:t>
      </w:r>
      <w:r w:rsidR="001E4AC6">
        <w:rPr>
          <w:rFonts w:ascii="Times New Roman" w:hAnsi="Times New Roman" w:cs="Times New Roman"/>
          <w:lang w:eastAsia="hu-HU"/>
        </w:rPr>
        <w:t>5</w:t>
      </w:r>
      <w:r w:rsidRPr="00C27FCE">
        <w:rPr>
          <w:rFonts w:ascii="Times New Roman" w:hAnsi="Times New Roman" w:cs="Times New Roman"/>
          <w:lang w:eastAsia="hu-HU"/>
        </w:rPr>
        <w:t xml:space="preserve">%  </w:t>
      </w:r>
    </w:p>
    <w:p w:rsidR="00BF1254" w:rsidRPr="00C27FCE" w:rsidRDefault="00BF1254" w:rsidP="00BF1254">
      <w:pPr>
        <w:spacing w:after="0"/>
        <w:jc w:val="both"/>
        <w:rPr>
          <w:rFonts w:ascii="Times New Roman" w:hAnsi="Times New Roman" w:cs="Times New Roman"/>
          <w:lang w:eastAsia="hu-HU"/>
        </w:rPr>
      </w:pPr>
    </w:p>
    <w:p w:rsidR="00BF1254" w:rsidRDefault="00BF1254" w:rsidP="00BF1254">
      <w:pPr>
        <w:tabs>
          <w:tab w:val="left" w:pos="1967"/>
        </w:tabs>
        <w:spacing w:after="0" w:line="240" w:lineRule="auto"/>
        <w:jc w:val="both"/>
        <w:rPr>
          <w:rFonts w:ascii="Times New Roman" w:hAnsi="Times New Roman" w:cs="Times New Roman"/>
          <w:lang w:eastAsia="hu-HU"/>
        </w:rPr>
      </w:pPr>
      <w:r w:rsidRPr="001E4AC6">
        <w:rPr>
          <w:rFonts w:ascii="Times New Roman" w:hAnsi="Times New Roman" w:cs="Times New Roman"/>
          <w:lang w:eastAsia="hu-HU"/>
        </w:rPr>
        <w:t xml:space="preserve">Az </w:t>
      </w:r>
      <w:r w:rsidRPr="001E4AC6">
        <w:rPr>
          <w:rFonts w:ascii="Times New Roman" w:hAnsi="Times New Roman" w:cs="Times New Roman"/>
          <w:b/>
          <w:lang w:eastAsia="hu-HU"/>
        </w:rPr>
        <w:t>I. számú Klub</w:t>
      </w:r>
      <w:r w:rsidRPr="001E4AC6">
        <w:rPr>
          <w:rFonts w:ascii="Times New Roman" w:hAnsi="Times New Roman" w:cs="Times New Roman"/>
          <w:lang w:eastAsia="hu-HU"/>
        </w:rPr>
        <w:t xml:space="preserve"> igénybevevőinek 5</w:t>
      </w:r>
      <w:r w:rsidR="001E4AC6" w:rsidRPr="001E4AC6">
        <w:rPr>
          <w:rFonts w:ascii="Times New Roman" w:hAnsi="Times New Roman" w:cs="Times New Roman"/>
          <w:lang w:eastAsia="hu-HU"/>
        </w:rPr>
        <w:t>3</w:t>
      </w:r>
      <w:r w:rsidRPr="001E4AC6">
        <w:rPr>
          <w:rFonts w:ascii="Times New Roman" w:hAnsi="Times New Roman" w:cs="Times New Roman"/>
          <w:lang w:eastAsia="hu-HU"/>
        </w:rPr>
        <w:t xml:space="preserve"> %-a férfi.</w:t>
      </w:r>
      <w:r w:rsidRPr="00C27FCE">
        <w:rPr>
          <w:rFonts w:ascii="Times New Roman" w:hAnsi="Times New Roman" w:cs="Times New Roman"/>
          <w:lang w:eastAsia="hu-HU"/>
        </w:rPr>
        <w:t xml:space="preserve"> </w:t>
      </w:r>
    </w:p>
    <w:p w:rsidR="001E4AC6" w:rsidRDefault="001E4AC6" w:rsidP="00BF1254">
      <w:pPr>
        <w:tabs>
          <w:tab w:val="left" w:pos="1967"/>
        </w:tabs>
        <w:spacing w:after="0" w:line="240" w:lineRule="auto"/>
        <w:jc w:val="both"/>
        <w:rPr>
          <w:rFonts w:ascii="Times New Roman" w:hAnsi="Times New Roman" w:cs="Times New Roman"/>
          <w:lang w:eastAsia="hu-HU"/>
        </w:rPr>
      </w:pPr>
    </w:p>
    <w:p w:rsidR="001E4AC6" w:rsidRPr="009D5C45" w:rsidRDefault="001E4AC6" w:rsidP="001E4AC6">
      <w:pPr>
        <w:jc w:val="both"/>
        <w:rPr>
          <w:rFonts w:ascii="Times New Roman" w:hAnsi="Times New Roman" w:cs="Times New Roman"/>
          <w:szCs w:val="24"/>
        </w:rPr>
      </w:pPr>
      <w:r w:rsidRPr="009D5C45">
        <w:rPr>
          <w:rFonts w:ascii="Times New Roman" w:hAnsi="Times New Roman" w:cs="Times New Roman"/>
          <w:szCs w:val="24"/>
        </w:rPr>
        <w:t>Az ellátottak életkor szerinti megoszlása (2017. 01.01.-12.31. állapot):</w:t>
      </w:r>
    </w:p>
    <w:p w:rsidR="001E4AC6" w:rsidRDefault="001E4AC6" w:rsidP="001E4AC6">
      <w:pPr>
        <w:jc w:val="both"/>
        <w:rPr>
          <w:szCs w:val="24"/>
        </w:rPr>
      </w:pPr>
    </w:p>
    <w:p w:rsidR="001E4AC6" w:rsidRDefault="001E4AC6" w:rsidP="001E4AC6">
      <w:pPr>
        <w:jc w:val="both"/>
        <w:rPr>
          <w:szCs w:val="24"/>
        </w:rPr>
      </w:pPr>
      <w:r>
        <w:rPr>
          <w:noProof/>
          <w:szCs w:val="24"/>
        </w:rPr>
        <w:drawing>
          <wp:inline distT="0" distB="0" distL="0" distR="0">
            <wp:extent cx="19050" cy="38100"/>
            <wp:effectExtent l="0" t="0" r="0" b="0"/>
            <wp:docPr id="15" name="Diagram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B2617F">
        <w:rPr>
          <w:noProof/>
          <w:szCs w:val="24"/>
        </w:rPr>
        <w:drawing>
          <wp:inline distT="0" distB="0" distL="0" distR="0">
            <wp:extent cx="3971925" cy="1933575"/>
            <wp:effectExtent l="0" t="0" r="0" b="0"/>
            <wp:docPr id="13" name="Diagram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1E4AC6" w:rsidRPr="00C27FCE" w:rsidRDefault="001E4AC6" w:rsidP="00BF1254">
      <w:pPr>
        <w:tabs>
          <w:tab w:val="left" w:pos="1967"/>
        </w:tabs>
        <w:spacing w:after="0" w:line="240" w:lineRule="auto"/>
        <w:jc w:val="both"/>
        <w:rPr>
          <w:rFonts w:ascii="Times New Roman" w:hAnsi="Times New Roman" w:cs="Times New Roman"/>
          <w:lang w:eastAsia="hu-HU"/>
        </w:rPr>
      </w:pPr>
    </w:p>
    <w:p w:rsidR="00BF1254" w:rsidRPr="00C27FCE" w:rsidRDefault="00BF1254" w:rsidP="00BF1254">
      <w:pPr>
        <w:tabs>
          <w:tab w:val="left" w:pos="1967"/>
        </w:tabs>
        <w:spacing w:after="0" w:line="240" w:lineRule="auto"/>
        <w:jc w:val="both"/>
        <w:rPr>
          <w:rFonts w:ascii="Times New Roman" w:hAnsi="Times New Roman" w:cs="Times New Roman"/>
          <w:lang w:eastAsia="hu-HU"/>
        </w:rPr>
      </w:pPr>
    </w:p>
    <w:p w:rsidR="00BF1254" w:rsidRDefault="00BF1254" w:rsidP="00BF1254">
      <w:pPr>
        <w:jc w:val="both"/>
        <w:rPr>
          <w:rFonts w:ascii="Times New Roman" w:hAnsi="Times New Roman" w:cs="Times New Roman"/>
          <w:szCs w:val="24"/>
        </w:rPr>
      </w:pPr>
      <w:r w:rsidRPr="00C27FCE">
        <w:rPr>
          <w:rFonts w:ascii="Times New Roman" w:hAnsi="Times New Roman" w:cs="Times New Roman"/>
          <w:szCs w:val="24"/>
        </w:rPr>
        <w:t xml:space="preserve">A 40-64 éves kor közötti ellátottak le vannak százalékolva. Igénybe veszik az étkezést és a mosást is. </w:t>
      </w:r>
    </w:p>
    <w:p w:rsidR="00BF1254" w:rsidRDefault="00BF1254" w:rsidP="00BF1254">
      <w:pPr>
        <w:jc w:val="both"/>
        <w:rPr>
          <w:rFonts w:ascii="Times New Roman" w:hAnsi="Times New Roman" w:cs="Times New Roman"/>
          <w:szCs w:val="24"/>
        </w:rPr>
      </w:pPr>
    </w:p>
    <w:p w:rsidR="00BF1254" w:rsidRDefault="009D5C45" w:rsidP="00BF1254">
      <w:pPr>
        <w:jc w:val="both"/>
        <w:rPr>
          <w:rFonts w:ascii="Times New Roman" w:hAnsi="Times New Roman" w:cs="Times New Roman"/>
          <w:szCs w:val="24"/>
        </w:rPr>
      </w:pPr>
      <w:r w:rsidRPr="00FF543C">
        <w:rPr>
          <w:noProof/>
          <w:szCs w:val="24"/>
        </w:rPr>
        <w:lastRenderedPageBreak/>
        <w:drawing>
          <wp:inline distT="0" distB="0" distL="0" distR="0">
            <wp:extent cx="3810000" cy="1828800"/>
            <wp:effectExtent l="0" t="0" r="0" b="0"/>
            <wp:docPr id="16" name="Diagram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F1254" w:rsidRDefault="00BF1254" w:rsidP="00BF1254">
      <w:pPr>
        <w:jc w:val="both"/>
        <w:rPr>
          <w:rFonts w:ascii="Times New Roman" w:hAnsi="Times New Roman" w:cs="Times New Roman"/>
          <w:szCs w:val="24"/>
        </w:rPr>
      </w:pPr>
    </w:p>
    <w:p w:rsidR="00BF1254" w:rsidRDefault="00BF1254" w:rsidP="00BF1254">
      <w:pPr>
        <w:jc w:val="both"/>
        <w:rPr>
          <w:rFonts w:ascii="Times New Roman" w:hAnsi="Times New Roman" w:cs="Times New Roman"/>
          <w:szCs w:val="24"/>
        </w:rPr>
      </w:pPr>
      <w:r w:rsidRPr="00C27FCE">
        <w:rPr>
          <w:rFonts w:ascii="Times New Roman" w:hAnsi="Times New Roman" w:cs="Times New Roman"/>
          <w:szCs w:val="24"/>
        </w:rPr>
        <w:t xml:space="preserve">Az ellátottak </w:t>
      </w:r>
      <w:r>
        <w:rPr>
          <w:rFonts w:ascii="Times New Roman" w:hAnsi="Times New Roman" w:cs="Times New Roman"/>
          <w:szCs w:val="24"/>
        </w:rPr>
        <w:t>80</w:t>
      </w:r>
      <w:r w:rsidRPr="00C27FCE">
        <w:rPr>
          <w:rFonts w:ascii="Times New Roman" w:hAnsi="Times New Roman" w:cs="Times New Roman"/>
          <w:szCs w:val="24"/>
        </w:rPr>
        <w:t xml:space="preserve"> %-a családban él.</w:t>
      </w:r>
    </w:p>
    <w:p w:rsidR="00BF1254" w:rsidRDefault="00BF1254" w:rsidP="00BF1254">
      <w:pPr>
        <w:spacing w:after="0" w:line="240" w:lineRule="auto"/>
        <w:jc w:val="both"/>
        <w:rPr>
          <w:rFonts w:ascii="Times New Roman" w:hAnsi="Times New Roman" w:cs="Times New Roman"/>
          <w:lang w:eastAsia="hu-HU"/>
        </w:rPr>
      </w:pPr>
      <w:r w:rsidRPr="009D5C45">
        <w:rPr>
          <w:rFonts w:ascii="Times New Roman" w:hAnsi="Times New Roman" w:cs="Times New Roman"/>
          <w:lang w:eastAsia="hu-HU"/>
        </w:rPr>
        <w:t xml:space="preserve">A </w:t>
      </w:r>
      <w:r w:rsidRPr="009D5C45">
        <w:rPr>
          <w:rFonts w:ascii="Times New Roman" w:hAnsi="Times New Roman" w:cs="Times New Roman"/>
          <w:b/>
          <w:lang w:eastAsia="hu-HU"/>
        </w:rPr>
        <w:t>II. számú Klub t</w:t>
      </w:r>
      <w:r w:rsidRPr="009D5C45">
        <w:rPr>
          <w:rFonts w:ascii="Times New Roman" w:hAnsi="Times New Roman" w:cs="Times New Roman"/>
          <w:lang w:eastAsia="hu-HU"/>
        </w:rPr>
        <w:t xml:space="preserve">agjaink </w:t>
      </w:r>
      <w:r w:rsidR="009D5C45">
        <w:rPr>
          <w:rFonts w:ascii="Times New Roman" w:hAnsi="Times New Roman" w:cs="Times New Roman"/>
          <w:lang w:eastAsia="hu-HU"/>
        </w:rPr>
        <w:t>26</w:t>
      </w:r>
      <w:r w:rsidRPr="009D5C45">
        <w:rPr>
          <w:rFonts w:ascii="Times New Roman" w:hAnsi="Times New Roman" w:cs="Times New Roman"/>
          <w:lang w:eastAsia="hu-HU"/>
        </w:rPr>
        <w:t xml:space="preserve"> %-a férfi.</w:t>
      </w:r>
      <w:r w:rsidRPr="00C27FCE">
        <w:rPr>
          <w:rFonts w:ascii="Times New Roman" w:hAnsi="Times New Roman" w:cs="Times New Roman"/>
          <w:lang w:eastAsia="hu-HU"/>
        </w:rPr>
        <w:t xml:space="preserve"> </w:t>
      </w:r>
    </w:p>
    <w:p w:rsidR="009D5C45" w:rsidRDefault="009D5C45" w:rsidP="00BF1254">
      <w:pPr>
        <w:spacing w:after="0" w:line="240" w:lineRule="auto"/>
        <w:jc w:val="both"/>
        <w:rPr>
          <w:rFonts w:ascii="Times New Roman" w:hAnsi="Times New Roman" w:cs="Times New Roman"/>
          <w:lang w:eastAsia="hu-HU"/>
        </w:rPr>
      </w:pPr>
    </w:p>
    <w:p w:rsidR="009D5C45" w:rsidRPr="009D5C45" w:rsidRDefault="009D5C45" w:rsidP="009D5C45">
      <w:pPr>
        <w:jc w:val="both"/>
        <w:rPr>
          <w:rFonts w:ascii="Times New Roman" w:hAnsi="Times New Roman" w:cs="Times New Roman"/>
          <w:szCs w:val="24"/>
        </w:rPr>
      </w:pPr>
      <w:r w:rsidRPr="009D5C45">
        <w:rPr>
          <w:rFonts w:ascii="Times New Roman" w:hAnsi="Times New Roman" w:cs="Times New Roman"/>
          <w:szCs w:val="24"/>
        </w:rPr>
        <w:t>Az ellátottak életkor szerinti megoszlása (2017.12.31.-ig):</w:t>
      </w:r>
    </w:p>
    <w:p w:rsidR="009D5C45" w:rsidRDefault="009D5C45" w:rsidP="009D5C45">
      <w:pPr>
        <w:jc w:val="both"/>
        <w:rPr>
          <w:szCs w:val="24"/>
        </w:rPr>
      </w:pPr>
    </w:p>
    <w:p w:rsidR="009D5C45" w:rsidRDefault="009D5C45" w:rsidP="009D5C45">
      <w:pPr>
        <w:jc w:val="both"/>
        <w:rPr>
          <w:szCs w:val="24"/>
        </w:rPr>
      </w:pPr>
      <w:r>
        <w:rPr>
          <w:noProof/>
          <w:szCs w:val="24"/>
        </w:rPr>
        <w:drawing>
          <wp:inline distT="0" distB="0" distL="0" distR="0">
            <wp:extent cx="19050" cy="38100"/>
            <wp:effectExtent l="0" t="0" r="0" b="0"/>
            <wp:docPr id="18" name="Diagram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B2617F">
        <w:rPr>
          <w:noProof/>
          <w:szCs w:val="24"/>
        </w:rPr>
        <w:drawing>
          <wp:inline distT="0" distB="0" distL="0" distR="0">
            <wp:extent cx="3971925" cy="1933575"/>
            <wp:effectExtent l="0" t="0" r="0" b="0"/>
            <wp:docPr id="17" name="Diagram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5C45" w:rsidRPr="00C27FCE" w:rsidRDefault="009D5C45"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jc w:val="both"/>
        <w:rPr>
          <w:rFonts w:ascii="Times New Roman" w:hAnsi="Times New Roman" w:cs="Times New Roman"/>
          <w:szCs w:val="24"/>
        </w:rPr>
      </w:pPr>
      <w:r w:rsidRPr="00C27FCE">
        <w:rPr>
          <w:rFonts w:ascii="Times New Roman" w:hAnsi="Times New Roman" w:cs="Times New Roman"/>
          <w:noProof/>
          <w:szCs w:val="24"/>
          <w:lang w:val="hu-HU" w:eastAsia="hu-HU"/>
        </w:rPr>
        <w:drawing>
          <wp:anchor distT="0" distB="0" distL="114300" distR="114300" simplePos="0" relativeHeight="251659264" behindDoc="0" locked="0" layoutInCell="1" allowOverlap="1" wp14:anchorId="040BFC07" wp14:editId="5AD039F6">
            <wp:simplePos x="895350" y="8715375"/>
            <wp:positionH relativeFrom="column">
              <wp:align>left</wp:align>
            </wp:positionH>
            <wp:positionV relativeFrom="paragraph">
              <wp:align>top</wp:align>
            </wp:positionV>
            <wp:extent cx="19050" cy="38100"/>
            <wp:effectExtent l="0" t="0" r="19050" b="0"/>
            <wp:wrapSquare wrapText="bothSides"/>
            <wp:docPr id="19" name="Diagram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Pr>
          <w:rFonts w:ascii="Times New Roman" w:hAnsi="Times New Roman" w:cs="Times New Roman"/>
          <w:szCs w:val="24"/>
        </w:rPr>
        <w:br w:type="textWrapping" w:clear="all"/>
      </w:r>
      <w:r w:rsidRPr="00C27FCE">
        <w:rPr>
          <w:rFonts w:ascii="Times New Roman" w:hAnsi="Times New Roman" w:cs="Times New Roman"/>
          <w:szCs w:val="24"/>
        </w:rPr>
        <w:t xml:space="preserve">A 18-64 éves kor közötti ellátottak le vannak százalékolva. Közülük 2 fő veszi igénybe a mosást. </w:t>
      </w:r>
    </w:p>
    <w:p w:rsidR="00BF1254" w:rsidRPr="00C27FCE" w:rsidRDefault="00BF1254" w:rsidP="00BF1254">
      <w:pPr>
        <w:spacing w:after="0" w:line="240" w:lineRule="auto"/>
        <w:jc w:val="both"/>
        <w:rPr>
          <w:rFonts w:ascii="Times New Roman" w:hAnsi="Times New Roman" w:cs="Times New Roman"/>
          <w:lang w:eastAsia="hu-HU"/>
        </w:rPr>
      </w:pPr>
    </w:p>
    <w:p w:rsidR="009D5C45" w:rsidRDefault="009D5C45" w:rsidP="00BF1254">
      <w:pPr>
        <w:jc w:val="both"/>
        <w:rPr>
          <w:rFonts w:ascii="Times New Roman" w:hAnsi="Times New Roman" w:cs="Times New Roman"/>
          <w:szCs w:val="24"/>
        </w:rPr>
      </w:pPr>
      <w:r w:rsidRPr="00FF543C">
        <w:rPr>
          <w:noProof/>
          <w:szCs w:val="24"/>
        </w:rPr>
        <w:drawing>
          <wp:inline distT="0" distB="0" distL="0" distR="0">
            <wp:extent cx="3810000" cy="1828800"/>
            <wp:effectExtent l="0" t="0" r="0" b="0"/>
            <wp:docPr id="20" name="Diagram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D5C45" w:rsidRDefault="00BF1254" w:rsidP="009D5C45">
      <w:pPr>
        <w:jc w:val="both"/>
        <w:rPr>
          <w:rFonts w:ascii="Times New Roman" w:hAnsi="Times New Roman" w:cs="Times New Roman"/>
          <w:szCs w:val="24"/>
        </w:rPr>
      </w:pPr>
      <w:r w:rsidRPr="0060309C">
        <w:rPr>
          <w:rFonts w:ascii="Times New Roman" w:hAnsi="Times New Roman" w:cs="Times New Roman"/>
          <w:szCs w:val="24"/>
        </w:rPr>
        <w:t>Az ellátottak 8</w:t>
      </w:r>
      <w:r w:rsidR="009D5C45">
        <w:rPr>
          <w:rFonts w:ascii="Times New Roman" w:hAnsi="Times New Roman" w:cs="Times New Roman"/>
          <w:szCs w:val="24"/>
        </w:rPr>
        <w:t>7</w:t>
      </w:r>
      <w:r w:rsidRPr="0060309C">
        <w:rPr>
          <w:rFonts w:ascii="Times New Roman" w:hAnsi="Times New Roman" w:cs="Times New Roman"/>
          <w:szCs w:val="24"/>
        </w:rPr>
        <w:t xml:space="preserve"> %-a egyedül él.</w:t>
      </w:r>
    </w:p>
    <w:p w:rsidR="00BF1254" w:rsidRPr="00C27FCE" w:rsidRDefault="00BF1254" w:rsidP="009D5C45">
      <w:pPr>
        <w:jc w:val="both"/>
        <w:rPr>
          <w:rFonts w:ascii="Times New Roman" w:hAnsi="Times New Roman" w:cs="Times New Roman"/>
        </w:rPr>
      </w:pPr>
      <w:r w:rsidRPr="00C27FCE">
        <w:rPr>
          <w:rFonts w:ascii="Times New Roman" w:hAnsi="Times New Roman" w:cs="Times New Roman"/>
          <w:lang w:eastAsia="hu-HU"/>
        </w:rPr>
        <w:t>Térítésmentes ellátás</w:t>
      </w:r>
    </w:p>
    <w:p w:rsidR="00BF1254" w:rsidRPr="00C27FCE" w:rsidRDefault="00BF1254" w:rsidP="00BF1254">
      <w:pPr>
        <w:keepNext/>
        <w:spacing w:before="240" w:after="60"/>
        <w:outlineLvl w:val="2"/>
        <w:rPr>
          <w:rFonts w:ascii="Times New Roman" w:hAnsi="Times New Roman" w:cs="Times New Roman"/>
          <w:b/>
          <w:bCs/>
          <w:lang w:eastAsia="hu-HU"/>
        </w:rPr>
      </w:pPr>
      <w:bookmarkStart w:id="152" w:name="_Toc264011766"/>
      <w:bookmarkStart w:id="153" w:name="_Toc264011882"/>
      <w:bookmarkStart w:id="154" w:name="_Toc264012288"/>
      <w:bookmarkStart w:id="155" w:name="_Toc264290540"/>
      <w:bookmarkStart w:id="156" w:name="_Toc266951512"/>
      <w:r w:rsidRPr="00C27FCE">
        <w:rPr>
          <w:rFonts w:ascii="Times New Roman" w:hAnsi="Times New Roman" w:cs="Times New Roman"/>
          <w:b/>
          <w:bCs/>
          <w:lang w:eastAsia="hu-HU"/>
        </w:rPr>
        <w:lastRenderedPageBreak/>
        <w:t>1.2. Személyes gondoskodást nyújtó szakosított szociális ellátás</w:t>
      </w:r>
      <w:bookmarkEnd w:id="152"/>
      <w:bookmarkEnd w:id="153"/>
      <w:bookmarkEnd w:id="154"/>
      <w:bookmarkEnd w:id="155"/>
      <w:bookmarkEnd w:id="156"/>
    </w:p>
    <w:p w:rsidR="00BF1254" w:rsidRPr="00C27FCE" w:rsidRDefault="00BF1254" w:rsidP="00BF1254">
      <w:pPr>
        <w:keepNext/>
        <w:spacing w:before="240" w:after="60"/>
        <w:outlineLvl w:val="3"/>
        <w:rPr>
          <w:rFonts w:ascii="Times New Roman" w:hAnsi="Times New Roman" w:cs="Times New Roman"/>
          <w:b/>
          <w:bCs/>
          <w:lang w:eastAsia="hu-HU"/>
        </w:rPr>
      </w:pPr>
      <w:bookmarkStart w:id="157" w:name="_Toc264011767"/>
      <w:bookmarkStart w:id="158" w:name="_Toc264011883"/>
      <w:bookmarkStart w:id="159" w:name="_Toc264012289"/>
      <w:bookmarkStart w:id="160" w:name="_Toc264290541"/>
      <w:bookmarkStart w:id="161" w:name="_Toc266951513"/>
      <w:r w:rsidRPr="00C27FCE">
        <w:rPr>
          <w:rFonts w:ascii="Times New Roman" w:hAnsi="Times New Roman" w:cs="Times New Roman"/>
          <w:b/>
          <w:bCs/>
          <w:lang w:eastAsia="hu-HU"/>
        </w:rPr>
        <w:t>1.2.1. Ápolást-gondozást</w:t>
      </w:r>
      <w:r>
        <w:rPr>
          <w:rFonts w:ascii="Times New Roman" w:hAnsi="Times New Roman" w:cs="Times New Roman"/>
          <w:b/>
          <w:bCs/>
          <w:lang w:eastAsia="hu-HU"/>
        </w:rPr>
        <w:t xml:space="preserve"> </w:t>
      </w:r>
      <w:r w:rsidRPr="00C27FCE">
        <w:rPr>
          <w:rFonts w:ascii="Times New Roman" w:hAnsi="Times New Roman" w:cs="Times New Roman"/>
          <w:b/>
          <w:bCs/>
          <w:lang w:eastAsia="hu-HU"/>
        </w:rPr>
        <w:t>nyújtó bentlakásos ellátás</w:t>
      </w:r>
      <w:bookmarkEnd w:id="157"/>
      <w:bookmarkEnd w:id="158"/>
      <w:bookmarkEnd w:id="159"/>
      <w:bookmarkEnd w:id="160"/>
      <w:bookmarkEnd w:id="161"/>
    </w:p>
    <w:p w:rsidR="00BF1254" w:rsidRPr="00C27FCE" w:rsidRDefault="00BF1254" w:rsidP="00BF1254">
      <w:pPr>
        <w:spacing w:before="240" w:after="60"/>
        <w:outlineLvl w:val="4"/>
        <w:rPr>
          <w:rFonts w:ascii="Times New Roman" w:hAnsi="Times New Roman" w:cs="Times New Roman"/>
          <w:b/>
          <w:bCs/>
          <w:lang w:eastAsia="hu-HU"/>
        </w:rPr>
      </w:pPr>
      <w:bookmarkStart w:id="162" w:name="_Toc264011768"/>
      <w:bookmarkStart w:id="163" w:name="_Toc264011884"/>
      <w:bookmarkStart w:id="164" w:name="_Toc264012290"/>
      <w:bookmarkStart w:id="165" w:name="_Toc264290542"/>
      <w:bookmarkStart w:id="166" w:name="_Toc266951514"/>
      <w:r w:rsidRPr="00C27FCE">
        <w:rPr>
          <w:rFonts w:ascii="Times New Roman" w:hAnsi="Times New Roman" w:cs="Times New Roman"/>
          <w:b/>
          <w:bCs/>
          <w:lang w:eastAsia="hu-HU"/>
        </w:rPr>
        <w:t xml:space="preserve">1.2.1.1. Idősek Otthona </w:t>
      </w:r>
      <w:bookmarkEnd w:id="162"/>
      <w:bookmarkEnd w:id="163"/>
      <w:bookmarkEnd w:id="164"/>
      <w:bookmarkEnd w:id="165"/>
      <w:bookmarkEnd w:id="166"/>
      <w:r w:rsidRPr="00C27FCE">
        <w:rPr>
          <w:rFonts w:ascii="Times New Roman" w:hAnsi="Times New Roman" w:cs="Times New Roman"/>
          <w:b/>
          <w:bCs/>
          <w:lang w:eastAsia="hu-HU"/>
        </w:rPr>
        <w:t>(Noszlopy u. 1.)</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Idősek Otthona és Gondozóháza célja és feladata, hogy a meghatározott gondozási szükséglettel rendelkező, de rendszeres fekvőbeteg-gyógyintézeti kezelést nem igénylő, a rá irányadó öregségi nyugdíjkorhatárt betöltött személy látható el, feltéve, hogy ellátásuk más módon nem oldható meg.</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intézmény feladata továbbá, hogy ideiglenes jelleggel legfeljebb egyévi időtartamra teljes körű ellátást biztosítson átmeneti elhelyezéssel azoknak az időskorúaknak, vagy 18. életüket betöltött beteg személyeknek, akik betegségük miatt vagy más okból otthonukban időlegesen önmagukról nem képesek gondoskodni.</w:t>
      </w:r>
    </w:p>
    <w:p w:rsidR="00BF1254" w:rsidRPr="00C27FCE" w:rsidRDefault="00BF1254" w:rsidP="00BF1254">
      <w:pPr>
        <w:spacing w:before="240" w:after="60"/>
        <w:outlineLvl w:val="4"/>
        <w:rPr>
          <w:rFonts w:ascii="Times New Roman" w:hAnsi="Times New Roman" w:cs="Times New Roman"/>
          <w:b/>
          <w:bCs/>
          <w:lang w:eastAsia="hu-HU"/>
        </w:rPr>
      </w:pPr>
      <w:bookmarkStart w:id="167" w:name="_Toc264011769"/>
      <w:bookmarkStart w:id="168" w:name="_Toc264011885"/>
      <w:bookmarkStart w:id="169" w:name="_Toc264012291"/>
      <w:bookmarkStart w:id="170" w:name="_Toc264290543"/>
      <w:bookmarkStart w:id="171" w:name="_Toc266951515"/>
      <w:r w:rsidRPr="00C27FCE">
        <w:rPr>
          <w:rFonts w:ascii="Times New Roman" w:hAnsi="Times New Roman" w:cs="Times New Roman"/>
          <w:b/>
          <w:bCs/>
          <w:lang w:eastAsia="hu-HU"/>
        </w:rPr>
        <w:t>1.2.1.2. Személyi és tárgyi feltételek</w:t>
      </w:r>
      <w:bookmarkEnd w:id="167"/>
      <w:bookmarkEnd w:id="168"/>
      <w:bookmarkEnd w:id="169"/>
      <w:bookmarkEnd w:id="170"/>
      <w:bookmarkEnd w:id="171"/>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Idősek Otthona személyi feltételei a jogszabályi feltételeknek részben megfelelnek. A feladat ellátást 7 fő szakmai és 4 fő technikai létszámmal (1 fő helyileg a bölcsőde mosodájában)</w:t>
      </w:r>
      <w:r w:rsidR="00D41B3A">
        <w:rPr>
          <w:rFonts w:ascii="Times New Roman" w:hAnsi="Times New Roman" w:cs="Times New Roman"/>
          <w:lang w:eastAsia="hu-HU"/>
        </w:rPr>
        <w:t>, és egy fő tisszteletdíjas közreműködésével</w:t>
      </w:r>
      <w:r w:rsidRPr="00C27FCE">
        <w:rPr>
          <w:rFonts w:ascii="Times New Roman" w:hAnsi="Times New Roman" w:cs="Times New Roman"/>
          <w:lang w:eastAsia="hu-HU"/>
        </w:rPr>
        <w:t xml:space="preserve"> </w:t>
      </w:r>
      <w:r w:rsidR="00D41B3A" w:rsidRPr="00C27FCE">
        <w:rPr>
          <w:rFonts w:ascii="Times New Roman" w:hAnsi="Times New Roman" w:cs="Times New Roman"/>
          <w:lang w:eastAsia="hu-HU"/>
        </w:rPr>
        <w:t xml:space="preserve">biztosítjuk </w:t>
      </w:r>
      <w:r w:rsidRPr="00C27FCE">
        <w:rPr>
          <w:rFonts w:ascii="Times New Roman" w:hAnsi="Times New Roman" w:cs="Times New Roman"/>
          <w:lang w:eastAsia="hu-HU"/>
        </w:rPr>
        <w:t>A szakápolási feladatok ellátásához a megfelelő szakképzettséggel jelenleg két fő rendelkezik.</w:t>
      </w:r>
    </w:p>
    <w:p w:rsidR="00D41B3A" w:rsidRPr="00C27FCE" w:rsidRDefault="00D41B3A" w:rsidP="00BF1254">
      <w:pPr>
        <w:spacing w:after="0"/>
        <w:jc w:val="both"/>
        <w:rPr>
          <w:rFonts w:ascii="Times New Roman" w:hAnsi="Times New Roman" w:cs="Times New Roman"/>
          <w:lang w:eastAsia="hu-HU"/>
        </w:rPr>
      </w:pPr>
    </w:p>
    <w:p w:rsidR="00D41B3A" w:rsidRPr="00D41B3A" w:rsidRDefault="00D41B3A" w:rsidP="00D41B3A">
      <w:pPr>
        <w:spacing w:after="0" w:line="240" w:lineRule="auto"/>
        <w:jc w:val="both"/>
        <w:rPr>
          <w:rFonts w:ascii="Times New Roman" w:hAnsi="Times New Roman" w:cs="Times New Roman"/>
          <w:b/>
        </w:rPr>
      </w:pPr>
      <w:r w:rsidRPr="00D41B3A">
        <w:rPr>
          <w:rFonts w:ascii="Times New Roman" w:hAnsi="Times New Roman" w:cs="Times New Roman"/>
          <w:b/>
        </w:rPr>
        <w:t>Önkéntes munka:</w:t>
      </w:r>
    </w:p>
    <w:p w:rsidR="00D41B3A" w:rsidRDefault="00D41B3A" w:rsidP="00D41B3A">
      <w:pPr>
        <w:spacing w:after="0" w:line="240" w:lineRule="auto"/>
        <w:jc w:val="both"/>
        <w:rPr>
          <w:rFonts w:ascii="Times New Roman" w:hAnsi="Times New Roman" w:cs="Times New Roman"/>
        </w:rPr>
      </w:pPr>
      <w:r w:rsidRPr="00D41B3A">
        <w:rPr>
          <w:rFonts w:ascii="Times New Roman" w:hAnsi="Times New Roman" w:cs="Times New Roman"/>
        </w:rPr>
        <w:t>a Jobbik Ifjúsági Szervezetének elnöke, Zrena Zoltán megkeresésére, egyeztetést követően 2017. 09. 09-én és 16-án intézményünknél az udvaron lévő padokat 5 fő átfestette, az ellátottakkal beszélgettek, az udvaron a bokrokat felnyírták.</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Tárgyi feltételek</w:t>
      </w:r>
    </w:p>
    <w:p w:rsidR="00BF1254" w:rsidRPr="00D41B3A" w:rsidRDefault="00BF1254" w:rsidP="00D41B3A">
      <w:pPr>
        <w:spacing w:after="0" w:line="240" w:lineRule="auto"/>
        <w:jc w:val="both"/>
        <w:rPr>
          <w:rFonts w:ascii="Times New Roman" w:hAnsi="Times New Roman" w:cs="Times New Roman"/>
          <w:lang w:eastAsia="hu-HU"/>
        </w:rPr>
      </w:pPr>
      <w:bookmarkStart w:id="172" w:name="_Toc264011770"/>
      <w:bookmarkStart w:id="173" w:name="_Toc264011886"/>
      <w:bookmarkStart w:id="174" w:name="_Toc264012292"/>
      <w:bookmarkStart w:id="175" w:name="_Toc264290544"/>
      <w:r w:rsidRPr="00C27FCE">
        <w:rPr>
          <w:rFonts w:ascii="Times New Roman" w:hAnsi="Times New Roman" w:cs="Times New Roman"/>
          <w:lang w:eastAsia="hu-HU"/>
        </w:rPr>
        <w:t xml:space="preserve">Az idősek elhelyezésére, kiszolgálására szolgáló épület részbeni felújítása megtörtént. A berendezési eszközök, bútorok is egyre inkább cserére szorulnak. A főbejáratnál a csapadékvíz nem tud elfolyni, </w:t>
      </w:r>
      <w:r w:rsidRPr="00D41B3A">
        <w:rPr>
          <w:rFonts w:ascii="Times New Roman" w:hAnsi="Times New Roman" w:cs="Times New Roman"/>
          <w:lang w:eastAsia="hu-HU"/>
        </w:rPr>
        <w:t>esőzésekkor az épületet nem lehet megközelíteni.</w:t>
      </w:r>
      <w:bookmarkStart w:id="176" w:name="_Toc266951516"/>
    </w:p>
    <w:p w:rsidR="00D41B3A" w:rsidRPr="00D41B3A" w:rsidRDefault="00D41B3A" w:rsidP="00D41B3A">
      <w:pPr>
        <w:spacing w:after="0" w:line="240" w:lineRule="auto"/>
        <w:jc w:val="both"/>
        <w:rPr>
          <w:rFonts w:ascii="Times New Roman" w:hAnsi="Times New Roman" w:cs="Times New Roman"/>
          <w:i/>
        </w:rPr>
      </w:pP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1.2.1.3. A feladatellátás szakmai tartalma, módja</w:t>
      </w:r>
      <w:bookmarkEnd w:id="172"/>
      <w:bookmarkEnd w:id="173"/>
      <w:bookmarkEnd w:id="174"/>
      <w:bookmarkEnd w:id="175"/>
      <w:bookmarkEnd w:id="176"/>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Idősek Otthon</w:t>
      </w:r>
      <w:r>
        <w:rPr>
          <w:rFonts w:ascii="Times New Roman" w:hAnsi="Times New Roman" w:cs="Times New Roman"/>
          <w:lang w:eastAsia="hu-HU"/>
        </w:rPr>
        <w:t xml:space="preserve">ában </w:t>
      </w:r>
      <w:r w:rsidRPr="00C27FCE">
        <w:rPr>
          <w:rFonts w:ascii="Times New Roman" w:hAnsi="Times New Roman" w:cs="Times New Roman"/>
          <w:lang w:eastAsia="hu-HU"/>
        </w:rPr>
        <w:t xml:space="preserve">ellátás - 2017. január 1-től 36/2007. SZMM rendelet 3. számú melléklete értékelő adatlapja alapján III. fokozatú, illetve egyéb körülményeken alapuló gondozási szükséglet megállapítása esetén nyújtható. </w:t>
      </w:r>
    </w:p>
    <w:p w:rsidR="008668C7" w:rsidRDefault="008668C7" w:rsidP="008668C7">
      <w:pPr>
        <w:jc w:val="both"/>
        <w:rPr>
          <w:szCs w:val="24"/>
        </w:rPr>
      </w:pPr>
      <w:r>
        <w:rPr>
          <w:rFonts w:ascii="Times New Roman" w:hAnsi="Times New Roman" w:cs="Times New Roman"/>
          <w:szCs w:val="24"/>
        </w:rPr>
        <w:t xml:space="preserve">Az Idősek Otthona 19 férőhelye </w:t>
      </w:r>
      <w:r w:rsidRPr="008668C7">
        <w:rPr>
          <w:rFonts w:ascii="Times New Roman" w:hAnsi="Times New Roman" w:cs="Times New Roman"/>
          <w:szCs w:val="24"/>
        </w:rPr>
        <w:t xml:space="preserve">2017. 07. 01.-től 3 férőhellyel </w:t>
      </w:r>
      <w:r>
        <w:rPr>
          <w:rFonts w:ascii="Times New Roman" w:hAnsi="Times New Roman" w:cs="Times New Roman"/>
          <w:szCs w:val="24"/>
        </w:rPr>
        <w:t xml:space="preserve">(átmeneti gondozás megszüntetésével) </w:t>
      </w:r>
      <w:r w:rsidRPr="008668C7">
        <w:rPr>
          <w:rFonts w:ascii="Times New Roman" w:hAnsi="Times New Roman" w:cs="Times New Roman"/>
          <w:szCs w:val="24"/>
        </w:rPr>
        <w:t>bővült</w:t>
      </w:r>
      <w:r>
        <w:rPr>
          <w:szCs w:val="24"/>
        </w:rPr>
        <w:t>.</w:t>
      </w:r>
    </w:p>
    <w:p w:rsidR="00BF1254"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w:t>
      </w:r>
      <w:r w:rsidR="00D41B3A">
        <w:rPr>
          <w:rFonts w:ascii="Times New Roman" w:hAnsi="Times New Roman" w:cs="Times New Roman"/>
          <w:lang w:eastAsia="hu-HU"/>
        </w:rPr>
        <w:t xml:space="preserve">z </w:t>
      </w:r>
      <w:r w:rsidRPr="00C27FCE">
        <w:rPr>
          <w:rFonts w:ascii="Times New Roman" w:hAnsi="Times New Roman" w:cs="Times New Roman"/>
          <w:lang w:eastAsia="hu-HU"/>
        </w:rPr>
        <w:t xml:space="preserve">év végéig, az </w:t>
      </w:r>
      <w:r w:rsidRPr="00C27FCE">
        <w:rPr>
          <w:rFonts w:ascii="Times New Roman" w:hAnsi="Times New Roman" w:cs="Times New Roman"/>
          <w:b/>
          <w:bCs/>
          <w:lang w:eastAsia="hu-HU"/>
        </w:rPr>
        <w:t xml:space="preserve">Idősek Otthonában </w:t>
      </w:r>
      <w:r w:rsidRPr="00C27FCE">
        <w:rPr>
          <w:rFonts w:ascii="Times New Roman" w:hAnsi="Times New Roman" w:cs="Times New Roman"/>
          <w:lang w:eastAsia="hu-HU"/>
        </w:rPr>
        <w:t>a 19 férőhelyen 2</w:t>
      </w:r>
      <w:r w:rsidR="00D41B3A">
        <w:rPr>
          <w:rFonts w:ascii="Times New Roman" w:hAnsi="Times New Roman" w:cs="Times New Roman"/>
          <w:lang w:eastAsia="hu-HU"/>
        </w:rPr>
        <w:t>9</w:t>
      </w:r>
      <w:r w:rsidRPr="00C27FCE">
        <w:rPr>
          <w:rFonts w:ascii="Times New Roman" w:hAnsi="Times New Roman" w:cs="Times New Roman"/>
          <w:lang w:eastAsia="hu-HU"/>
        </w:rPr>
        <w:t xml:space="preserve"> főt tartottunk nyilván. (Demens ellátott nem volt. </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 xml:space="preserve">A gondozási napok száma </w:t>
      </w:r>
      <w:r w:rsidR="00D41B3A">
        <w:rPr>
          <w:rFonts w:ascii="Times New Roman" w:hAnsi="Times New Roman" w:cs="Times New Roman"/>
          <w:b/>
          <w:bCs/>
          <w:lang w:eastAsia="hu-HU"/>
        </w:rPr>
        <w:t>7</w:t>
      </w:r>
      <w:r>
        <w:rPr>
          <w:rFonts w:ascii="Times New Roman" w:hAnsi="Times New Roman" w:cs="Times New Roman"/>
          <w:b/>
          <w:bCs/>
          <w:lang w:eastAsia="hu-HU"/>
        </w:rPr>
        <w:t xml:space="preserve"> 5</w:t>
      </w:r>
      <w:r w:rsidR="00D41B3A">
        <w:rPr>
          <w:rFonts w:ascii="Times New Roman" w:hAnsi="Times New Roman" w:cs="Times New Roman"/>
          <w:b/>
          <w:bCs/>
          <w:lang w:eastAsia="hu-HU"/>
        </w:rPr>
        <w:t>13</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A normatívához a demens mutató: 0.</w:t>
      </w:r>
    </w:p>
    <w:p w:rsidR="00BF1254"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 xml:space="preserve">Normatívához a mutató: </w:t>
      </w:r>
      <w:r w:rsidR="008668C7">
        <w:rPr>
          <w:rFonts w:ascii="Times New Roman" w:hAnsi="Times New Roman" w:cs="Times New Roman"/>
          <w:b/>
          <w:bCs/>
          <w:lang w:eastAsia="hu-HU"/>
        </w:rPr>
        <w:t>(7 513</w:t>
      </w:r>
      <w:r w:rsidRPr="00C27FCE">
        <w:rPr>
          <w:rFonts w:ascii="Times New Roman" w:hAnsi="Times New Roman" w:cs="Times New Roman"/>
          <w:b/>
          <w:bCs/>
          <w:lang w:eastAsia="hu-HU"/>
        </w:rPr>
        <w:t>/</w:t>
      </w:r>
      <w:r>
        <w:rPr>
          <w:rFonts w:ascii="Times New Roman" w:hAnsi="Times New Roman" w:cs="Times New Roman"/>
          <w:b/>
          <w:bCs/>
          <w:lang w:eastAsia="hu-HU"/>
        </w:rPr>
        <w:t>3</w:t>
      </w:r>
      <w:r w:rsidR="008668C7">
        <w:rPr>
          <w:rFonts w:ascii="Times New Roman" w:hAnsi="Times New Roman" w:cs="Times New Roman"/>
          <w:b/>
          <w:bCs/>
          <w:lang w:eastAsia="hu-HU"/>
        </w:rPr>
        <w:t>65</w:t>
      </w:r>
      <w:r w:rsidRPr="00C27FCE">
        <w:rPr>
          <w:rFonts w:ascii="Times New Roman" w:hAnsi="Times New Roman" w:cs="Times New Roman"/>
          <w:b/>
          <w:bCs/>
          <w:lang w:eastAsia="hu-HU"/>
        </w:rPr>
        <w:t>=</w:t>
      </w:r>
      <w:r>
        <w:rPr>
          <w:rFonts w:ascii="Times New Roman" w:hAnsi="Times New Roman" w:cs="Times New Roman"/>
          <w:b/>
          <w:bCs/>
          <w:lang w:eastAsia="hu-HU"/>
        </w:rPr>
        <w:t>20,</w:t>
      </w:r>
      <w:r w:rsidR="008668C7">
        <w:rPr>
          <w:rFonts w:ascii="Times New Roman" w:hAnsi="Times New Roman" w:cs="Times New Roman"/>
          <w:b/>
          <w:bCs/>
          <w:lang w:eastAsia="hu-HU"/>
        </w:rPr>
        <w:t>58)</w:t>
      </w:r>
      <w:r w:rsidRPr="00C27FCE">
        <w:rPr>
          <w:rFonts w:ascii="Times New Roman" w:hAnsi="Times New Roman" w:cs="Times New Roman"/>
          <w:b/>
          <w:bCs/>
          <w:lang w:eastAsia="hu-HU"/>
        </w:rPr>
        <w:t xml:space="preserve"> </w:t>
      </w:r>
      <w:r>
        <w:rPr>
          <w:rFonts w:ascii="Times New Roman" w:hAnsi="Times New Roman" w:cs="Times New Roman"/>
          <w:b/>
          <w:bCs/>
          <w:lang w:eastAsia="hu-HU"/>
        </w:rPr>
        <w:t>2</w:t>
      </w:r>
      <w:r w:rsidR="008668C7">
        <w:rPr>
          <w:rFonts w:ascii="Times New Roman" w:hAnsi="Times New Roman" w:cs="Times New Roman"/>
          <w:b/>
          <w:bCs/>
          <w:lang w:eastAsia="hu-HU"/>
        </w:rPr>
        <w:t>1</w:t>
      </w:r>
    </w:p>
    <w:p w:rsidR="008668C7" w:rsidRDefault="00206ED9" w:rsidP="00BF1254">
      <w:pPr>
        <w:spacing w:after="0"/>
        <w:jc w:val="both"/>
        <w:rPr>
          <w:rFonts w:ascii="Times New Roman" w:hAnsi="Times New Roman" w:cs="Times New Roman"/>
          <w:b/>
          <w:bCs/>
          <w:lang w:eastAsia="hu-HU"/>
        </w:rPr>
      </w:pPr>
      <w:r>
        <w:rPr>
          <w:rFonts w:ascii="Times New Roman" w:hAnsi="Times New Roman" w:cs="Times New Roman"/>
          <w:b/>
          <w:bCs/>
          <w:lang w:eastAsia="hu-HU"/>
        </w:rPr>
        <w:t xml:space="preserve">2017. június 30-ig: 3 455/182,5=18.93 </w:t>
      </w:r>
      <w:r>
        <w:rPr>
          <w:rFonts w:ascii="Times New Roman" w:hAnsi="Times New Roman" w:cs="Times New Roman"/>
          <w:b/>
          <w:bCs/>
          <w:lang w:eastAsia="hu-HU"/>
        </w:rPr>
        <w:sym w:font="Symbol" w:char="F0BB"/>
      </w:r>
      <w:r>
        <w:rPr>
          <w:rFonts w:ascii="Times New Roman" w:hAnsi="Times New Roman" w:cs="Times New Roman"/>
          <w:b/>
          <w:bCs/>
          <w:lang w:eastAsia="hu-HU"/>
        </w:rPr>
        <w:t xml:space="preserve"> 19</w:t>
      </w:r>
    </w:p>
    <w:p w:rsidR="00206ED9" w:rsidRPr="00C27FCE" w:rsidRDefault="00206ED9" w:rsidP="00BF1254">
      <w:pPr>
        <w:spacing w:after="0"/>
        <w:jc w:val="both"/>
        <w:rPr>
          <w:rFonts w:ascii="Times New Roman" w:hAnsi="Times New Roman" w:cs="Times New Roman"/>
          <w:b/>
          <w:bCs/>
          <w:lang w:eastAsia="hu-HU"/>
        </w:rPr>
      </w:pPr>
      <w:r>
        <w:rPr>
          <w:rFonts w:ascii="Times New Roman" w:hAnsi="Times New Roman" w:cs="Times New Roman"/>
          <w:b/>
          <w:bCs/>
          <w:lang w:eastAsia="hu-HU"/>
        </w:rPr>
        <w:t xml:space="preserve">2017.december 31-ig:4 058/182.5=22,23 </w:t>
      </w:r>
      <w:r>
        <w:rPr>
          <w:rFonts w:ascii="Times New Roman" w:hAnsi="Times New Roman" w:cs="Times New Roman"/>
          <w:b/>
          <w:bCs/>
          <w:lang w:eastAsia="hu-HU"/>
        </w:rPr>
        <w:sym w:font="Symbol" w:char="F0BB"/>
      </w:r>
      <w:r>
        <w:rPr>
          <w:rFonts w:ascii="Times New Roman" w:hAnsi="Times New Roman" w:cs="Times New Roman"/>
          <w:b/>
          <w:bCs/>
          <w:lang w:eastAsia="hu-HU"/>
        </w:rPr>
        <w:t xml:space="preserve"> 22</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férőhely kihasználtság 100 %.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Kapacitás kihasználtsága 100</w:t>
      </w:r>
      <w:r w:rsidR="00206ED9">
        <w:rPr>
          <w:rFonts w:ascii="Times New Roman" w:hAnsi="Times New Roman" w:cs="Times New Roman"/>
          <w:lang w:eastAsia="hu-HU"/>
        </w:rPr>
        <w:t xml:space="preserve"> </w:t>
      </w:r>
      <w:r w:rsidRPr="00C27FCE">
        <w:rPr>
          <w:rFonts w:ascii="Times New Roman" w:hAnsi="Times New Roman" w:cs="Times New Roman"/>
          <w:lang w:eastAsia="hu-HU"/>
        </w:rPr>
        <w:t xml:space="preserve">%. </w:t>
      </w:r>
    </w:p>
    <w:p w:rsidR="00206ED9"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év során </w:t>
      </w:r>
      <w:r>
        <w:rPr>
          <w:rFonts w:ascii="Times New Roman" w:hAnsi="Times New Roman" w:cs="Times New Roman"/>
          <w:lang w:eastAsia="hu-HU"/>
        </w:rPr>
        <w:t>6</w:t>
      </w:r>
      <w:r w:rsidRPr="00C27FCE">
        <w:rPr>
          <w:rFonts w:ascii="Times New Roman" w:hAnsi="Times New Roman" w:cs="Times New Roman"/>
          <w:lang w:eastAsia="hu-HU"/>
        </w:rPr>
        <w:t xml:space="preserve"> fő ellátása szűnt meg </w:t>
      </w:r>
      <w:r>
        <w:rPr>
          <w:rFonts w:ascii="Times New Roman" w:hAnsi="Times New Roman" w:cs="Times New Roman"/>
          <w:lang w:eastAsia="hu-HU"/>
        </w:rPr>
        <w:t>(5</w:t>
      </w:r>
      <w:r w:rsidRPr="00C27FCE">
        <w:rPr>
          <w:rFonts w:ascii="Times New Roman" w:hAnsi="Times New Roman" w:cs="Times New Roman"/>
          <w:lang w:eastAsia="hu-HU"/>
        </w:rPr>
        <w:t xml:space="preserve"> fő elhunyt</w:t>
      </w:r>
      <w:r>
        <w:rPr>
          <w:rFonts w:ascii="Times New Roman" w:hAnsi="Times New Roman" w:cs="Times New Roman"/>
          <w:lang w:eastAsia="hu-HU"/>
        </w:rPr>
        <w:t>, 1 fő nem tartott igényt a szolgáltatásra</w:t>
      </w:r>
      <w:r w:rsidRPr="00C27FCE">
        <w:rPr>
          <w:rFonts w:ascii="Times New Roman" w:hAnsi="Times New Roman" w:cs="Times New Roman"/>
          <w:lang w:eastAsia="hu-HU"/>
        </w:rPr>
        <w:t xml:space="preserve">), és </w:t>
      </w:r>
      <w:r w:rsidR="008668C7">
        <w:rPr>
          <w:rFonts w:ascii="Times New Roman" w:hAnsi="Times New Roman" w:cs="Times New Roman"/>
          <w:lang w:eastAsia="hu-HU"/>
        </w:rPr>
        <w:t>10</w:t>
      </w:r>
      <w:r w:rsidRPr="00C27FCE">
        <w:rPr>
          <w:rFonts w:ascii="Times New Roman" w:hAnsi="Times New Roman" w:cs="Times New Roman"/>
          <w:lang w:eastAsia="hu-HU"/>
        </w:rPr>
        <w:t xml:space="preserve"> új ellátottat vettünk fel </w:t>
      </w:r>
      <w:r>
        <w:rPr>
          <w:rFonts w:ascii="Times New Roman" w:hAnsi="Times New Roman" w:cs="Times New Roman"/>
          <w:lang w:eastAsia="hu-HU"/>
        </w:rPr>
        <w:t xml:space="preserve">(4 fő </w:t>
      </w:r>
      <w:r w:rsidRPr="00C27FCE">
        <w:rPr>
          <w:rFonts w:ascii="Times New Roman" w:hAnsi="Times New Roman" w:cs="Times New Roman"/>
          <w:lang w:eastAsia="hu-HU"/>
        </w:rPr>
        <w:t xml:space="preserve">átmeneti ellátás férőhelyéről, </w:t>
      </w:r>
      <w:r>
        <w:rPr>
          <w:rFonts w:ascii="Times New Roman" w:hAnsi="Times New Roman" w:cs="Times New Roman"/>
          <w:lang w:eastAsia="hu-HU"/>
        </w:rPr>
        <w:t>2 fő</w:t>
      </w:r>
      <w:r w:rsidRPr="00C27FCE">
        <w:rPr>
          <w:rFonts w:ascii="Times New Roman" w:hAnsi="Times New Roman" w:cs="Times New Roman"/>
          <w:lang w:eastAsia="hu-HU"/>
        </w:rPr>
        <w:t xml:space="preserve"> saját otthonából</w:t>
      </w:r>
      <w:r>
        <w:rPr>
          <w:rFonts w:ascii="Times New Roman" w:hAnsi="Times New Roman" w:cs="Times New Roman"/>
          <w:lang w:eastAsia="hu-HU"/>
        </w:rPr>
        <w:t xml:space="preserve">, </w:t>
      </w:r>
      <w:r w:rsidR="008668C7">
        <w:rPr>
          <w:rFonts w:ascii="Times New Roman" w:hAnsi="Times New Roman" w:cs="Times New Roman"/>
          <w:lang w:eastAsia="hu-HU"/>
        </w:rPr>
        <w:t>2</w:t>
      </w:r>
      <w:r>
        <w:rPr>
          <w:rFonts w:ascii="Times New Roman" w:hAnsi="Times New Roman" w:cs="Times New Roman"/>
          <w:lang w:eastAsia="hu-HU"/>
        </w:rPr>
        <w:t xml:space="preserve"> fő kórházból, 2 fő más bentlakásos otthonból)</w:t>
      </w:r>
      <w:r w:rsidRPr="00C27FCE">
        <w:rPr>
          <w:rFonts w:ascii="Times New Roman" w:hAnsi="Times New Roman" w:cs="Times New Roman"/>
          <w:lang w:eastAsia="hu-HU"/>
        </w:rPr>
        <w:t xml:space="preserve">. </w:t>
      </w:r>
    </w:p>
    <w:p w:rsidR="00BF1254"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várakozók száma </w:t>
      </w:r>
      <w:r w:rsidR="00206ED9">
        <w:rPr>
          <w:rFonts w:ascii="Times New Roman" w:hAnsi="Times New Roman" w:cs="Times New Roman"/>
          <w:lang w:eastAsia="hu-HU"/>
        </w:rPr>
        <w:t>10</w:t>
      </w:r>
      <w:r w:rsidRPr="00C27FCE">
        <w:rPr>
          <w:rFonts w:ascii="Times New Roman" w:hAnsi="Times New Roman" w:cs="Times New Roman"/>
          <w:lang w:eastAsia="hu-HU"/>
        </w:rPr>
        <w:t xml:space="preserve"> fő. </w:t>
      </w:r>
    </w:p>
    <w:p w:rsidR="00BF1254" w:rsidRPr="008668C7" w:rsidRDefault="00BF1254" w:rsidP="00BF1254">
      <w:pPr>
        <w:jc w:val="both"/>
        <w:rPr>
          <w:rFonts w:ascii="Times New Roman" w:hAnsi="Times New Roman" w:cs="Times New Roman"/>
          <w:szCs w:val="24"/>
        </w:rPr>
      </w:pPr>
      <w:r w:rsidRPr="008668C7">
        <w:rPr>
          <w:rFonts w:ascii="Times New Roman" w:hAnsi="Times New Roman" w:cs="Times New Roman"/>
          <w:szCs w:val="24"/>
        </w:rPr>
        <w:t>Egy évnél hosszabb ideje várakozók száma: 0</w:t>
      </w:r>
    </w:p>
    <w:p w:rsidR="008668C7" w:rsidRPr="008668C7" w:rsidRDefault="008668C7" w:rsidP="008668C7">
      <w:pPr>
        <w:jc w:val="both"/>
        <w:rPr>
          <w:rFonts w:ascii="Times New Roman" w:hAnsi="Times New Roman" w:cs="Times New Roman"/>
          <w:szCs w:val="24"/>
        </w:rPr>
      </w:pPr>
      <w:r w:rsidRPr="008668C7">
        <w:rPr>
          <w:rFonts w:ascii="Times New Roman" w:hAnsi="Times New Roman" w:cs="Times New Roman"/>
          <w:szCs w:val="24"/>
        </w:rPr>
        <w:lastRenderedPageBreak/>
        <w:t>Az ellátottak életkor szerinti megoszlása (2017. 01.01.- 12.31. állapot):</w:t>
      </w:r>
    </w:p>
    <w:p w:rsidR="008668C7" w:rsidRDefault="008668C7" w:rsidP="008668C7">
      <w:pPr>
        <w:jc w:val="both"/>
        <w:rPr>
          <w:szCs w:val="24"/>
        </w:rPr>
      </w:pPr>
    </w:p>
    <w:p w:rsidR="008668C7" w:rsidRDefault="008668C7" w:rsidP="008668C7">
      <w:pPr>
        <w:jc w:val="both"/>
        <w:rPr>
          <w:szCs w:val="24"/>
        </w:rPr>
      </w:pPr>
      <w:r>
        <w:rPr>
          <w:noProof/>
          <w:szCs w:val="24"/>
        </w:rPr>
        <w:drawing>
          <wp:inline distT="0" distB="0" distL="0" distR="0">
            <wp:extent cx="19050" cy="38100"/>
            <wp:effectExtent l="0" t="0" r="0" b="0"/>
            <wp:docPr id="22" name="Diagram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75609E">
        <w:rPr>
          <w:noProof/>
          <w:szCs w:val="24"/>
        </w:rPr>
        <w:drawing>
          <wp:inline distT="0" distB="0" distL="0" distR="0">
            <wp:extent cx="3971925" cy="1933575"/>
            <wp:effectExtent l="0" t="0" r="0" b="0"/>
            <wp:docPr id="21" name="Diagram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668C7" w:rsidRDefault="008668C7" w:rsidP="00BF1254">
      <w:pPr>
        <w:jc w:val="both"/>
        <w:rPr>
          <w:szCs w:val="24"/>
          <w:u w:val="single"/>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szCs w:val="24"/>
        </w:rPr>
        <w:t>A legidősebb lakónk 94, a legfiatalabb 65 éves. Az ábráról is jól látható, hogy ellátottaink többsége 80-89 év közötti.</w:t>
      </w:r>
    </w:p>
    <w:p w:rsidR="00BF1254" w:rsidRPr="00377848" w:rsidRDefault="00BF1254" w:rsidP="00377848">
      <w:pPr>
        <w:spacing w:line="240" w:lineRule="auto"/>
        <w:jc w:val="both"/>
        <w:rPr>
          <w:rFonts w:ascii="Times New Roman" w:hAnsi="Times New Roman" w:cs="Times New Roman"/>
          <w:szCs w:val="24"/>
        </w:rPr>
      </w:pPr>
      <w:r w:rsidRPr="00377848">
        <w:rPr>
          <w:rFonts w:ascii="Times New Roman" w:hAnsi="Times New Roman" w:cs="Times New Roman"/>
        </w:rPr>
        <w:t>Az intézményi térítési díj (94 500 Ft) fizetése 2</w:t>
      </w:r>
      <w:r w:rsidR="00206ED9" w:rsidRPr="00377848">
        <w:rPr>
          <w:rFonts w:ascii="Times New Roman" w:hAnsi="Times New Roman" w:cs="Times New Roman"/>
        </w:rPr>
        <w:t>5</w:t>
      </w:r>
      <w:r w:rsidRPr="00377848">
        <w:rPr>
          <w:rFonts w:ascii="Times New Roman" w:hAnsi="Times New Roman" w:cs="Times New Roman"/>
        </w:rPr>
        <w:t xml:space="preserve"> ellátott esetében biztosított, ez az ellátottak 86 %-a. </w:t>
      </w:r>
      <w:r w:rsidRPr="00377848">
        <w:rPr>
          <w:rFonts w:ascii="Times New Roman" w:hAnsi="Times New Roman" w:cs="Times New Roman"/>
          <w:szCs w:val="24"/>
        </w:rPr>
        <w:t>Intézményi tér. díjat fizet: 1 fő.</w:t>
      </w:r>
    </w:p>
    <w:p w:rsidR="00BF1254" w:rsidRPr="00377848" w:rsidRDefault="00BF1254" w:rsidP="00377848">
      <w:pPr>
        <w:pStyle w:val="Listaszerbekezds"/>
        <w:numPr>
          <w:ilvl w:val="0"/>
          <w:numId w:val="27"/>
        </w:numPr>
        <w:spacing w:line="240" w:lineRule="auto"/>
        <w:jc w:val="both"/>
        <w:rPr>
          <w:rFonts w:ascii="Times New Roman" w:hAnsi="Times New Roman" w:cs="Times New Roman"/>
          <w:szCs w:val="24"/>
        </w:rPr>
      </w:pPr>
      <w:r w:rsidRPr="00377848">
        <w:rPr>
          <w:rFonts w:ascii="Times New Roman" w:hAnsi="Times New Roman" w:cs="Times New Roman"/>
          <w:szCs w:val="24"/>
        </w:rPr>
        <w:t>Intézményi tér. díjat eltartója fizeti: 3 fő</w:t>
      </w:r>
    </w:p>
    <w:p w:rsidR="00BF1254" w:rsidRPr="00377848" w:rsidRDefault="00BF1254" w:rsidP="00377848">
      <w:pPr>
        <w:pStyle w:val="Listaszerbekezds"/>
        <w:numPr>
          <w:ilvl w:val="0"/>
          <w:numId w:val="27"/>
        </w:numPr>
        <w:jc w:val="both"/>
        <w:rPr>
          <w:rFonts w:ascii="Times New Roman" w:hAnsi="Times New Roman" w:cs="Times New Roman"/>
        </w:rPr>
      </w:pPr>
      <w:r w:rsidRPr="00377848">
        <w:rPr>
          <w:rFonts w:ascii="Times New Roman" w:hAnsi="Times New Roman" w:cs="Times New Roman"/>
        </w:rPr>
        <w:t>Önként vállalta az intézményi térítési díj megfizetését 1</w:t>
      </w:r>
      <w:r w:rsidR="00206ED9" w:rsidRPr="00377848">
        <w:rPr>
          <w:rFonts w:ascii="Times New Roman" w:hAnsi="Times New Roman" w:cs="Times New Roman"/>
        </w:rPr>
        <w:t>6</w:t>
      </w:r>
      <w:r w:rsidRPr="00377848">
        <w:rPr>
          <w:rFonts w:ascii="Times New Roman" w:hAnsi="Times New Roman" w:cs="Times New Roman"/>
        </w:rPr>
        <w:t xml:space="preserve"> fő, 8 fő jövedelemhányadot fizet, </w:t>
      </w:r>
      <w:r w:rsidRPr="00377848">
        <w:rPr>
          <w:rFonts w:ascii="Times New Roman" w:hAnsi="Times New Roman" w:cs="Times New Roman"/>
          <w:szCs w:val="24"/>
        </w:rPr>
        <w:t xml:space="preserve">ezt a hozzátartozó </w:t>
      </w:r>
      <w:r w:rsidRPr="00377848">
        <w:rPr>
          <w:rFonts w:ascii="Times New Roman" w:hAnsi="Times New Roman" w:cs="Times New Roman"/>
        </w:rPr>
        <w:t>4 fő</w:t>
      </w:r>
      <w:r w:rsidRPr="00377848">
        <w:rPr>
          <w:rFonts w:ascii="Times New Roman" w:hAnsi="Times New Roman" w:cs="Times New Roman"/>
          <w:szCs w:val="24"/>
        </w:rPr>
        <w:t xml:space="preserve"> </w:t>
      </w:r>
      <w:r w:rsidRPr="00377848">
        <w:rPr>
          <w:rFonts w:ascii="Times New Roman" w:hAnsi="Times New Roman" w:cs="Times New Roman"/>
        </w:rPr>
        <w:t>esetében</w:t>
      </w:r>
      <w:r w:rsidRPr="00377848">
        <w:rPr>
          <w:rFonts w:ascii="Times New Roman" w:hAnsi="Times New Roman" w:cs="Times New Roman"/>
          <w:szCs w:val="24"/>
        </w:rPr>
        <w:t xml:space="preserve"> </w:t>
      </w:r>
      <w:r w:rsidRPr="00377848">
        <w:rPr>
          <w:rFonts w:ascii="Times New Roman" w:hAnsi="Times New Roman" w:cs="Times New Roman"/>
        </w:rPr>
        <w:t>teljes mértékben</w:t>
      </w:r>
      <w:r w:rsidRPr="00377848">
        <w:rPr>
          <w:rFonts w:ascii="Times New Roman" w:hAnsi="Times New Roman" w:cs="Times New Roman"/>
          <w:szCs w:val="24"/>
        </w:rPr>
        <w:t xml:space="preserve"> kiegészíti. </w:t>
      </w:r>
    </w:p>
    <w:p w:rsidR="00BF1254" w:rsidRPr="00377848" w:rsidRDefault="00BF1254" w:rsidP="00377848">
      <w:pPr>
        <w:pStyle w:val="Listaszerbekezds"/>
        <w:numPr>
          <w:ilvl w:val="0"/>
          <w:numId w:val="27"/>
        </w:numPr>
        <w:jc w:val="both"/>
        <w:rPr>
          <w:rFonts w:ascii="Times New Roman" w:hAnsi="Times New Roman" w:cs="Times New Roman"/>
        </w:rPr>
      </w:pPr>
      <w:r w:rsidRPr="00377848">
        <w:rPr>
          <w:rFonts w:ascii="Times New Roman" w:hAnsi="Times New Roman" w:cs="Times New Roman"/>
        </w:rPr>
        <w:t xml:space="preserve">Egy fő jövedelemhányadot fizet, a különbözetet jelentős ingatlanvagyonán bejegyzett jelzálogjog fedezi. </w:t>
      </w:r>
    </w:p>
    <w:p w:rsidR="00BF1254" w:rsidRPr="00377848" w:rsidRDefault="00BF1254" w:rsidP="00377848">
      <w:pPr>
        <w:pStyle w:val="Listaszerbekezds"/>
        <w:numPr>
          <w:ilvl w:val="0"/>
          <w:numId w:val="27"/>
        </w:numPr>
        <w:jc w:val="both"/>
        <w:rPr>
          <w:rFonts w:ascii="Times New Roman" w:hAnsi="Times New Roman" w:cs="Times New Roman"/>
        </w:rPr>
      </w:pPr>
      <w:r w:rsidRPr="00377848">
        <w:rPr>
          <w:rFonts w:ascii="Times New Roman" w:hAnsi="Times New Roman" w:cs="Times New Roman"/>
        </w:rPr>
        <w:t>Önköltséget fizet: 1 fő</w:t>
      </w:r>
    </w:p>
    <w:p w:rsidR="00BF1254" w:rsidRDefault="00BF1254" w:rsidP="00BF1254">
      <w:pPr>
        <w:spacing w:after="0"/>
        <w:jc w:val="both"/>
        <w:rPr>
          <w:rFonts w:ascii="Times New Roman" w:hAnsi="Times New Roman" w:cs="Times New Roman"/>
          <w:lang w:eastAsia="hu-HU"/>
        </w:rPr>
      </w:pPr>
    </w:p>
    <w:p w:rsidR="00BF1254" w:rsidRPr="00377848" w:rsidRDefault="00BF1254" w:rsidP="00BF1254">
      <w:pPr>
        <w:jc w:val="both"/>
        <w:rPr>
          <w:rFonts w:ascii="Times New Roman" w:hAnsi="Times New Roman" w:cs="Times New Roman"/>
          <w:szCs w:val="24"/>
        </w:rPr>
      </w:pPr>
      <w:r w:rsidRPr="00377848">
        <w:rPr>
          <w:rFonts w:ascii="Times New Roman" w:hAnsi="Times New Roman" w:cs="Times New Roman"/>
          <w:szCs w:val="24"/>
        </w:rPr>
        <w:t xml:space="preserve">Ellátottak jövedelmi viszonya (2017. éves állapot): </w:t>
      </w:r>
    </w:p>
    <w:p w:rsidR="00BF1254" w:rsidRPr="00C27FCE" w:rsidRDefault="00BF1254" w:rsidP="00BF1254">
      <w:pPr>
        <w:spacing w:after="0"/>
        <w:jc w:val="both"/>
        <w:rPr>
          <w:rFonts w:ascii="Times New Roman" w:hAnsi="Times New Roman" w:cs="Times New Roman"/>
          <w:lang w:eastAsia="hu-HU"/>
        </w:rPr>
      </w:pPr>
      <w:r w:rsidRPr="00301B91">
        <w:rPr>
          <w:noProof/>
          <w:color w:val="FF0000"/>
          <w:szCs w:val="24"/>
          <w:lang w:val="hu-HU" w:eastAsia="hu-HU"/>
        </w:rPr>
        <w:drawing>
          <wp:inline distT="0" distB="0" distL="0" distR="0" wp14:anchorId="2BEC6F0B" wp14:editId="286CC55A">
            <wp:extent cx="3800475" cy="2028825"/>
            <wp:effectExtent l="0" t="0" r="0" b="0"/>
            <wp:docPr id="10" name="Diagram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F1254" w:rsidRPr="00377848" w:rsidRDefault="00BF1254" w:rsidP="00BF1254">
      <w:pPr>
        <w:spacing w:after="0" w:line="240" w:lineRule="auto"/>
        <w:jc w:val="both"/>
        <w:rPr>
          <w:rFonts w:ascii="Times New Roman" w:hAnsi="Times New Roman" w:cs="Times New Roman"/>
          <w:szCs w:val="24"/>
        </w:rPr>
      </w:pPr>
      <w:r w:rsidRPr="00377848">
        <w:rPr>
          <w:rFonts w:ascii="Times New Roman" w:hAnsi="Times New Roman" w:cs="Times New Roman"/>
          <w:szCs w:val="24"/>
        </w:rPr>
        <w:t>Az ellátottak 3</w:t>
      </w:r>
      <w:r w:rsidR="00377848" w:rsidRPr="00377848">
        <w:rPr>
          <w:rFonts w:ascii="Times New Roman" w:hAnsi="Times New Roman" w:cs="Times New Roman"/>
          <w:szCs w:val="24"/>
        </w:rPr>
        <w:t>1</w:t>
      </w:r>
      <w:r w:rsidRPr="00377848">
        <w:rPr>
          <w:rFonts w:ascii="Times New Roman" w:hAnsi="Times New Roman" w:cs="Times New Roman"/>
          <w:szCs w:val="24"/>
        </w:rPr>
        <w:t xml:space="preserve"> % -a (9 fő) rendelkezik a nyugdíjminimum kétszerese (2017-ben ez </w:t>
      </w:r>
      <w:smartTag w:uri="urn:schemas-microsoft-com:office:smarttags" w:element="metricconverter">
        <w:smartTagPr>
          <w:attr w:name="ProductID" w:val="57.000 Ft"/>
        </w:smartTagPr>
        <w:r w:rsidRPr="00377848">
          <w:rPr>
            <w:rFonts w:ascii="Times New Roman" w:hAnsi="Times New Roman" w:cs="Times New Roman"/>
            <w:szCs w:val="24"/>
          </w:rPr>
          <w:t>57.000 Ft</w:t>
        </w:r>
      </w:smartTag>
      <w:r w:rsidRPr="00377848">
        <w:rPr>
          <w:rFonts w:ascii="Times New Roman" w:hAnsi="Times New Roman" w:cs="Times New Roman"/>
          <w:szCs w:val="24"/>
        </w:rPr>
        <w:t xml:space="preserve">), vagy annál magasabb jövedelemmel. </w:t>
      </w:r>
    </w:p>
    <w:p w:rsidR="00BF1254" w:rsidRPr="00377848" w:rsidRDefault="00BF1254" w:rsidP="00BF1254">
      <w:pPr>
        <w:spacing w:after="0" w:line="240" w:lineRule="auto"/>
        <w:jc w:val="both"/>
        <w:rPr>
          <w:rFonts w:ascii="Times New Roman" w:hAnsi="Times New Roman" w:cs="Times New Roman"/>
          <w:szCs w:val="24"/>
        </w:rPr>
      </w:pPr>
      <w:r w:rsidRPr="00377848">
        <w:rPr>
          <w:rFonts w:ascii="Times New Roman" w:hAnsi="Times New Roman" w:cs="Times New Roman"/>
          <w:szCs w:val="24"/>
        </w:rPr>
        <w:t>Az ellátottak 57 %-a (1</w:t>
      </w:r>
      <w:r w:rsidR="00377848" w:rsidRPr="00377848">
        <w:rPr>
          <w:rFonts w:ascii="Times New Roman" w:hAnsi="Times New Roman" w:cs="Times New Roman"/>
          <w:szCs w:val="24"/>
        </w:rPr>
        <w:t>7</w:t>
      </w:r>
      <w:r w:rsidRPr="00377848">
        <w:rPr>
          <w:rFonts w:ascii="Times New Roman" w:hAnsi="Times New Roman" w:cs="Times New Roman"/>
          <w:szCs w:val="24"/>
        </w:rPr>
        <w:t xml:space="preserve"> fő) önként vállalta az intézményi térítési díj fizetését, az ő jövedelmükről nincs adat, 1</w:t>
      </w:r>
      <w:r w:rsidR="00377848">
        <w:rPr>
          <w:rFonts w:ascii="Times New Roman" w:hAnsi="Times New Roman" w:cs="Times New Roman"/>
          <w:szCs w:val="24"/>
        </w:rPr>
        <w:t>0</w:t>
      </w:r>
      <w:r w:rsidRPr="00377848">
        <w:rPr>
          <w:rFonts w:ascii="Times New Roman" w:hAnsi="Times New Roman" w:cs="Times New Roman"/>
          <w:szCs w:val="24"/>
        </w:rPr>
        <w:t xml:space="preserve"> % (3 fő) esetében az eltartó fizet, így esetükben sincs jövedelmi adat.</w:t>
      </w:r>
    </w:p>
    <w:p w:rsidR="00BF1254" w:rsidRPr="00C27FCE" w:rsidRDefault="00BF1254" w:rsidP="00BF1254">
      <w:pPr>
        <w:keepNext/>
        <w:spacing w:before="240" w:after="60"/>
        <w:outlineLvl w:val="3"/>
        <w:rPr>
          <w:rFonts w:ascii="Times New Roman" w:hAnsi="Times New Roman" w:cs="Times New Roman"/>
          <w:b/>
          <w:bCs/>
          <w:lang w:eastAsia="hu-HU"/>
        </w:rPr>
      </w:pPr>
      <w:r w:rsidRPr="00C27FCE">
        <w:rPr>
          <w:rFonts w:ascii="Times New Roman" w:hAnsi="Times New Roman" w:cs="Times New Roman"/>
          <w:b/>
          <w:bCs/>
          <w:lang w:eastAsia="hu-HU"/>
        </w:rPr>
        <w:t xml:space="preserve">Személyi térítési díjak beszedése </w:t>
      </w:r>
    </w:p>
    <w:p w:rsidR="00BF1254" w:rsidRPr="00C27FCE" w:rsidRDefault="00BF1254" w:rsidP="00BF1254">
      <w:pPr>
        <w:jc w:val="both"/>
        <w:rPr>
          <w:rFonts w:ascii="Times New Roman" w:eastAsia="Times New Roman" w:hAnsi="Times New Roman" w:cs="Times New Roman"/>
          <w:b/>
          <w:bCs/>
          <w:lang w:eastAsia="hu-HU"/>
        </w:rPr>
      </w:pPr>
      <w:r w:rsidRPr="00C27FCE">
        <w:rPr>
          <w:rFonts w:ascii="Times New Roman" w:hAnsi="Times New Roman" w:cs="Times New Roman"/>
          <w:bCs/>
          <w:lang w:eastAsia="hu-HU"/>
        </w:rPr>
        <w:t xml:space="preserve">Kiszámlázott személyi térítési díj összege: </w:t>
      </w:r>
      <w:r w:rsidRPr="00C27FCE">
        <w:rPr>
          <w:rFonts w:ascii="Times New Roman" w:hAnsi="Times New Roman" w:cs="Times New Roman"/>
          <w:bCs/>
          <w:lang w:eastAsia="hu-HU"/>
        </w:rPr>
        <w:tab/>
      </w:r>
      <w:r w:rsidR="00377848">
        <w:rPr>
          <w:rFonts w:ascii="Times New Roman" w:hAnsi="Times New Roman" w:cs="Times New Roman"/>
          <w:bCs/>
          <w:lang w:eastAsia="hu-HU"/>
        </w:rPr>
        <w:t>20 307</w:t>
      </w:r>
      <w:r w:rsidRPr="00E901EB">
        <w:t> </w:t>
      </w:r>
      <w:r w:rsidR="00377848">
        <w:t>640</w:t>
      </w:r>
      <w:r w:rsidRPr="00C27FCE">
        <w:rPr>
          <w:rFonts w:ascii="Times New Roman" w:hAnsi="Times New Roman" w:cs="Times New Roman"/>
          <w:bCs/>
          <w:lang w:eastAsia="hu-HU"/>
        </w:rPr>
        <w:t xml:space="preserve"> </w:t>
      </w:r>
      <w:r w:rsidRPr="00377848">
        <w:rPr>
          <w:rFonts w:ascii="Times New Roman" w:eastAsia="Times New Roman" w:hAnsi="Times New Roman" w:cs="Times New Roman"/>
          <w:bCs/>
          <w:lang w:eastAsia="hu-HU"/>
        </w:rPr>
        <w:t>Ft</w:t>
      </w:r>
    </w:p>
    <w:p w:rsidR="00377848" w:rsidRDefault="00377848" w:rsidP="00BF1254">
      <w:pPr>
        <w:spacing w:after="0" w:line="240" w:lineRule="auto"/>
        <w:jc w:val="both"/>
        <w:rPr>
          <w:rFonts w:ascii="Times New Roman" w:hAnsi="Times New Roman" w:cs="Times New Roman"/>
          <w:b/>
          <w:bCs/>
          <w:lang w:eastAsia="hu-HU"/>
        </w:rPr>
      </w:pPr>
    </w:p>
    <w:p w:rsidR="00377848" w:rsidRDefault="00377848" w:rsidP="00BF1254">
      <w:pPr>
        <w:spacing w:after="0" w:line="240" w:lineRule="auto"/>
        <w:jc w:val="both"/>
        <w:rPr>
          <w:rFonts w:ascii="Times New Roman" w:hAnsi="Times New Roman" w:cs="Times New Roman"/>
          <w:b/>
          <w:bCs/>
          <w:lang w:eastAsia="hu-HU"/>
        </w:rPr>
      </w:pPr>
    </w:p>
    <w:p w:rsidR="00BF1254" w:rsidRDefault="00BF1254" w:rsidP="00BF1254">
      <w:pPr>
        <w:spacing w:after="0" w:line="240" w:lineRule="auto"/>
        <w:jc w:val="both"/>
        <w:rPr>
          <w:rFonts w:ascii="Times New Roman" w:hAnsi="Times New Roman" w:cs="Times New Roman"/>
          <w:b/>
          <w:bCs/>
          <w:lang w:eastAsia="hu-HU"/>
        </w:rPr>
      </w:pPr>
      <w:r w:rsidRPr="00C27FCE">
        <w:rPr>
          <w:rFonts w:ascii="Times New Roman" w:hAnsi="Times New Roman" w:cs="Times New Roman"/>
          <w:b/>
          <w:bCs/>
          <w:lang w:eastAsia="hu-HU"/>
        </w:rPr>
        <w:lastRenderedPageBreak/>
        <w:t>Hátralék</w:t>
      </w:r>
    </w:p>
    <w:p w:rsidR="00BF1254" w:rsidRPr="00377848" w:rsidRDefault="00BF1254" w:rsidP="00377848">
      <w:pPr>
        <w:spacing w:after="0" w:line="240" w:lineRule="auto"/>
        <w:ind w:left="720"/>
        <w:jc w:val="both"/>
        <w:rPr>
          <w:rFonts w:ascii="Times New Roman" w:hAnsi="Times New Roman" w:cs="Times New Roman"/>
          <w:szCs w:val="24"/>
        </w:rPr>
      </w:pPr>
      <w:r w:rsidRPr="00377848">
        <w:rPr>
          <w:rFonts w:ascii="Times New Roman" w:hAnsi="Times New Roman" w:cs="Times New Roman"/>
          <w:b/>
          <w:szCs w:val="24"/>
        </w:rPr>
        <w:t>Vidus</w:t>
      </w:r>
      <w:r w:rsidR="00377848">
        <w:rPr>
          <w:rFonts w:ascii="Times New Roman" w:hAnsi="Times New Roman" w:cs="Times New Roman"/>
          <w:szCs w:val="24"/>
        </w:rPr>
        <w:t xml:space="preserve"> </w:t>
      </w:r>
      <w:r w:rsidRPr="00377848">
        <w:rPr>
          <w:rFonts w:ascii="Times New Roman" w:hAnsi="Times New Roman" w:cs="Times New Roman"/>
          <w:b/>
          <w:szCs w:val="24"/>
        </w:rPr>
        <w:t>Györgyné</w:t>
      </w:r>
      <w:r w:rsidRPr="00377848">
        <w:rPr>
          <w:rFonts w:ascii="Times New Roman" w:hAnsi="Times New Roman" w:cs="Times New Roman"/>
          <w:szCs w:val="24"/>
        </w:rPr>
        <w:t xml:space="preserve"> </w:t>
      </w:r>
      <w:r w:rsidRPr="00377848">
        <w:rPr>
          <w:rFonts w:ascii="Times New Roman" w:hAnsi="Times New Roman" w:cs="Times New Roman"/>
          <w:szCs w:val="24"/>
        </w:rPr>
        <w:br/>
        <w:t xml:space="preserve">2017. 01. 01.-én fenn álló tartozása: </w:t>
      </w:r>
      <w:r w:rsidR="00377848" w:rsidRPr="00377848">
        <w:rPr>
          <w:rFonts w:ascii="Times New Roman" w:hAnsi="Times New Roman" w:cs="Times New Roman"/>
          <w:szCs w:val="24"/>
        </w:rPr>
        <w:tab/>
      </w:r>
      <w:r w:rsidRPr="00377848">
        <w:rPr>
          <w:rFonts w:ascii="Times New Roman" w:hAnsi="Times New Roman" w:cs="Times New Roman"/>
          <w:szCs w:val="24"/>
        </w:rPr>
        <w:t>483 625 Ft</w:t>
      </w:r>
    </w:p>
    <w:p w:rsidR="00BF1254" w:rsidRPr="00377848" w:rsidRDefault="00377848" w:rsidP="00BF1254">
      <w:pPr>
        <w:numPr>
          <w:ilvl w:val="0"/>
          <w:numId w:val="26"/>
        </w:numPr>
        <w:spacing w:after="0" w:line="240" w:lineRule="auto"/>
        <w:rPr>
          <w:rFonts w:ascii="Times New Roman" w:hAnsi="Times New Roman" w:cs="Times New Roman"/>
          <w:szCs w:val="24"/>
          <w:u w:val="single"/>
        </w:rPr>
      </w:pPr>
      <w:r w:rsidRPr="00377848">
        <w:rPr>
          <w:rFonts w:ascii="Times New Roman" w:hAnsi="Times New Roman" w:cs="Times New Roman"/>
          <w:szCs w:val="24"/>
          <w:u w:val="single"/>
        </w:rPr>
        <w:t>12</w:t>
      </w:r>
      <w:r w:rsidR="00BF1254" w:rsidRPr="00377848">
        <w:rPr>
          <w:rFonts w:ascii="Times New Roman" w:hAnsi="Times New Roman" w:cs="Times New Roman"/>
          <w:szCs w:val="24"/>
          <w:u w:val="single"/>
        </w:rPr>
        <w:t xml:space="preserve">. 31.-ig befizetett összeg: </w:t>
      </w:r>
      <w:r w:rsidRPr="00377848">
        <w:rPr>
          <w:rFonts w:ascii="Times New Roman" w:hAnsi="Times New Roman" w:cs="Times New Roman"/>
          <w:szCs w:val="24"/>
          <w:u w:val="single"/>
        </w:rPr>
        <w:tab/>
      </w:r>
      <w:r w:rsidR="00BF1254" w:rsidRPr="00377848">
        <w:rPr>
          <w:rFonts w:ascii="Times New Roman" w:hAnsi="Times New Roman" w:cs="Times New Roman"/>
          <w:szCs w:val="24"/>
          <w:u w:val="single"/>
        </w:rPr>
        <w:t>1</w:t>
      </w:r>
      <w:r w:rsidRPr="00377848">
        <w:rPr>
          <w:rFonts w:ascii="Times New Roman" w:hAnsi="Times New Roman" w:cs="Times New Roman"/>
          <w:szCs w:val="24"/>
          <w:u w:val="single"/>
        </w:rPr>
        <w:t>32</w:t>
      </w:r>
      <w:r w:rsidR="00BF1254" w:rsidRPr="00377848">
        <w:rPr>
          <w:rFonts w:ascii="Times New Roman" w:hAnsi="Times New Roman" w:cs="Times New Roman"/>
          <w:szCs w:val="24"/>
          <w:u w:val="single"/>
        </w:rPr>
        <w:t> 000 Ft</w:t>
      </w:r>
    </w:p>
    <w:p w:rsidR="00377848" w:rsidRDefault="00377848" w:rsidP="00BF1254">
      <w:pPr>
        <w:numPr>
          <w:ilvl w:val="0"/>
          <w:numId w:val="26"/>
        </w:numPr>
        <w:spacing w:after="0" w:line="240" w:lineRule="auto"/>
        <w:rPr>
          <w:rFonts w:ascii="Times New Roman" w:hAnsi="Times New Roman" w:cs="Times New Roman"/>
          <w:szCs w:val="24"/>
        </w:rPr>
      </w:pPr>
      <w:r w:rsidRPr="00377848">
        <w:rPr>
          <w:rFonts w:ascii="Times New Roman" w:hAnsi="Times New Roman" w:cs="Times New Roman"/>
          <w:szCs w:val="24"/>
        </w:rPr>
        <w:t xml:space="preserve">01.05.       </w:t>
      </w:r>
      <w:r w:rsidRPr="00377848">
        <w:rPr>
          <w:rFonts w:ascii="Times New Roman" w:hAnsi="Times New Roman" w:cs="Times New Roman"/>
          <w:szCs w:val="24"/>
        </w:rPr>
        <w:tab/>
      </w:r>
      <w:r w:rsidRPr="00377848">
        <w:rPr>
          <w:rFonts w:ascii="Times New Roman" w:hAnsi="Times New Roman" w:cs="Times New Roman"/>
          <w:szCs w:val="24"/>
        </w:rPr>
        <w:tab/>
      </w:r>
      <w:r w:rsidRPr="00377848">
        <w:rPr>
          <w:rFonts w:ascii="Times New Roman" w:hAnsi="Times New Roman" w:cs="Times New Roman"/>
          <w:szCs w:val="24"/>
        </w:rPr>
        <w:tab/>
        <w:t>351 625 Ft</w:t>
      </w:r>
    </w:p>
    <w:p w:rsidR="00377848" w:rsidRPr="00377848" w:rsidRDefault="00377848" w:rsidP="00377848">
      <w:pPr>
        <w:spacing w:after="0" w:line="240" w:lineRule="auto"/>
        <w:rPr>
          <w:rFonts w:ascii="Times New Roman" w:hAnsi="Times New Roman" w:cs="Times New Roman"/>
          <w:szCs w:val="24"/>
          <w:u w:val="single"/>
        </w:rPr>
      </w:pPr>
      <w:r w:rsidRPr="00377848">
        <w:rPr>
          <w:rFonts w:ascii="Times New Roman" w:hAnsi="Times New Roman" w:cs="Times New Roman"/>
          <w:szCs w:val="24"/>
          <w:u w:val="single"/>
        </w:rPr>
        <w:t>Jelzálogbejegyzés igény:</w:t>
      </w:r>
    </w:p>
    <w:p w:rsidR="00377848" w:rsidRPr="00377848" w:rsidRDefault="00377848" w:rsidP="00377848">
      <w:pPr>
        <w:spacing w:after="0" w:line="240" w:lineRule="auto"/>
        <w:ind w:firstLine="708"/>
        <w:rPr>
          <w:rFonts w:ascii="Times New Roman" w:hAnsi="Times New Roman" w:cs="Times New Roman"/>
          <w:u w:val="single"/>
        </w:rPr>
      </w:pPr>
      <w:r w:rsidRPr="00377848">
        <w:rPr>
          <w:rFonts w:ascii="Times New Roman" w:hAnsi="Times New Roman" w:cs="Times New Roman"/>
          <w:b/>
          <w:szCs w:val="24"/>
        </w:rPr>
        <w:t>Huszár Zoltán</w:t>
      </w:r>
      <w:r w:rsidRPr="00377848">
        <w:rPr>
          <w:rFonts w:ascii="Times New Roman" w:hAnsi="Times New Roman" w:cs="Times New Roman"/>
          <w:szCs w:val="24"/>
        </w:rPr>
        <w:t xml:space="preserve">: </w:t>
      </w:r>
    </w:p>
    <w:p w:rsidR="00377848" w:rsidRPr="00377848" w:rsidRDefault="00377848" w:rsidP="00377848">
      <w:pPr>
        <w:spacing w:after="0" w:line="240" w:lineRule="auto"/>
        <w:ind w:left="708"/>
        <w:rPr>
          <w:rFonts w:ascii="Times New Roman" w:hAnsi="Times New Roman" w:cs="Times New Roman"/>
          <w:b/>
        </w:rPr>
      </w:pPr>
      <w:r w:rsidRPr="00377848">
        <w:rPr>
          <w:rFonts w:ascii="Times New Roman" w:hAnsi="Times New Roman" w:cs="Times New Roman"/>
        </w:rPr>
        <w:t xml:space="preserve">2017. évben megállapított ingatlant terhelő jelzálog összege </w:t>
      </w:r>
      <w:r w:rsidRPr="00377848">
        <w:rPr>
          <w:rFonts w:ascii="Times New Roman" w:hAnsi="Times New Roman" w:cs="Times New Roman"/>
          <w:b/>
        </w:rPr>
        <w:t>2017.01.01.-12.31.-</w:t>
      </w:r>
      <w:proofErr w:type="gramStart"/>
      <w:r w:rsidRPr="00377848">
        <w:rPr>
          <w:rFonts w:ascii="Times New Roman" w:hAnsi="Times New Roman" w:cs="Times New Roman"/>
          <w:b/>
        </w:rPr>
        <w:t>ig  48</w:t>
      </w:r>
      <w:proofErr w:type="gramEnd"/>
      <w:r w:rsidRPr="00377848">
        <w:rPr>
          <w:rFonts w:ascii="Times New Roman" w:hAnsi="Times New Roman" w:cs="Times New Roman"/>
          <w:b/>
        </w:rPr>
        <w:t> 465 Ft, melyre jelzálogjog bejegyzését kell kérni.</w:t>
      </w:r>
    </w:p>
    <w:p w:rsidR="00377848" w:rsidRPr="00377848" w:rsidRDefault="00377848" w:rsidP="00377848">
      <w:pPr>
        <w:spacing w:after="0" w:line="240" w:lineRule="auto"/>
        <w:rPr>
          <w:rFonts w:ascii="Times New Roman" w:hAnsi="Times New Roman" w:cs="Times New Roman"/>
        </w:rPr>
      </w:pPr>
    </w:p>
    <w:p w:rsidR="00377848" w:rsidRPr="00377848" w:rsidRDefault="00377848" w:rsidP="00377848">
      <w:pPr>
        <w:spacing w:after="0" w:line="240" w:lineRule="auto"/>
        <w:rPr>
          <w:rFonts w:ascii="Times New Roman" w:hAnsi="Times New Roman" w:cs="Times New Roman"/>
        </w:rPr>
      </w:pPr>
      <w:r w:rsidRPr="00377848">
        <w:rPr>
          <w:rFonts w:ascii="Times New Roman" w:hAnsi="Times New Roman" w:cs="Times New Roman"/>
        </w:rPr>
        <w:t xml:space="preserve">2015. 09.-2015. 12. 31.: </w:t>
      </w:r>
      <w:smartTag w:uri="urn:schemas-microsoft-com:office:smarttags" w:element="metricconverter">
        <w:smartTagPr>
          <w:attr w:name="ProductID" w:val="127 160 Ft"/>
        </w:smartTagPr>
        <w:r w:rsidRPr="00377848">
          <w:rPr>
            <w:rFonts w:ascii="Times New Roman" w:hAnsi="Times New Roman" w:cs="Times New Roman"/>
          </w:rPr>
          <w:t>127 160 Ft</w:t>
        </w:r>
      </w:smartTag>
      <w:r w:rsidRPr="00377848">
        <w:rPr>
          <w:rFonts w:ascii="Times New Roman" w:hAnsi="Times New Roman" w:cs="Times New Roman"/>
        </w:rPr>
        <w:t xml:space="preserve">, </w:t>
      </w:r>
      <w:bookmarkStart w:id="177" w:name="_Hlk502905231"/>
      <w:r w:rsidRPr="00377848">
        <w:rPr>
          <w:rFonts w:ascii="Times New Roman" w:hAnsi="Times New Roman" w:cs="Times New Roman"/>
        </w:rPr>
        <w:t>melyre jelzálogjog bejegyzés történt</w:t>
      </w:r>
      <w:bookmarkEnd w:id="177"/>
      <w:r w:rsidRPr="00377848">
        <w:rPr>
          <w:rFonts w:ascii="Times New Roman" w:hAnsi="Times New Roman" w:cs="Times New Roman"/>
        </w:rPr>
        <w:t>.</w:t>
      </w:r>
    </w:p>
    <w:p w:rsidR="00BF1254" w:rsidRPr="00377848" w:rsidRDefault="00377848" w:rsidP="00BF1254">
      <w:pPr>
        <w:spacing w:after="0" w:line="240" w:lineRule="auto"/>
        <w:rPr>
          <w:rFonts w:ascii="Times New Roman" w:hAnsi="Times New Roman" w:cs="Times New Roman"/>
          <w:szCs w:val="24"/>
        </w:rPr>
      </w:pPr>
      <w:r w:rsidRPr="00377848">
        <w:rPr>
          <w:rFonts w:ascii="Times New Roman" w:hAnsi="Times New Roman" w:cs="Times New Roman"/>
        </w:rPr>
        <w:t xml:space="preserve">2016. </w:t>
      </w:r>
      <w:proofErr w:type="gramStart"/>
      <w:r w:rsidRPr="00377848">
        <w:rPr>
          <w:rFonts w:ascii="Times New Roman" w:hAnsi="Times New Roman" w:cs="Times New Roman"/>
        </w:rPr>
        <w:t>évre :</w:t>
      </w:r>
      <w:proofErr w:type="gramEnd"/>
      <w:r w:rsidRPr="00377848">
        <w:rPr>
          <w:rFonts w:ascii="Times New Roman" w:hAnsi="Times New Roman" w:cs="Times New Roman"/>
        </w:rPr>
        <w:t xml:space="preserve"> 137 160 Ft, melyre jelzálogjog bejegyzés történt.</w:t>
      </w:r>
      <w:r w:rsidRPr="00377848">
        <w:rPr>
          <w:rFonts w:ascii="Times New Roman" w:hAnsi="Times New Roman" w:cs="Times New Roman"/>
        </w:rPr>
        <w:br/>
      </w:r>
    </w:p>
    <w:p w:rsidR="00BF1254" w:rsidRPr="00377848" w:rsidRDefault="00BF1254" w:rsidP="00BF1254">
      <w:pPr>
        <w:spacing w:after="0" w:line="240" w:lineRule="auto"/>
        <w:rPr>
          <w:rFonts w:ascii="Times New Roman" w:hAnsi="Times New Roman" w:cs="Times New Roman"/>
          <w:b/>
          <w:szCs w:val="24"/>
        </w:rPr>
      </w:pPr>
      <w:r w:rsidRPr="00377848">
        <w:rPr>
          <w:rFonts w:ascii="Times New Roman" w:hAnsi="Times New Roman" w:cs="Times New Roman"/>
          <w:b/>
          <w:szCs w:val="24"/>
        </w:rPr>
        <w:t>2016-ban elhunyt ellátottak után</w:t>
      </w:r>
    </w:p>
    <w:p w:rsidR="00BF1254" w:rsidRPr="00377848" w:rsidRDefault="00BF1254" w:rsidP="00BF1254">
      <w:pPr>
        <w:numPr>
          <w:ilvl w:val="0"/>
          <w:numId w:val="23"/>
        </w:numPr>
        <w:spacing w:after="0" w:line="240" w:lineRule="auto"/>
        <w:rPr>
          <w:rFonts w:ascii="Times New Roman" w:hAnsi="Times New Roman" w:cs="Times New Roman"/>
          <w:szCs w:val="24"/>
        </w:rPr>
      </w:pPr>
      <w:r w:rsidRPr="00377848">
        <w:rPr>
          <w:rFonts w:ascii="Times New Roman" w:hAnsi="Times New Roman" w:cs="Times New Roman"/>
          <w:szCs w:val="24"/>
        </w:rPr>
        <w:t xml:space="preserve">Berta Jánosné szem. tér. díj hátraléka: </w:t>
      </w:r>
      <w:smartTag w:uri="urn:schemas-microsoft-com:office:smarttags" w:element="metricconverter">
        <w:smartTagPr>
          <w:attr w:name="ProductID" w:val="38ﾠ920 Ft"/>
        </w:smartTagPr>
        <w:r w:rsidRPr="00377848">
          <w:rPr>
            <w:rFonts w:ascii="Times New Roman" w:hAnsi="Times New Roman" w:cs="Times New Roman"/>
            <w:szCs w:val="24"/>
          </w:rPr>
          <w:t>38 920 Ft</w:t>
        </w:r>
      </w:smartTag>
      <w:r w:rsidRPr="00377848">
        <w:rPr>
          <w:rFonts w:ascii="Times New Roman" w:hAnsi="Times New Roman" w:cs="Times New Roman"/>
          <w:szCs w:val="24"/>
        </w:rPr>
        <w:t xml:space="preserve"> (2016. július), örökös a Magyar Állam, tőle kell igényelni</w:t>
      </w:r>
    </w:p>
    <w:p w:rsidR="00BF1254" w:rsidRPr="00377848" w:rsidRDefault="00BF1254" w:rsidP="00BF1254">
      <w:pPr>
        <w:spacing w:after="0" w:line="240" w:lineRule="auto"/>
        <w:ind w:left="720"/>
        <w:rPr>
          <w:rFonts w:ascii="Times New Roman" w:hAnsi="Times New Roman" w:cs="Times New Roman"/>
          <w:szCs w:val="24"/>
        </w:rPr>
      </w:pPr>
    </w:p>
    <w:p w:rsidR="00BF1254" w:rsidRPr="00377848" w:rsidRDefault="00BF1254" w:rsidP="00BF1254">
      <w:pPr>
        <w:spacing w:after="0" w:line="240" w:lineRule="auto"/>
        <w:rPr>
          <w:rFonts w:ascii="Times New Roman" w:hAnsi="Times New Roman" w:cs="Times New Roman"/>
          <w:b/>
        </w:rPr>
      </w:pPr>
      <w:r w:rsidRPr="00377848">
        <w:rPr>
          <w:rFonts w:ascii="Times New Roman" w:hAnsi="Times New Roman" w:cs="Times New Roman"/>
          <w:b/>
        </w:rPr>
        <w:t>2017. évben rendezett tartozások:</w:t>
      </w:r>
    </w:p>
    <w:p w:rsidR="00BF1254" w:rsidRPr="00377848" w:rsidRDefault="00BF1254" w:rsidP="00BF1254">
      <w:pPr>
        <w:numPr>
          <w:ilvl w:val="0"/>
          <w:numId w:val="23"/>
        </w:numPr>
        <w:spacing w:after="0" w:line="240" w:lineRule="auto"/>
        <w:rPr>
          <w:rFonts w:ascii="Times New Roman" w:hAnsi="Times New Roman" w:cs="Times New Roman"/>
          <w:szCs w:val="24"/>
        </w:rPr>
      </w:pPr>
      <w:r w:rsidRPr="00377848">
        <w:rPr>
          <w:rFonts w:ascii="Times New Roman" w:hAnsi="Times New Roman" w:cs="Times New Roman"/>
          <w:szCs w:val="24"/>
        </w:rPr>
        <w:t xml:space="preserve">2017. 08.  hóban rendezett: Csizmadia Lászlóné: </w:t>
      </w:r>
      <w:smartTag w:uri="urn:schemas-microsoft-com:office:smarttags" w:element="metricconverter">
        <w:smartTagPr>
          <w:attr w:name="ProductID" w:val="45ﾠ820 Ft"/>
        </w:smartTagPr>
        <w:r w:rsidRPr="00377848">
          <w:rPr>
            <w:rFonts w:ascii="Times New Roman" w:hAnsi="Times New Roman" w:cs="Times New Roman"/>
            <w:szCs w:val="24"/>
          </w:rPr>
          <w:t>45 820 Ft</w:t>
        </w:r>
      </w:smartTag>
      <w:r w:rsidRPr="00377848">
        <w:rPr>
          <w:rFonts w:ascii="Times New Roman" w:hAnsi="Times New Roman" w:cs="Times New Roman"/>
          <w:szCs w:val="24"/>
        </w:rPr>
        <w:t xml:space="preserve"> (2016. dec.)</w:t>
      </w:r>
    </w:p>
    <w:p w:rsidR="00BF1254" w:rsidRPr="00377848" w:rsidRDefault="00BF1254" w:rsidP="00BF1254">
      <w:pPr>
        <w:numPr>
          <w:ilvl w:val="0"/>
          <w:numId w:val="23"/>
        </w:numPr>
        <w:spacing w:after="0" w:line="240" w:lineRule="auto"/>
        <w:rPr>
          <w:rFonts w:ascii="Times New Roman" w:hAnsi="Times New Roman" w:cs="Times New Roman"/>
          <w:szCs w:val="24"/>
        </w:rPr>
      </w:pPr>
      <w:r w:rsidRPr="00377848">
        <w:rPr>
          <w:rFonts w:ascii="Times New Roman" w:hAnsi="Times New Roman" w:cs="Times New Roman"/>
          <w:szCs w:val="24"/>
        </w:rPr>
        <w:t>2017. 08. hóban rendezett: Huszár Zoltán: 87 525 Ft (2017.01.-06.)</w:t>
      </w:r>
    </w:p>
    <w:p w:rsidR="00BF1254" w:rsidRPr="00377848" w:rsidRDefault="00BF1254" w:rsidP="00BF1254">
      <w:pPr>
        <w:numPr>
          <w:ilvl w:val="0"/>
          <w:numId w:val="23"/>
        </w:numPr>
        <w:spacing w:after="0" w:line="240" w:lineRule="auto"/>
        <w:rPr>
          <w:rFonts w:ascii="Times New Roman" w:hAnsi="Times New Roman" w:cs="Times New Roman"/>
          <w:szCs w:val="24"/>
        </w:rPr>
      </w:pPr>
      <w:r w:rsidRPr="00377848">
        <w:rPr>
          <w:rFonts w:ascii="Times New Roman" w:hAnsi="Times New Roman" w:cs="Times New Roman"/>
          <w:szCs w:val="24"/>
        </w:rPr>
        <w:t xml:space="preserve">2017. 10. hóban rendezett: Handl Gizella: </w:t>
      </w:r>
      <w:smartTag w:uri="urn:schemas-microsoft-com:office:smarttags" w:element="metricconverter">
        <w:smartTagPr>
          <w:attr w:name="ProductID" w:val="45ﾠ540 Ft"/>
        </w:smartTagPr>
        <w:r w:rsidRPr="00377848">
          <w:rPr>
            <w:rFonts w:ascii="Times New Roman" w:hAnsi="Times New Roman" w:cs="Times New Roman"/>
            <w:szCs w:val="24"/>
          </w:rPr>
          <w:t>45 540 Ft</w:t>
        </w:r>
      </w:smartTag>
      <w:r w:rsidRPr="00377848">
        <w:rPr>
          <w:rFonts w:ascii="Times New Roman" w:hAnsi="Times New Roman" w:cs="Times New Roman"/>
          <w:szCs w:val="24"/>
        </w:rPr>
        <w:t xml:space="preserve"> (2017.04.)</w:t>
      </w:r>
    </w:p>
    <w:p w:rsidR="00BF1254" w:rsidRDefault="00BF1254" w:rsidP="00BF1254">
      <w:pPr>
        <w:spacing w:after="0" w:line="240" w:lineRule="auto"/>
        <w:rPr>
          <w:szCs w:val="24"/>
        </w:rPr>
      </w:pPr>
    </w:p>
    <w:p w:rsidR="00BF1254" w:rsidRDefault="00BF1254" w:rsidP="00BF1254">
      <w:pPr>
        <w:spacing w:after="0" w:line="240" w:lineRule="auto"/>
        <w:rPr>
          <w:b/>
          <w:szCs w:val="24"/>
        </w:rPr>
      </w:pPr>
      <w:r w:rsidRPr="00BA0117">
        <w:rPr>
          <w:b/>
          <w:szCs w:val="24"/>
        </w:rPr>
        <w:t>Idősek Gondozóháza</w:t>
      </w:r>
    </w:p>
    <w:p w:rsidR="00BF1254" w:rsidRPr="00BA0117" w:rsidRDefault="00BF1254" w:rsidP="00BF1254">
      <w:pPr>
        <w:jc w:val="both"/>
        <w:rPr>
          <w:rFonts w:ascii="Times New Roman" w:hAnsi="Times New Roman" w:cs="Times New Roman"/>
          <w:b/>
          <w:lang w:eastAsia="hu-HU"/>
        </w:rPr>
      </w:pPr>
      <w:r w:rsidRPr="00C27FCE">
        <w:rPr>
          <w:rFonts w:ascii="Times New Roman" w:hAnsi="Times New Roman" w:cs="Times New Roman"/>
          <w:lang w:eastAsia="hu-HU"/>
        </w:rPr>
        <w:t>2017. július 1-től az ellátás megszűnt</w:t>
      </w:r>
      <w:r w:rsidR="00816FEF">
        <w:rPr>
          <w:rFonts w:ascii="Times New Roman" w:hAnsi="Times New Roman" w:cs="Times New Roman"/>
          <w:lang w:eastAsia="hu-HU"/>
        </w:rPr>
        <w:t>.</w:t>
      </w:r>
      <w:r>
        <w:rPr>
          <w:rFonts w:ascii="Times New Roman" w:hAnsi="Times New Roman" w:cs="Times New Roman"/>
          <w:lang w:eastAsia="hu-HU"/>
        </w:rPr>
        <w:t xml:space="preserve"> </w:t>
      </w:r>
    </w:p>
    <w:p w:rsidR="00BF1254" w:rsidRDefault="00BF1254" w:rsidP="00BF1254">
      <w:pPr>
        <w:spacing w:after="0"/>
        <w:jc w:val="both"/>
        <w:rPr>
          <w:rFonts w:ascii="Times New Roman" w:hAnsi="Times New Roman" w:cs="Times New Roman"/>
          <w:iCs/>
          <w:lang w:eastAsia="hu-HU"/>
        </w:rPr>
      </w:pPr>
      <w:r w:rsidRPr="00C27FCE">
        <w:rPr>
          <w:rFonts w:ascii="Times New Roman" w:hAnsi="Times New Roman" w:cs="Times New Roman"/>
          <w:lang w:eastAsia="hu-HU"/>
        </w:rPr>
        <w:t xml:space="preserve">Az </w:t>
      </w:r>
      <w:r w:rsidRPr="00C27FCE">
        <w:rPr>
          <w:rFonts w:ascii="Times New Roman" w:hAnsi="Times New Roman" w:cs="Times New Roman"/>
          <w:b/>
          <w:bCs/>
          <w:lang w:eastAsia="hu-HU"/>
        </w:rPr>
        <w:t>Idősek Gondozóháza</w:t>
      </w:r>
      <w:r w:rsidRPr="00C27FCE">
        <w:rPr>
          <w:rFonts w:ascii="Times New Roman" w:hAnsi="Times New Roman" w:cs="Times New Roman"/>
          <w:lang w:eastAsia="hu-HU"/>
        </w:rPr>
        <w:t xml:space="preserve"> kapacitás kihasználtsága 98 %, férőhely kihasználtsága 100% volt. A három férőhelyen 4 főt tartottunk nyilván. </w:t>
      </w:r>
      <w:r w:rsidRPr="00C27FCE">
        <w:rPr>
          <w:rFonts w:ascii="Times New Roman" w:hAnsi="Times New Roman" w:cs="Times New Roman"/>
          <w:iCs/>
          <w:lang w:eastAsia="hu-HU"/>
        </w:rPr>
        <w:t>Átlag életkor 80 év.</w:t>
      </w:r>
    </w:p>
    <w:p w:rsidR="00816FEF" w:rsidRDefault="00816FEF" w:rsidP="00BF1254">
      <w:pPr>
        <w:spacing w:after="0"/>
        <w:jc w:val="both"/>
        <w:rPr>
          <w:rFonts w:ascii="Times New Roman" w:hAnsi="Times New Roman" w:cs="Times New Roman"/>
          <w:lang w:eastAsia="hu-HU"/>
        </w:rPr>
      </w:pPr>
    </w:p>
    <w:p w:rsidR="00BF1254" w:rsidRPr="00816FEF" w:rsidRDefault="00BF1254" w:rsidP="00BF1254">
      <w:pPr>
        <w:jc w:val="both"/>
        <w:rPr>
          <w:rFonts w:ascii="Times New Roman" w:hAnsi="Times New Roman" w:cs="Times New Roman"/>
          <w:szCs w:val="24"/>
        </w:rPr>
      </w:pPr>
      <w:r w:rsidRPr="00816FEF">
        <w:rPr>
          <w:rFonts w:ascii="Times New Roman" w:hAnsi="Times New Roman" w:cs="Times New Roman"/>
          <w:szCs w:val="24"/>
        </w:rPr>
        <w:t>Az ellátottak életkor szerinti megoszlása (2017. I. félévi állapot):</w:t>
      </w:r>
    </w:p>
    <w:p w:rsidR="00BF1254" w:rsidRPr="00C27FCE" w:rsidRDefault="00BF1254" w:rsidP="00BF1254">
      <w:pPr>
        <w:spacing w:after="0"/>
        <w:jc w:val="both"/>
        <w:rPr>
          <w:rFonts w:ascii="Times New Roman" w:hAnsi="Times New Roman" w:cs="Times New Roman"/>
          <w:lang w:eastAsia="hu-HU"/>
        </w:rPr>
      </w:pPr>
      <w:r w:rsidRPr="00A04197">
        <w:rPr>
          <w:noProof/>
          <w:szCs w:val="24"/>
          <w:lang w:val="hu-HU" w:eastAsia="hu-HU"/>
        </w:rPr>
        <w:drawing>
          <wp:inline distT="0" distB="0" distL="0" distR="0" wp14:anchorId="6FDBC4B1" wp14:editId="5D15A094">
            <wp:extent cx="3448050" cy="1628775"/>
            <wp:effectExtent l="0" t="0" r="0" b="0"/>
            <wp:docPr id="12" name="Diagram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16FEF" w:rsidRDefault="00816FEF"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lang w:eastAsia="hu-HU"/>
        </w:rPr>
        <w:t xml:space="preserve">Gondozási napok száma: </w:t>
      </w:r>
      <w:r w:rsidRPr="00C27FCE">
        <w:rPr>
          <w:rFonts w:ascii="Times New Roman" w:hAnsi="Times New Roman" w:cs="Times New Roman"/>
          <w:b/>
          <w:lang w:eastAsia="hu-HU"/>
        </w:rPr>
        <w:t>529</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bCs/>
          <w:lang w:eastAsia="hu-HU"/>
        </w:rPr>
        <w:t xml:space="preserve">Normatívához a mutató: </w:t>
      </w:r>
      <w:r w:rsidRPr="00C27FCE">
        <w:rPr>
          <w:rFonts w:ascii="Times New Roman" w:hAnsi="Times New Roman" w:cs="Times New Roman"/>
          <w:b/>
          <w:lang w:eastAsia="hu-HU"/>
        </w:rPr>
        <w:t>529</w:t>
      </w:r>
      <w:r w:rsidRPr="00C27FCE">
        <w:rPr>
          <w:rFonts w:ascii="Times New Roman" w:hAnsi="Times New Roman" w:cs="Times New Roman"/>
          <w:b/>
          <w:bCs/>
          <w:lang w:eastAsia="hu-HU"/>
        </w:rPr>
        <w:t>/182,5=2,89) 3 fő</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w:t>
      </w:r>
      <w:r>
        <w:rPr>
          <w:rFonts w:ascii="Times New Roman" w:hAnsi="Times New Roman" w:cs="Times New Roman"/>
          <w:lang w:eastAsia="hu-HU"/>
        </w:rPr>
        <w:t xml:space="preserve"> fél</w:t>
      </w:r>
      <w:r w:rsidRPr="00C27FCE">
        <w:rPr>
          <w:rFonts w:ascii="Times New Roman" w:hAnsi="Times New Roman" w:cs="Times New Roman"/>
          <w:lang w:eastAsia="hu-HU"/>
        </w:rPr>
        <w:t>év során 1 fő ellátása szűnt meg, és 2 fő felvételére került sor. Várakozók száma: 4 fő</w:t>
      </w:r>
      <w:r>
        <w:rPr>
          <w:rFonts w:ascii="Times New Roman" w:hAnsi="Times New Roman" w:cs="Times New Roman"/>
          <w:lang w:eastAsia="hu-HU"/>
        </w:rPr>
        <w:t xml:space="preserve"> volt</w:t>
      </w:r>
      <w:r w:rsidRPr="00C27FCE">
        <w:rPr>
          <w:rFonts w:ascii="Times New Roman" w:hAnsi="Times New Roman" w:cs="Times New Roman"/>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törvényi maximumot, jövedelmük 60%-át fizette 3 fő, egy fő esetében az intézményi térítési díjat eltartója fizet</w:t>
      </w:r>
      <w:r>
        <w:rPr>
          <w:rFonts w:ascii="Times New Roman" w:hAnsi="Times New Roman" w:cs="Times New Roman"/>
          <w:lang w:eastAsia="hu-HU"/>
        </w:rPr>
        <w:t>te</w:t>
      </w:r>
      <w:r w:rsidRPr="00C27FCE">
        <w:rPr>
          <w:rFonts w:ascii="Times New Roman" w:hAnsi="Times New Roman" w:cs="Times New Roman"/>
          <w:lang w:eastAsia="hu-HU"/>
        </w:rPr>
        <w:t xml:space="preserve"> személyi térítési díjként. </w:t>
      </w:r>
    </w:p>
    <w:p w:rsidR="00BF1254" w:rsidRPr="00C27FCE" w:rsidRDefault="00BF1254" w:rsidP="00BF1254">
      <w:pPr>
        <w:keepNext/>
        <w:spacing w:before="240" w:after="60"/>
        <w:outlineLvl w:val="3"/>
        <w:rPr>
          <w:rFonts w:ascii="Times New Roman" w:hAnsi="Times New Roman" w:cs="Times New Roman"/>
          <w:b/>
          <w:bCs/>
          <w:lang w:eastAsia="hu-HU"/>
        </w:rPr>
      </w:pPr>
      <w:r w:rsidRPr="00C27FCE">
        <w:rPr>
          <w:rFonts w:ascii="Times New Roman" w:hAnsi="Times New Roman" w:cs="Times New Roman"/>
          <w:b/>
          <w:bCs/>
          <w:lang w:eastAsia="hu-HU"/>
        </w:rPr>
        <w:t xml:space="preserve">Személyi térítési díjak beszedése </w:t>
      </w:r>
    </w:p>
    <w:p w:rsidR="00BF1254" w:rsidRDefault="00BF1254" w:rsidP="00BF1254">
      <w:pPr>
        <w:jc w:val="both"/>
        <w:rPr>
          <w:rFonts w:ascii="Times New Roman" w:eastAsia="Times New Roman" w:hAnsi="Times New Roman" w:cs="Times New Roman"/>
          <w:lang w:eastAsia="hu-HU"/>
        </w:rPr>
      </w:pPr>
      <w:r w:rsidRPr="00C27FCE">
        <w:rPr>
          <w:rFonts w:ascii="Times New Roman" w:hAnsi="Times New Roman" w:cs="Times New Roman"/>
          <w:bCs/>
          <w:lang w:eastAsia="hu-HU"/>
        </w:rPr>
        <w:t xml:space="preserve">Kiszámlázott személyi térítési díj összege: </w:t>
      </w:r>
      <w:r w:rsidRPr="00BA0117">
        <w:rPr>
          <w:b/>
        </w:rPr>
        <w:t>632 000</w:t>
      </w:r>
      <w:r>
        <w:t xml:space="preserve"> </w:t>
      </w:r>
      <w:r w:rsidRPr="00C27FCE">
        <w:rPr>
          <w:rFonts w:ascii="Times New Roman" w:eastAsia="Times New Roman" w:hAnsi="Times New Roman" w:cs="Times New Roman"/>
          <w:lang w:eastAsia="hu-HU"/>
        </w:rPr>
        <w:t>Ft</w:t>
      </w:r>
    </w:p>
    <w:p w:rsidR="00BF1254" w:rsidRPr="00EF4508" w:rsidRDefault="00BF1254" w:rsidP="00BF1254">
      <w:pPr>
        <w:jc w:val="both"/>
        <w:rPr>
          <w:rFonts w:ascii="Times New Roman" w:eastAsia="Times New Roman" w:hAnsi="Times New Roman" w:cs="Times New Roman"/>
          <w:b/>
          <w:lang w:eastAsia="hu-HU"/>
        </w:rPr>
      </w:pPr>
      <w:r w:rsidRPr="00EF4508">
        <w:rPr>
          <w:rFonts w:ascii="Times New Roman" w:eastAsia="Times New Roman" w:hAnsi="Times New Roman" w:cs="Times New Roman"/>
          <w:b/>
          <w:lang w:eastAsia="hu-HU"/>
        </w:rPr>
        <w:t>Hátralék:</w:t>
      </w:r>
    </w:p>
    <w:p w:rsidR="00BF1254" w:rsidRPr="00C27FCE" w:rsidRDefault="00BF1254" w:rsidP="00BF1254">
      <w:pPr>
        <w:numPr>
          <w:ilvl w:val="0"/>
          <w:numId w:val="22"/>
        </w:numPr>
        <w:spacing w:after="0" w:line="240" w:lineRule="auto"/>
        <w:jc w:val="both"/>
        <w:rPr>
          <w:rFonts w:ascii="Times New Roman" w:hAnsi="Times New Roman" w:cs="Times New Roman"/>
          <w:szCs w:val="24"/>
        </w:rPr>
      </w:pPr>
      <w:r w:rsidRPr="00C27FCE">
        <w:rPr>
          <w:rFonts w:ascii="Times New Roman" w:hAnsi="Times New Roman" w:cs="Times New Roman"/>
          <w:szCs w:val="24"/>
        </w:rPr>
        <w:t xml:space="preserve">Lakatos János </w:t>
      </w:r>
      <w:smartTag w:uri="urn:schemas-microsoft-com:office:smarttags" w:element="metricconverter">
        <w:smartTagPr>
          <w:attr w:name="ProductID" w:val="14ﾠ410 Ft"/>
        </w:smartTagPr>
        <w:r w:rsidRPr="00C27FCE">
          <w:rPr>
            <w:rFonts w:ascii="Times New Roman" w:hAnsi="Times New Roman" w:cs="Times New Roman"/>
            <w:szCs w:val="24"/>
          </w:rPr>
          <w:t>14 410 Ft</w:t>
        </w:r>
      </w:smartTag>
      <w:r w:rsidRPr="00C27FCE">
        <w:rPr>
          <w:rFonts w:ascii="Times New Roman" w:hAnsi="Times New Roman" w:cs="Times New Roman"/>
          <w:szCs w:val="24"/>
        </w:rPr>
        <w:t>, 2015. 12. havi tartozás, felszólítások ellenére sem rendezte, letiltás kezdeményezését minden negyedévben javasoltam jövedelméből.</w:t>
      </w:r>
    </w:p>
    <w:p w:rsidR="00BF1254" w:rsidRPr="00C27FCE" w:rsidRDefault="00BF1254" w:rsidP="00BF1254">
      <w:pPr>
        <w:jc w:val="both"/>
        <w:rPr>
          <w:rFonts w:ascii="Times New Roman" w:eastAsia="Times New Roman" w:hAnsi="Times New Roman" w:cs="Times New Roman"/>
          <w:lang w:eastAsia="hu-HU"/>
        </w:rPr>
      </w:pPr>
    </w:p>
    <w:p w:rsidR="00BF1254" w:rsidRPr="00C27FCE" w:rsidRDefault="00BF1254" w:rsidP="00BF1254">
      <w:pPr>
        <w:spacing w:before="240" w:after="60"/>
        <w:outlineLvl w:val="4"/>
        <w:rPr>
          <w:rFonts w:ascii="Times New Roman" w:hAnsi="Times New Roman" w:cs="Times New Roman"/>
          <w:b/>
          <w:bCs/>
          <w:lang w:eastAsia="hu-HU"/>
        </w:rPr>
      </w:pPr>
      <w:bookmarkStart w:id="178" w:name="_Toc264011771"/>
      <w:bookmarkStart w:id="179" w:name="_Toc264011887"/>
      <w:bookmarkStart w:id="180" w:name="_Toc264012293"/>
      <w:bookmarkStart w:id="181" w:name="_Toc264290545"/>
      <w:bookmarkStart w:id="182" w:name="_Toc266951517"/>
      <w:r w:rsidRPr="00C27FCE">
        <w:rPr>
          <w:rFonts w:ascii="Times New Roman" w:hAnsi="Times New Roman" w:cs="Times New Roman"/>
          <w:b/>
          <w:bCs/>
          <w:lang w:eastAsia="hu-HU"/>
        </w:rPr>
        <w:lastRenderedPageBreak/>
        <w:t>1.2.1.4.  Az intézmény által nyújtott szolgáltatások</w:t>
      </w:r>
      <w:bookmarkEnd w:id="178"/>
      <w:bookmarkEnd w:id="179"/>
      <w:bookmarkEnd w:id="180"/>
      <w:bookmarkEnd w:id="181"/>
      <w:bookmarkEnd w:id="182"/>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Étkeztetés megszervezése</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étkeztetés vásárolt élelmezés formájában biztosított, naponta három alkalommal (reggeli, ebéd, vacsora), a „Helvécia” étteremből.</w:t>
      </w:r>
    </w:p>
    <w:p w:rsidR="00BF1254" w:rsidRPr="00C27FCE" w:rsidRDefault="00BF1254" w:rsidP="00BF1254">
      <w:pPr>
        <w:spacing w:after="0"/>
        <w:jc w:val="both"/>
        <w:rPr>
          <w:rFonts w:ascii="Times New Roman" w:hAnsi="Times New Roman" w:cs="Times New Roman"/>
          <w:u w:val="single"/>
          <w:lang w:eastAsia="hu-HU"/>
        </w:rPr>
      </w:pPr>
      <w:r w:rsidRPr="00C27FCE">
        <w:rPr>
          <w:rFonts w:ascii="Times New Roman" w:hAnsi="Times New Roman" w:cs="Times New Roman"/>
          <w:lang w:eastAsia="hu-HU"/>
        </w:rPr>
        <w:t xml:space="preserve">Ha az ellátást igénybevevő egészségi állapota indokolja, részére, - orvosi javaslatra –az orvos előírásainak megfelelő diétát a „Helvécia” étteremből biztosítunk. </w:t>
      </w:r>
    </w:p>
    <w:p w:rsidR="00BF1254" w:rsidRPr="00C27FCE" w:rsidRDefault="00BF1254" w:rsidP="00BF1254">
      <w:pPr>
        <w:spacing w:after="0"/>
        <w:jc w:val="both"/>
        <w:rPr>
          <w:rFonts w:ascii="Times New Roman" w:hAnsi="Times New Roman" w:cs="Times New Roman"/>
          <w:u w:val="single"/>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Ruházat, textília biztosítása</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személyes ruházat javítása a gondozónők és ellátottak bevonásával intézményen belül, tisztítása a bölcsődei mosókonyhán történik. </w:t>
      </w:r>
    </w:p>
    <w:p w:rsidR="00BF1254" w:rsidRPr="00C27FCE" w:rsidRDefault="00BF1254" w:rsidP="00BF1254">
      <w:pPr>
        <w:spacing w:after="0"/>
        <w:jc w:val="both"/>
        <w:rPr>
          <w:rFonts w:ascii="Times New Roman" w:hAnsi="Times New Roman" w:cs="Times New Roman"/>
          <w:i/>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Egészségügyi ellátás</w:t>
      </w:r>
    </w:p>
    <w:p w:rsidR="00BF1254" w:rsidRPr="00C27FCE" w:rsidRDefault="00BF1254" w:rsidP="00BF1254">
      <w:pPr>
        <w:spacing w:after="0"/>
        <w:jc w:val="both"/>
        <w:rPr>
          <w:rFonts w:ascii="Times New Roman" w:hAnsi="Times New Roman" w:cs="Times New Roman"/>
          <w:b/>
          <w:i/>
          <w:u w:val="single"/>
          <w:lang w:eastAsia="hu-HU"/>
        </w:rPr>
      </w:pPr>
      <w:r w:rsidRPr="00C27FCE">
        <w:rPr>
          <w:rFonts w:ascii="Times New Roman" w:hAnsi="Times New Roman" w:cs="Times New Roman"/>
          <w:lang w:eastAsia="hu-HU"/>
        </w:rPr>
        <w:t>A bentlakásos intézmény biztosítja az ellátást igénybevevők egészségügyi ellátását.</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Az intézmény megbízási szerződés keretében heti 4 órában biztosít rendszeres orvosi felügyelet.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kórház és a rendelőintézet közelsége lehetővé teszi a lakók számára, hogy szakorvosi ellátásban részesüljenek. A mozgásukban korlátozottakat gépkocsival szállítjuk.</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Mentális gondozás, foglalkoztatás</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ellátottak napi szinten részt vesznek a foglalkozásokon (felolvasás újságokból, néphagyományok, adott témáról beszélgetés, video vetítés, szalvétahajtogatás, diótörés, stb.), minden hónap első péntekjén Iván atya gyónási lehetőséget biztosít helyben.</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Jeles ünnepnapokról megemlékeztünk, megtartottuk az idősek világnapját.</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Alapfeladatokon túl nyújtott szolgáltatások</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lakók kényelme érdekében az otthon alapfeladatot meghaladó szolgáltatásokat is biztosít (fodrász, manikűr, pedikűr, masszőr, gyógytornász) térítés ellenében.</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Lehetősége van az otthon lakóinak az intézményi gépkocsi igénybevételére, melyért a házirendben meghatározottak szerinti térítést kell fizetni.</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after="0"/>
        <w:outlineLvl w:val="1"/>
        <w:rPr>
          <w:rFonts w:ascii="Times New Roman" w:hAnsi="Times New Roman" w:cs="Times New Roman"/>
          <w:bCs/>
          <w:i/>
          <w:iCs/>
          <w:lang w:eastAsia="hu-HU"/>
        </w:rPr>
      </w:pPr>
      <w:bookmarkStart w:id="183" w:name="_Toc264011775"/>
      <w:bookmarkStart w:id="184" w:name="_Toc264011891"/>
      <w:bookmarkStart w:id="185" w:name="_Toc264012297"/>
      <w:bookmarkStart w:id="186" w:name="_Toc264290550"/>
      <w:bookmarkStart w:id="187" w:name="_Toc266951521"/>
      <w:r w:rsidRPr="00C27FCE">
        <w:rPr>
          <w:rFonts w:ascii="Times New Roman" w:hAnsi="Times New Roman" w:cs="Times New Roman"/>
          <w:b/>
          <w:lang w:eastAsia="hu-HU"/>
        </w:rPr>
        <w:t>2. Gyermekvédelmi ellá</w:t>
      </w:r>
      <w:r w:rsidRPr="00C27FCE">
        <w:rPr>
          <w:rFonts w:ascii="Times New Roman" w:hAnsi="Times New Roman" w:cs="Times New Roman"/>
          <w:b/>
          <w:bCs/>
          <w:lang w:eastAsia="hu-HU"/>
        </w:rPr>
        <w:t>tások</w:t>
      </w:r>
      <w:bookmarkEnd w:id="183"/>
      <w:bookmarkEnd w:id="184"/>
      <w:bookmarkEnd w:id="185"/>
      <w:bookmarkEnd w:id="186"/>
      <w:bookmarkEnd w:id="187"/>
    </w:p>
    <w:p w:rsidR="00BF1254" w:rsidRPr="00C27FCE" w:rsidRDefault="00BF1254" w:rsidP="00BF1254">
      <w:pPr>
        <w:keepNext/>
        <w:spacing w:before="240" w:after="60"/>
        <w:outlineLvl w:val="2"/>
        <w:rPr>
          <w:rFonts w:ascii="Times New Roman" w:hAnsi="Times New Roman" w:cs="Times New Roman"/>
          <w:b/>
          <w:bCs/>
          <w:lang w:eastAsia="hu-HU"/>
        </w:rPr>
      </w:pPr>
      <w:bookmarkStart w:id="188" w:name="_Toc264011776"/>
      <w:bookmarkStart w:id="189" w:name="_Toc264011892"/>
      <w:bookmarkStart w:id="190" w:name="_Toc264012298"/>
      <w:bookmarkStart w:id="191" w:name="_Toc264290551"/>
      <w:bookmarkStart w:id="192" w:name="_Toc266951522"/>
      <w:r w:rsidRPr="00C27FCE">
        <w:rPr>
          <w:rFonts w:ascii="Times New Roman" w:hAnsi="Times New Roman" w:cs="Times New Roman"/>
          <w:b/>
          <w:bCs/>
          <w:lang w:eastAsia="hu-HU"/>
        </w:rPr>
        <w:t>2.1 Személyes gondoskodást nyújtó gyermekjóléti szolgáltatás</w:t>
      </w:r>
      <w:bookmarkEnd w:id="188"/>
      <w:bookmarkEnd w:id="189"/>
      <w:bookmarkEnd w:id="190"/>
      <w:bookmarkEnd w:id="191"/>
      <w:bookmarkEnd w:id="192"/>
    </w:p>
    <w:p w:rsidR="00BF1254" w:rsidRPr="00C27FCE" w:rsidRDefault="00BF1254" w:rsidP="00BF1254">
      <w:pPr>
        <w:keepNext/>
        <w:spacing w:before="240" w:after="60"/>
        <w:outlineLvl w:val="3"/>
        <w:rPr>
          <w:rFonts w:ascii="Times New Roman" w:hAnsi="Times New Roman" w:cs="Times New Roman"/>
          <w:b/>
          <w:bCs/>
          <w:lang w:eastAsia="hu-HU"/>
        </w:rPr>
      </w:pPr>
      <w:bookmarkStart w:id="193" w:name="_Toc264011777"/>
      <w:bookmarkStart w:id="194" w:name="_Toc264011893"/>
      <w:bookmarkStart w:id="195" w:name="_Toc264012299"/>
      <w:bookmarkStart w:id="196" w:name="_Toc264290552"/>
      <w:bookmarkStart w:id="197" w:name="_Toc266951523"/>
      <w:r w:rsidRPr="00C27FCE">
        <w:rPr>
          <w:rFonts w:ascii="Times New Roman" w:hAnsi="Times New Roman" w:cs="Times New Roman"/>
          <w:b/>
          <w:bCs/>
          <w:lang w:eastAsia="hu-HU"/>
        </w:rPr>
        <w:t>2.1.1. Család és gyermekjóléti központ</w:t>
      </w:r>
      <w:bookmarkEnd w:id="193"/>
      <w:bookmarkEnd w:id="194"/>
      <w:bookmarkEnd w:id="195"/>
      <w:bookmarkEnd w:id="196"/>
      <w:bookmarkEnd w:id="197"/>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központ ellátási területe 2016.01.01-től a Marcali </w:t>
      </w:r>
      <w:r w:rsidR="008949BD">
        <w:rPr>
          <w:rFonts w:ascii="Times New Roman" w:hAnsi="Times New Roman" w:cs="Times New Roman"/>
        </w:rPr>
        <w:t>j</w:t>
      </w:r>
      <w:r w:rsidRPr="00C27FCE">
        <w:rPr>
          <w:rFonts w:ascii="Times New Roman" w:hAnsi="Times New Roman" w:cs="Times New Roman"/>
        </w:rPr>
        <w:t>árás 37 településére terjed ki.</w:t>
      </w:r>
    </w:p>
    <w:p w:rsidR="00BF1254" w:rsidRPr="00C27FCE" w:rsidRDefault="00BF1254" w:rsidP="00BF1254">
      <w:pPr>
        <w:spacing w:before="240" w:after="60"/>
        <w:outlineLvl w:val="4"/>
        <w:rPr>
          <w:rFonts w:ascii="Times New Roman" w:hAnsi="Times New Roman" w:cs="Times New Roman"/>
          <w:b/>
          <w:bCs/>
          <w:lang w:eastAsia="hu-HU"/>
        </w:rPr>
      </w:pPr>
      <w:bookmarkStart w:id="198" w:name="_Toc264011778"/>
      <w:bookmarkStart w:id="199" w:name="_Toc264011894"/>
      <w:bookmarkStart w:id="200" w:name="_Toc264012300"/>
      <w:bookmarkStart w:id="201" w:name="_Toc264290553"/>
      <w:bookmarkStart w:id="202" w:name="_Toc266951524"/>
      <w:r w:rsidRPr="00C27FCE">
        <w:rPr>
          <w:rFonts w:ascii="Times New Roman" w:hAnsi="Times New Roman" w:cs="Times New Roman"/>
          <w:b/>
          <w:bCs/>
          <w:lang w:eastAsia="hu-HU"/>
        </w:rPr>
        <w:t>2.1.1.1. Személyi feltételek és tárgyi feltételek</w:t>
      </w:r>
      <w:bookmarkEnd w:id="198"/>
      <w:bookmarkEnd w:id="199"/>
      <w:bookmarkEnd w:id="200"/>
      <w:bookmarkEnd w:id="201"/>
      <w:bookmarkEnd w:id="202"/>
    </w:p>
    <w:p w:rsidR="00816FEF" w:rsidRDefault="00BF1254" w:rsidP="00BF1254">
      <w:pPr>
        <w:pStyle w:val="Szvegtrzs"/>
        <w:spacing w:after="0"/>
        <w:jc w:val="both"/>
        <w:rPr>
          <w:rFonts w:ascii="Times New Roman" w:hAnsi="Times New Roman" w:cs="Times New Roman"/>
        </w:rPr>
      </w:pPr>
      <w:r w:rsidRPr="00C27FCE">
        <w:rPr>
          <w:rFonts w:ascii="Times New Roman" w:hAnsi="Times New Roman" w:cs="Times New Roman"/>
        </w:rPr>
        <w:t>Személyi feltételek</w:t>
      </w:r>
      <w:r w:rsidR="00816FEF">
        <w:rPr>
          <w:rFonts w:ascii="Times New Roman" w:hAnsi="Times New Roman" w:cs="Times New Roman"/>
        </w:rPr>
        <w:t xml:space="preserve">et </w:t>
      </w:r>
      <w:r w:rsidRPr="00C27FCE">
        <w:rPr>
          <w:rFonts w:ascii="Times New Roman" w:hAnsi="Times New Roman" w:cs="Times New Roman"/>
        </w:rPr>
        <w:t>a hatályos 15/1998. (IV.30.) NM rendelet</w:t>
      </w:r>
      <w:r w:rsidR="00816FEF">
        <w:rPr>
          <w:rFonts w:ascii="Times New Roman" w:hAnsi="Times New Roman" w:cs="Times New Roman"/>
        </w:rPr>
        <w:t xml:space="preserve"> szabályozza.</w:t>
      </w:r>
    </w:p>
    <w:p w:rsidR="00816FEF" w:rsidRDefault="00816FEF" w:rsidP="00BF1254">
      <w:pPr>
        <w:pStyle w:val="Szvegtrzs"/>
        <w:spacing w:after="0"/>
        <w:jc w:val="both"/>
        <w:rPr>
          <w:rFonts w:ascii="Times New Roman" w:hAnsi="Times New Roman" w:cs="Times New Roman"/>
        </w:rPr>
      </w:pPr>
      <w:r w:rsidRPr="00C27FCE">
        <w:rPr>
          <w:rFonts w:ascii="Times New Roman" w:hAnsi="Times New Roman" w:cs="Times New Roman"/>
        </w:rPr>
        <w:t xml:space="preserve">A szolgáltatásra a fenntartó által biztosított 7 fő esetmenedzseri státuszból 3 főt </w:t>
      </w:r>
      <w:r>
        <w:rPr>
          <w:rFonts w:ascii="Times New Roman" w:hAnsi="Times New Roman" w:cs="Times New Roman"/>
        </w:rPr>
        <w:t xml:space="preserve">(szeptember - november között 4 főt) </w:t>
      </w:r>
      <w:r w:rsidRPr="00C27FCE">
        <w:rPr>
          <w:rFonts w:ascii="Times New Roman" w:hAnsi="Times New Roman" w:cs="Times New Roman"/>
        </w:rPr>
        <w:t>foglalkoztat</w:t>
      </w:r>
      <w:r>
        <w:rPr>
          <w:rFonts w:ascii="Times New Roman" w:hAnsi="Times New Roman" w:cs="Times New Roman"/>
        </w:rPr>
        <w:t>t</w:t>
      </w:r>
      <w:r w:rsidRPr="00C27FCE">
        <w:rPr>
          <w:rFonts w:ascii="Times New Roman" w:hAnsi="Times New Roman" w:cs="Times New Roman"/>
        </w:rPr>
        <w:t xml:space="preserve">unk. Ebből </w:t>
      </w:r>
      <w:r>
        <w:rPr>
          <w:rFonts w:ascii="Times New Roman" w:hAnsi="Times New Roman" w:cs="Times New Roman"/>
        </w:rPr>
        <w:t>3</w:t>
      </w:r>
      <w:r w:rsidRPr="00C27FCE">
        <w:rPr>
          <w:rFonts w:ascii="Times New Roman" w:hAnsi="Times New Roman" w:cs="Times New Roman"/>
        </w:rPr>
        <w:t xml:space="preserve"> fő esetmenedzser (mel</w:t>
      </w:r>
      <w:r>
        <w:rPr>
          <w:rFonts w:ascii="Times New Roman" w:hAnsi="Times New Roman" w:cs="Times New Roman"/>
        </w:rPr>
        <w:t xml:space="preserve">ybő 2 </w:t>
      </w:r>
      <w:r w:rsidRPr="00C27FCE">
        <w:rPr>
          <w:rFonts w:ascii="Times New Roman" w:hAnsi="Times New Roman" w:cs="Times New Roman"/>
        </w:rPr>
        <w:t xml:space="preserve">fő </w:t>
      </w:r>
      <w:r>
        <w:rPr>
          <w:rFonts w:ascii="Times New Roman" w:hAnsi="Times New Roman" w:cs="Times New Roman"/>
        </w:rPr>
        <w:t xml:space="preserve">esetmenedzseri, 1 fő családsegítő </w:t>
      </w:r>
      <w:r w:rsidRPr="00C27FCE">
        <w:rPr>
          <w:rFonts w:ascii="Times New Roman" w:hAnsi="Times New Roman" w:cs="Times New Roman"/>
        </w:rPr>
        <w:t xml:space="preserve">helyettesítési feladatokat is végez), 1 fő szakmai vezető, </w:t>
      </w:r>
      <w:r>
        <w:rPr>
          <w:rFonts w:ascii="Times New Roman" w:hAnsi="Times New Roman" w:cs="Times New Roman"/>
        </w:rPr>
        <w:t>aki egyben jelzőrendszeri tanácsadói feladatokat is ellát</w:t>
      </w:r>
      <w:r w:rsidRPr="00C27FCE">
        <w:rPr>
          <w:rFonts w:ascii="Times New Roman" w:hAnsi="Times New Roman" w:cs="Times New Roman"/>
        </w:rPr>
        <w:t>. A központ munkáját 1 fő szociális asszisztens (aki a család- és gyermekjóléti szolgálat asszisztensi feladatait is ellátja) segíti.</w:t>
      </w:r>
      <w:r>
        <w:rPr>
          <w:rFonts w:ascii="Times New Roman" w:hAnsi="Times New Roman" w:cs="Times New Roman"/>
        </w:rPr>
        <w:t xml:space="preserve"> </w:t>
      </w:r>
      <w:r w:rsidR="008949BD">
        <w:rPr>
          <w:rFonts w:ascii="Times New Roman" w:hAnsi="Times New Roman" w:cs="Times New Roman"/>
        </w:rPr>
        <w:t xml:space="preserve">1 fő esetmenedzseri státuszon 2 fő tanácsadót foglalkoztatunk (jogász, pszichológus) vállalkozási szerződéssel. </w:t>
      </w:r>
    </w:p>
    <w:p w:rsidR="00BF1254" w:rsidRPr="00C27FCE" w:rsidRDefault="008949BD" w:rsidP="00BF1254">
      <w:pPr>
        <w:pStyle w:val="Szvegtrzs"/>
        <w:spacing w:after="0"/>
        <w:jc w:val="both"/>
        <w:rPr>
          <w:rFonts w:ascii="Times New Roman" w:hAnsi="Times New Roman" w:cs="Times New Roman"/>
        </w:rPr>
      </w:pPr>
      <w:r>
        <w:rPr>
          <w:rFonts w:ascii="Times New Roman" w:hAnsi="Times New Roman" w:cs="Times New Roman"/>
        </w:rPr>
        <w:t>J</w:t>
      </w:r>
      <w:r w:rsidR="00BF1254" w:rsidRPr="00C27FCE">
        <w:rPr>
          <w:rFonts w:ascii="Times New Roman" w:hAnsi="Times New Roman" w:cs="Times New Roman"/>
        </w:rPr>
        <w:t>elentkezők hiányában a</w:t>
      </w:r>
      <w:r>
        <w:rPr>
          <w:rFonts w:ascii="Times New Roman" w:hAnsi="Times New Roman" w:cs="Times New Roman"/>
        </w:rPr>
        <w:t xml:space="preserve">z üres </w:t>
      </w:r>
      <w:r w:rsidR="00BF1254" w:rsidRPr="00C27FCE">
        <w:rPr>
          <w:rFonts w:ascii="Times New Roman" w:hAnsi="Times New Roman" w:cs="Times New Roman"/>
        </w:rPr>
        <w:t>esetmenedzseri státuszok betöltése nem biztosított.</w:t>
      </w:r>
    </w:p>
    <w:p w:rsidR="00BF1254" w:rsidRPr="00C27FCE" w:rsidRDefault="008949BD" w:rsidP="00BF1254">
      <w:pPr>
        <w:autoSpaceDE w:val="0"/>
        <w:autoSpaceDN w:val="0"/>
        <w:adjustRightInd w:val="0"/>
        <w:jc w:val="both"/>
        <w:rPr>
          <w:rFonts w:ascii="Times New Roman" w:hAnsi="Times New Roman" w:cs="Times New Roman"/>
        </w:rPr>
      </w:pPr>
      <w:r>
        <w:rPr>
          <w:rFonts w:ascii="Times New Roman" w:hAnsi="Times New Roman" w:cs="Times New Roman"/>
        </w:rPr>
        <w:t>Jelenlegi ü</w:t>
      </w:r>
      <w:r w:rsidR="00BF1254">
        <w:rPr>
          <w:rFonts w:ascii="Times New Roman" w:hAnsi="Times New Roman" w:cs="Times New Roman"/>
        </w:rPr>
        <w:t xml:space="preserve">res státuszok száma: 2 fő. Az állásokat folyamatosan hirdetjük, szakképzett jelentkező egy fő volt, őt 2018. </w:t>
      </w:r>
      <w:r>
        <w:rPr>
          <w:rFonts w:ascii="Times New Roman" w:hAnsi="Times New Roman" w:cs="Times New Roman"/>
        </w:rPr>
        <w:t>f</w:t>
      </w:r>
      <w:r w:rsidR="00BF1254">
        <w:rPr>
          <w:rFonts w:ascii="Times New Roman" w:hAnsi="Times New Roman" w:cs="Times New Roman"/>
        </w:rPr>
        <w:t>ebruár 1-től tudjuk felvenni, az előző munkahelyén előírt felmentési idő letöltését követően.</w:t>
      </w:r>
    </w:p>
    <w:p w:rsidR="00BF1254" w:rsidRPr="00C27FCE" w:rsidRDefault="00BF1254" w:rsidP="00BF1254">
      <w:pPr>
        <w:autoSpaceDE w:val="0"/>
        <w:autoSpaceDN w:val="0"/>
        <w:adjustRightInd w:val="0"/>
        <w:jc w:val="both"/>
        <w:rPr>
          <w:rFonts w:ascii="Times New Roman" w:hAnsi="Times New Roman" w:cs="Times New Roman"/>
        </w:rPr>
      </w:pPr>
      <w:r w:rsidRPr="00C27FCE">
        <w:rPr>
          <w:rFonts w:ascii="Times New Roman" w:hAnsi="Times New Roman" w:cs="Times New Roman"/>
        </w:rPr>
        <w:lastRenderedPageBreak/>
        <w:t xml:space="preserve">A szakmai vezetői feladatokat egy szakvizsgával rendelkező szociális munkás látja el, aki helyettesítéssel, továbbá járási jelzőrendszeri tanácsadói feladatok ellátásával is meg van bízva. </w:t>
      </w:r>
    </w:p>
    <w:p w:rsidR="00BF1254" w:rsidRPr="00C27FCE" w:rsidRDefault="00BF1254" w:rsidP="00BF1254">
      <w:pPr>
        <w:autoSpaceDE w:val="0"/>
        <w:autoSpaceDN w:val="0"/>
        <w:adjustRightInd w:val="0"/>
        <w:jc w:val="both"/>
        <w:rPr>
          <w:rFonts w:ascii="Times New Roman" w:hAnsi="Times New Roman" w:cs="Times New Roman"/>
        </w:rPr>
      </w:pPr>
      <w:r w:rsidRPr="00C27FCE">
        <w:rPr>
          <w:rFonts w:ascii="Times New Roman" w:hAnsi="Times New Roman" w:cs="Times New Roman"/>
        </w:rPr>
        <w:t xml:space="preserve">A Központnál </w:t>
      </w:r>
      <w:r>
        <w:rPr>
          <w:rFonts w:ascii="Times New Roman" w:hAnsi="Times New Roman" w:cs="Times New Roman"/>
        </w:rPr>
        <w:t>jelenleg alkalmazásban állók</w:t>
      </w:r>
      <w:r w:rsidRPr="00C27FCE">
        <w:rPr>
          <w:rFonts w:ascii="Times New Roman" w:hAnsi="Times New Roman" w:cs="Times New Roman"/>
        </w:rPr>
        <w:t xml:space="preserve"> szakképzettsége jelenleg 100 %.</w:t>
      </w:r>
    </w:p>
    <w:p w:rsidR="00BF1254" w:rsidRPr="00C27FCE" w:rsidRDefault="00BF1254" w:rsidP="00BF1254">
      <w:pPr>
        <w:pStyle w:val="Szvegtrzs"/>
        <w:spacing w:after="0"/>
        <w:jc w:val="both"/>
        <w:rPr>
          <w:rFonts w:ascii="Times New Roman" w:hAnsi="Times New Roman" w:cs="Times New Roman"/>
        </w:rPr>
      </w:pPr>
      <w:r w:rsidRPr="00C27FCE">
        <w:rPr>
          <w:rFonts w:ascii="Times New Roman" w:hAnsi="Times New Roman" w:cs="Times New Roman"/>
        </w:rPr>
        <w:t xml:space="preserve">Az esetmenedzserek számára biztosított a továbbképzés, a helyettesítés és az esetmegbeszélés lehetősége. </w:t>
      </w:r>
    </w:p>
    <w:p w:rsidR="00BF1254" w:rsidRDefault="00BF1254" w:rsidP="00BF1254">
      <w:pPr>
        <w:pStyle w:val="Szvegtrzs"/>
        <w:spacing w:after="0"/>
        <w:jc w:val="both"/>
        <w:rPr>
          <w:rFonts w:ascii="Times New Roman" w:hAnsi="Times New Roman" w:cs="Times New Roman"/>
        </w:rPr>
      </w:pPr>
      <w:r w:rsidRPr="00C27FCE">
        <w:rPr>
          <w:rFonts w:ascii="Times New Roman" w:hAnsi="Times New Roman" w:cs="Times New Roman"/>
        </w:rPr>
        <w:t>Tárgyi feltételek részben megfelelőek: a dolgozók számára biztosított a mobiltelefon, számítógépek, irodai berendezések; azonban a területi munka miatt indokolt lenne egy gépkocsi beszerzése (jelenleg a tanyagondnoki szolgálattal és az idősotthonnal közösen használnak egy gépkocsit).</w:t>
      </w:r>
    </w:p>
    <w:p w:rsidR="00CB158F" w:rsidRPr="00C27FCE" w:rsidRDefault="00CB158F" w:rsidP="00BF1254">
      <w:pPr>
        <w:pStyle w:val="Szvegtrzs"/>
        <w:spacing w:after="0"/>
        <w:jc w:val="both"/>
        <w:rPr>
          <w:rFonts w:ascii="Times New Roman" w:hAnsi="Times New Roman" w:cs="Times New Roman"/>
        </w:rPr>
      </w:pPr>
      <w:r>
        <w:rPr>
          <w:rFonts w:ascii="Times New Roman" w:hAnsi="Times New Roman" w:cs="Times New Roman"/>
        </w:rPr>
        <w:t>Az intézményben amennyiben a 7 fő esetmenedzseri státusz betöltésre kerül, valamint a kapcsolatügyelet elhelyezése nem biztosított a jelenlegi épület adottságait tekintve.</w:t>
      </w:r>
    </w:p>
    <w:p w:rsidR="00BF1254" w:rsidRPr="00C27FCE" w:rsidRDefault="00BF1254" w:rsidP="00BF1254">
      <w:pPr>
        <w:spacing w:before="240" w:after="60"/>
        <w:outlineLvl w:val="4"/>
        <w:rPr>
          <w:rFonts w:ascii="Times New Roman" w:hAnsi="Times New Roman" w:cs="Times New Roman"/>
          <w:b/>
          <w:bCs/>
          <w:lang w:eastAsia="hu-HU"/>
        </w:rPr>
      </w:pPr>
      <w:bookmarkStart w:id="203" w:name="_Toc264011779"/>
      <w:bookmarkStart w:id="204" w:name="_Toc264011895"/>
      <w:bookmarkStart w:id="205" w:name="_Toc264012301"/>
      <w:bookmarkStart w:id="206" w:name="_Toc264290554"/>
      <w:bookmarkStart w:id="207" w:name="_Toc266951525"/>
      <w:r w:rsidRPr="00C27FCE">
        <w:rPr>
          <w:rFonts w:ascii="Times New Roman" w:hAnsi="Times New Roman" w:cs="Times New Roman"/>
          <w:b/>
          <w:bCs/>
          <w:lang w:eastAsia="hu-HU"/>
        </w:rPr>
        <w:t>2.1.1.2. A központ szakmai tevékenysége</w:t>
      </w:r>
      <w:bookmarkEnd w:id="203"/>
      <w:bookmarkEnd w:id="204"/>
      <w:bookmarkEnd w:id="205"/>
      <w:bookmarkEnd w:id="206"/>
      <w:bookmarkEnd w:id="207"/>
      <w:r w:rsidRPr="00C27FCE">
        <w:rPr>
          <w:rFonts w:ascii="Times New Roman" w:hAnsi="Times New Roman" w:cs="Times New Roman"/>
          <w:b/>
          <w:bCs/>
          <w:lang w:eastAsia="hu-HU"/>
        </w:rPr>
        <w:t xml:space="preserve"> </w:t>
      </w:r>
    </w:p>
    <w:p w:rsidR="00BF1254" w:rsidRPr="00C27FCE" w:rsidRDefault="00BF1254" w:rsidP="00BF1254">
      <w:pPr>
        <w:jc w:val="both"/>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1625"/>
        <w:gridCol w:w="1615"/>
      </w:tblGrid>
      <w:tr w:rsidR="00BF1254" w:rsidRPr="00C27FCE" w:rsidTr="00FA1F65">
        <w:tc>
          <w:tcPr>
            <w:tcW w:w="8954" w:type="dxa"/>
            <w:gridSpan w:val="3"/>
            <w:shd w:val="clear" w:color="auto" w:fill="92D050"/>
          </w:tcPr>
          <w:p w:rsidR="00BF1254" w:rsidRPr="00C27FCE" w:rsidRDefault="00BF1254" w:rsidP="00FA1F65">
            <w:pPr>
              <w:pStyle w:val="Listaszerbekezds"/>
              <w:spacing w:line="240" w:lineRule="auto"/>
              <w:ind w:left="0"/>
              <w:jc w:val="center"/>
              <w:rPr>
                <w:rFonts w:ascii="Times New Roman" w:eastAsia="Times New Roman" w:hAnsi="Times New Roman" w:cs="Times New Roman"/>
                <w:b/>
              </w:rPr>
            </w:pPr>
          </w:p>
          <w:p w:rsidR="00BF1254" w:rsidRPr="00C27FCE" w:rsidRDefault="00BF1254" w:rsidP="00FA1F65">
            <w:pPr>
              <w:jc w:val="center"/>
              <w:rPr>
                <w:rFonts w:ascii="Times New Roman" w:hAnsi="Times New Roman" w:cs="Times New Roman"/>
                <w:b/>
              </w:rPr>
            </w:pPr>
            <w:r w:rsidRPr="00C27FCE">
              <w:rPr>
                <w:rFonts w:ascii="Times New Roman" w:hAnsi="Times New Roman" w:cs="Times New Roman"/>
                <w:b/>
              </w:rPr>
              <w:t xml:space="preserve">Igénybe vevők száma </w:t>
            </w:r>
            <w:r w:rsidRPr="00C27FCE">
              <w:rPr>
                <w:rFonts w:ascii="Times New Roman" w:eastAsia="Times New Roman" w:hAnsi="Times New Roman" w:cs="Times New Roman"/>
                <w:b/>
              </w:rPr>
              <w:t xml:space="preserve">2017. </w:t>
            </w:r>
          </w:p>
        </w:tc>
      </w:tr>
      <w:tr w:rsidR="00BF1254" w:rsidRPr="00C27FCE" w:rsidTr="00FA1F65">
        <w:tc>
          <w:tcPr>
            <w:tcW w:w="5714" w:type="dxa"/>
            <w:shd w:val="clear" w:color="auto" w:fill="92D050"/>
          </w:tcPr>
          <w:p w:rsidR="00BF1254" w:rsidRPr="00C27FCE" w:rsidRDefault="00BF1254" w:rsidP="00FA1F65">
            <w:pPr>
              <w:pStyle w:val="Listaszerbekezds"/>
              <w:spacing w:line="240" w:lineRule="auto"/>
              <w:ind w:left="0"/>
              <w:jc w:val="center"/>
              <w:rPr>
                <w:rFonts w:ascii="Times New Roman" w:eastAsia="Times New Roman" w:hAnsi="Times New Roman" w:cs="Times New Roman"/>
                <w:b/>
              </w:rPr>
            </w:pPr>
            <w:r w:rsidRPr="00C27FCE">
              <w:rPr>
                <w:rFonts w:ascii="Times New Roman" w:eastAsia="Times New Roman" w:hAnsi="Times New Roman" w:cs="Times New Roman"/>
                <w:b/>
              </w:rPr>
              <w:t>Hatósági intézkedések</w:t>
            </w:r>
          </w:p>
          <w:p w:rsidR="00BF1254" w:rsidRPr="00C27FCE" w:rsidRDefault="00BF1254" w:rsidP="00FA1F65">
            <w:pPr>
              <w:pStyle w:val="Listaszerbekezds"/>
              <w:spacing w:line="240" w:lineRule="auto"/>
              <w:ind w:left="0"/>
              <w:jc w:val="center"/>
              <w:rPr>
                <w:rFonts w:ascii="Times New Roman" w:eastAsia="Times New Roman" w:hAnsi="Times New Roman" w:cs="Times New Roman"/>
                <w:b/>
              </w:rPr>
            </w:pPr>
          </w:p>
        </w:tc>
        <w:tc>
          <w:tcPr>
            <w:tcW w:w="1625" w:type="dxa"/>
            <w:shd w:val="clear" w:color="auto" w:fill="92D050"/>
          </w:tcPr>
          <w:p w:rsidR="00BF1254" w:rsidRPr="00C27FCE" w:rsidRDefault="00BF1254" w:rsidP="00FA1F65">
            <w:pPr>
              <w:rPr>
                <w:rFonts w:ascii="Times New Roman" w:hAnsi="Times New Roman" w:cs="Times New Roman"/>
                <w:b/>
              </w:rPr>
            </w:pPr>
            <w:r w:rsidRPr="00C27FCE">
              <w:rPr>
                <w:rFonts w:ascii="Times New Roman" w:hAnsi="Times New Roman" w:cs="Times New Roman"/>
                <w:b/>
              </w:rPr>
              <w:t>Gyermek</w:t>
            </w:r>
          </w:p>
        </w:tc>
        <w:tc>
          <w:tcPr>
            <w:tcW w:w="1615" w:type="dxa"/>
            <w:shd w:val="clear" w:color="auto" w:fill="92D050"/>
          </w:tcPr>
          <w:p w:rsidR="00BF1254" w:rsidRPr="00C27FCE" w:rsidRDefault="00BF1254" w:rsidP="00FA1F65">
            <w:pPr>
              <w:rPr>
                <w:rFonts w:ascii="Times New Roman" w:hAnsi="Times New Roman" w:cs="Times New Roman"/>
                <w:b/>
              </w:rPr>
            </w:pPr>
            <w:r w:rsidRPr="00C27FCE">
              <w:rPr>
                <w:rFonts w:ascii="Times New Roman" w:hAnsi="Times New Roman" w:cs="Times New Roman"/>
                <w:b/>
              </w:rPr>
              <w:t>Család</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védelembe vétel</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83</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51</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ideiglenes hatályú elhelyezés</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0</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0</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nevelésbe vétel</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151</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90</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utógondozás</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12</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10</w:t>
            </w:r>
          </w:p>
        </w:tc>
      </w:tr>
      <w:tr w:rsidR="00CB158F" w:rsidRPr="00C27FCE" w:rsidTr="00FA1F65">
        <w:tc>
          <w:tcPr>
            <w:tcW w:w="5714" w:type="dxa"/>
            <w:shd w:val="clear" w:color="auto" w:fill="D9D9D9" w:themeFill="background1" w:themeFillShade="D9"/>
          </w:tcPr>
          <w:p w:rsidR="00CB158F" w:rsidRPr="00C27FCE" w:rsidRDefault="00CB158F" w:rsidP="00CB158F">
            <w:pPr>
              <w:pStyle w:val="Listaszerbekezds"/>
              <w:spacing w:line="240" w:lineRule="auto"/>
              <w:ind w:left="0"/>
              <w:jc w:val="both"/>
              <w:rPr>
                <w:rFonts w:ascii="Times New Roman" w:eastAsia="Times New Roman" w:hAnsi="Times New Roman" w:cs="Times New Roman"/>
                <w:b/>
              </w:rPr>
            </w:pPr>
            <w:r w:rsidRPr="00C27FCE">
              <w:rPr>
                <w:rFonts w:ascii="Times New Roman" w:eastAsia="Times New Roman" w:hAnsi="Times New Roman" w:cs="Times New Roman"/>
                <w:b/>
              </w:rPr>
              <w:t>Összesen</w:t>
            </w:r>
          </w:p>
        </w:tc>
        <w:tc>
          <w:tcPr>
            <w:tcW w:w="1625" w:type="dxa"/>
            <w:shd w:val="clear" w:color="auto" w:fill="D9D9D9" w:themeFill="background1" w:themeFillShade="D9"/>
          </w:tcPr>
          <w:p w:rsidR="00CB158F" w:rsidRPr="00F74DCA" w:rsidRDefault="00CB158F" w:rsidP="00CB158F">
            <w:pPr>
              <w:jc w:val="center"/>
              <w:rPr>
                <w:rFonts w:ascii="Times New Roman" w:hAnsi="Times New Roman" w:cs="Times New Roman"/>
                <w:b/>
              </w:rPr>
            </w:pPr>
            <w:r w:rsidRPr="00F74DCA">
              <w:rPr>
                <w:rFonts w:ascii="Times New Roman" w:hAnsi="Times New Roman" w:cs="Times New Roman"/>
                <w:b/>
              </w:rPr>
              <w:t>246</w:t>
            </w:r>
          </w:p>
        </w:tc>
        <w:tc>
          <w:tcPr>
            <w:tcW w:w="1615" w:type="dxa"/>
            <w:shd w:val="clear" w:color="auto" w:fill="D9D9D9" w:themeFill="background1" w:themeFillShade="D9"/>
          </w:tcPr>
          <w:p w:rsidR="00CB158F" w:rsidRPr="00F74DCA" w:rsidRDefault="00CB158F" w:rsidP="00CB158F">
            <w:pPr>
              <w:jc w:val="center"/>
              <w:rPr>
                <w:rFonts w:ascii="Times New Roman" w:hAnsi="Times New Roman" w:cs="Times New Roman"/>
                <w:b/>
              </w:rPr>
            </w:pPr>
            <w:r w:rsidRPr="00F74DCA">
              <w:rPr>
                <w:rFonts w:ascii="Times New Roman" w:hAnsi="Times New Roman" w:cs="Times New Roman"/>
                <w:b/>
              </w:rPr>
              <w:t>151</w:t>
            </w:r>
          </w:p>
        </w:tc>
      </w:tr>
    </w:tbl>
    <w:p w:rsidR="00BF1254" w:rsidRPr="00C27FCE" w:rsidRDefault="00BF1254" w:rsidP="00BF1254">
      <w:pPr>
        <w:spacing w:after="0"/>
        <w:rPr>
          <w:rFonts w:ascii="Times New Roman" w:hAnsi="Times New Roman" w:cs="Times New Roman"/>
          <w:u w:val="single"/>
          <w:lang w:eastAsia="hu-HU"/>
        </w:rPr>
      </w:pPr>
    </w:p>
    <w:p w:rsidR="00BF1254" w:rsidRPr="00C27FCE" w:rsidRDefault="00BF1254" w:rsidP="00BF1254">
      <w:pPr>
        <w:jc w:val="both"/>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4"/>
        <w:gridCol w:w="1625"/>
        <w:gridCol w:w="1615"/>
      </w:tblGrid>
      <w:tr w:rsidR="00BF1254" w:rsidRPr="00C27FCE" w:rsidTr="00FA1F65">
        <w:tc>
          <w:tcPr>
            <w:tcW w:w="8954" w:type="dxa"/>
            <w:gridSpan w:val="3"/>
            <w:shd w:val="clear" w:color="auto" w:fill="92D050"/>
          </w:tcPr>
          <w:p w:rsidR="00BF1254" w:rsidRPr="00C27FCE" w:rsidRDefault="00BF1254" w:rsidP="00FA1F65">
            <w:pPr>
              <w:jc w:val="center"/>
              <w:rPr>
                <w:rFonts w:ascii="Times New Roman" w:hAnsi="Times New Roman" w:cs="Times New Roman"/>
                <w:b/>
              </w:rPr>
            </w:pPr>
            <w:r w:rsidRPr="00C27FCE">
              <w:rPr>
                <w:rFonts w:ascii="Times New Roman" w:hAnsi="Times New Roman" w:cs="Times New Roman"/>
                <w:b/>
              </w:rPr>
              <w:t>Megszűnt igénybe vevők száma 2017.</w:t>
            </w:r>
          </w:p>
        </w:tc>
      </w:tr>
      <w:tr w:rsidR="00BF1254" w:rsidRPr="00C27FCE" w:rsidTr="00FA1F65">
        <w:tc>
          <w:tcPr>
            <w:tcW w:w="5714" w:type="dxa"/>
            <w:shd w:val="clear" w:color="auto" w:fill="92D050"/>
          </w:tcPr>
          <w:p w:rsidR="00BF1254" w:rsidRPr="00C27FCE" w:rsidRDefault="00BF1254" w:rsidP="00FA1F65">
            <w:pPr>
              <w:pStyle w:val="Listaszerbekezds"/>
              <w:spacing w:line="240" w:lineRule="auto"/>
              <w:ind w:left="0"/>
              <w:rPr>
                <w:rFonts w:ascii="Times New Roman" w:eastAsia="Times New Roman" w:hAnsi="Times New Roman" w:cs="Times New Roman"/>
                <w:b/>
              </w:rPr>
            </w:pPr>
            <w:r w:rsidRPr="00C27FCE">
              <w:rPr>
                <w:rFonts w:ascii="Times New Roman" w:eastAsia="Times New Roman" w:hAnsi="Times New Roman" w:cs="Times New Roman"/>
                <w:b/>
              </w:rPr>
              <w:t>Hatósági intézkedés</w:t>
            </w:r>
          </w:p>
        </w:tc>
        <w:tc>
          <w:tcPr>
            <w:tcW w:w="1625" w:type="dxa"/>
            <w:shd w:val="clear" w:color="auto" w:fill="92D050"/>
          </w:tcPr>
          <w:p w:rsidR="00BF1254" w:rsidRPr="00C27FCE" w:rsidRDefault="00BF1254" w:rsidP="00FA1F65">
            <w:pPr>
              <w:jc w:val="center"/>
              <w:rPr>
                <w:rFonts w:ascii="Times New Roman" w:hAnsi="Times New Roman" w:cs="Times New Roman"/>
                <w:b/>
              </w:rPr>
            </w:pPr>
            <w:r w:rsidRPr="00C27FCE">
              <w:rPr>
                <w:rFonts w:ascii="Times New Roman" w:hAnsi="Times New Roman" w:cs="Times New Roman"/>
                <w:b/>
              </w:rPr>
              <w:t>Gyermek</w:t>
            </w:r>
          </w:p>
        </w:tc>
        <w:tc>
          <w:tcPr>
            <w:tcW w:w="1615" w:type="dxa"/>
            <w:shd w:val="clear" w:color="auto" w:fill="92D050"/>
          </w:tcPr>
          <w:p w:rsidR="00BF1254" w:rsidRPr="00C27FCE" w:rsidRDefault="00BF1254" w:rsidP="00FA1F65">
            <w:pPr>
              <w:jc w:val="center"/>
              <w:rPr>
                <w:rFonts w:ascii="Times New Roman" w:hAnsi="Times New Roman" w:cs="Times New Roman"/>
                <w:b/>
              </w:rPr>
            </w:pPr>
            <w:r w:rsidRPr="00C27FCE">
              <w:rPr>
                <w:rFonts w:ascii="Times New Roman" w:hAnsi="Times New Roman" w:cs="Times New Roman"/>
                <w:b/>
              </w:rPr>
              <w:t>Család</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védelembe vétel</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59</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27</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ideiglenes hatályú elhelyezés</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7</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6</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nevelésbe vétel</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38</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27</w:t>
            </w:r>
          </w:p>
        </w:tc>
      </w:tr>
      <w:tr w:rsidR="00CB158F" w:rsidRPr="00C27FCE" w:rsidTr="00FA1F65">
        <w:tc>
          <w:tcPr>
            <w:tcW w:w="5714" w:type="dxa"/>
            <w:shd w:val="clear" w:color="auto" w:fill="auto"/>
          </w:tcPr>
          <w:p w:rsidR="00CB158F" w:rsidRPr="00C27FCE" w:rsidRDefault="00CB158F" w:rsidP="00CB158F">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utógondozás</w:t>
            </w:r>
          </w:p>
        </w:tc>
        <w:tc>
          <w:tcPr>
            <w:tcW w:w="1625" w:type="dxa"/>
            <w:shd w:val="clear" w:color="auto" w:fill="auto"/>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14</w:t>
            </w:r>
          </w:p>
        </w:tc>
        <w:tc>
          <w:tcPr>
            <w:tcW w:w="1615" w:type="dxa"/>
          </w:tcPr>
          <w:p w:rsidR="00CB158F" w:rsidRPr="00F74DCA" w:rsidRDefault="00CB158F" w:rsidP="00CB158F">
            <w:pPr>
              <w:jc w:val="center"/>
              <w:rPr>
                <w:rFonts w:ascii="Times New Roman" w:hAnsi="Times New Roman" w:cs="Times New Roman"/>
              </w:rPr>
            </w:pPr>
            <w:r w:rsidRPr="00F74DCA">
              <w:rPr>
                <w:rFonts w:ascii="Times New Roman" w:hAnsi="Times New Roman" w:cs="Times New Roman"/>
              </w:rPr>
              <w:t>10</w:t>
            </w:r>
          </w:p>
        </w:tc>
      </w:tr>
      <w:tr w:rsidR="00CB158F" w:rsidRPr="00C27FCE" w:rsidTr="00FA1F65">
        <w:tc>
          <w:tcPr>
            <w:tcW w:w="5714" w:type="dxa"/>
            <w:shd w:val="clear" w:color="auto" w:fill="D9D9D9" w:themeFill="background1" w:themeFillShade="D9"/>
          </w:tcPr>
          <w:p w:rsidR="00CB158F" w:rsidRPr="00C27FCE" w:rsidRDefault="00CB158F" w:rsidP="00CB158F">
            <w:pPr>
              <w:pStyle w:val="Listaszerbekezds"/>
              <w:spacing w:line="240" w:lineRule="auto"/>
              <w:ind w:left="0"/>
              <w:jc w:val="both"/>
              <w:rPr>
                <w:rFonts w:ascii="Times New Roman" w:eastAsia="Times New Roman" w:hAnsi="Times New Roman" w:cs="Times New Roman"/>
                <w:b/>
              </w:rPr>
            </w:pPr>
            <w:r w:rsidRPr="00C27FCE">
              <w:rPr>
                <w:rFonts w:ascii="Times New Roman" w:eastAsia="Times New Roman" w:hAnsi="Times New Roman" w:cs="Times New Roman"/>
                <w:b/>
              </w:rPr>
              <w:t>Összesen</w:t>
            </w:r>
          </w:p>
        </w:tc>
        <w:tc>
          <w:tcPr>
            <w:tcW w:w="1625" w:type="dxa"/>
            <w:shd w:val="clear" w:color="auto" w:fill="D9D9D9" w:themeFill="background1" w:themeFillShade="D9"/>
          </w:tcPr>
          <w:p w:rsidR="00CB158F" w:rsidRPr="00F74DCA" w:rsidRDefault="00CB158F" w:rsidP="00CB158F">
            <w:pPr>
              <w:jc w:val="center"/>
              <w:rPr>
                <w:rFonts w:ascii="Times New Roman" w:hAnsi="Times New Roman" w:cs="Times New Roman"/>
                <w:b/>
              </w:rPr>
            </w:pPr>
            <w:r w:rsidRPr="00F74DCA">
              <w:rPr>
                <w:rFonts w:ascii="Times New Roman" w:hAnsi="Times New Roman" w:cs="Times New Roman"/>
                <w:b/>
              </w:rPr>
              <w:t>118</w:t>
            </w:r>
          </w:p>
        </w:tc>
        <w:tc>
          <w:tcPr>
            <w:tcW w:w="1615" w:type="dxa"/>
            <w:shd w:val="clear" w:color="auto" w:fill="D9D9D9" w:themeFill="background1" w:themeFillShade="D9"/>
          </w:tcPr>
          <w:p w:rsidR="00CB158F" w:rsidRPr="00F74DCA" w:rsidRDefault="00CB158F" w:rsidP="00CB158F">
            <w:pPr>
              <w:jc w:val="center"/>
              <w:rPr>
                <w:rFonts w:ascii="Times New Roman" w:hAnsi="Times New Roman" w:cs="Times New Roman"/>
                <w:b/>
              </w:rPr>
            </w:pPr>
            <w:r w:rsidRPr="00F74DCA">
              <w:rPr>
                <w:rFonts w:ascii="Times New Roman" w:hAnsi="Times New Roman" w:cs="Times New Roman"/>
                <w:b/>
              </w:rPr>
              <w:t>70</w:t>
            </w:r>
          </w:p>
        </w:tc>
      </w:tr>
    </w:tbl>
    <w:p w:rsidR="00BF1254" w:rsidRDefault="00BF1254" w:rsidP="00BF1254">
      <w:pPr>
        <w:jc w:val="both"/>
        <w:rPr>
          <w:rFonts w:ascii="Times New Roman" w:hAnsi="Times New Roman" w:cs="Times New Roman"/>
        </w:rPr>
      </w:pPr>
    </w:p>
    <w:p w:rsidR="00CB158F" w:rsidRPr="00D22E63" w:rsidRDefault="00CB158F" w:rsidP="00CB158F">
      <w:pPr>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1"/>
        <w:gridCol w:w="1621"/>
        <w:gridCol w:w="1612"/>
      </w:tblGrid>
      <w:tr w:rsidR="00CB158F" w:rsidRPr="00B133BF" w:rsidTr="00CB158F">
        <w:tc>
          <w:tcPr>
            <w:tcW w:w="8954" w:type="dxa"/>
            <w:gridSpan w:val="3"/>
            <w:shd w:val="clear" w:color="auto" w:fill="92D050"/>
          </w:tcPr>
          <w:p w:rsidR="00CB158F" w:rsidRPr="00CB158F" w:rsidRDefault="00CB158F" w:rsidP="00CB158F">
            <w:pPr>
              <w:jc w:val="center"/>
              <w:rPr>
                <w:rFonts w:ascii="Times New Roman" w:hAnsi="Times New Roman" w:cs="Times New Roman"/>
                <w:b/>
              </w:rPr>
            </w:pPr>
            <w:r w:rsidRPr="00CB158F">
              <w:rPr>
                <w:rFonts w:ascii="Times New Roman" w:hAnsi="Times New Roman" w:cs="Times New Roman"/>
                <w:b/>
              </w:rPr>
              <w:t>Összes igénybe vevő száma (folyamatban lévő+megszűnt)</w:t>
            </w:r>
          </w:p>
          <w:p w:rsidR="00CB158F" w:rsidRPr="00CB158F" w:rsidRDefault="00CB158F" w:rsidP="00CB158F">
            <w:pPr>
              <w:jc w:val="center"/>
              <w:rPr>
                <w:rFonts w:ascii="Times New Roman" w:hAnsi="Times New Roman" w:cs="Times New Roman"/>
                <w:b/>
              </w:rPr>
            </w:pPr>
            <w:r w:rsidRPr="00CB158F">
              <w:rPr>
                <w:rFonts w:ascii="Times New Roman" w:hAnsi="Times New Roman" w:cs="Times New Roman"/>
                <w:b/>
              </w:rPr>
              <w:t>2017.</w:t>
            </w:r>
          </w:p>
        </w:tc>
      </w:tr>
      <w:tr w:rsidR="00CB158F" w:rsidRPr="00B133BF" w:rsidTr="00CB158F">
        <w:tc>
          <w:tcPr>
            <w:tcW w:w="5721" w:type="dxa"/>
            <w:shd w:val="clear" w:color="auto" w:fill="auto"/>
          </w:tcPr>
          <w:p w:rsidR="00CB158F" w:rsidRPr="00CB158F" w:rsidRDefault="00CB158F" w:rsidP="00CB158F">
            <w:pPr>
              <w:pStyle w:val="Listaszerbekezds"/>
              <w:spacing w:line="240" w:lineRule="auto"/>
              <w:ind w:left="0"/>
              <w:rPr>
                <w:rFonts w:ascii="Times New Roman" w:eastAsia="Times New Roman" w:hAnsi="Times New Roman" w:cs="Times New Roman"/>
                <w:b/>
                <w:sz w:val="24"/>
                <w:szCs w:val="24"/>
              </w:rPr>
            </w:pPr>
            <w:r w:rsidRPr="00CB158F">
              <w:rPr>
                <w:rFonts w:ascii="Times New Roman" w:eastAsia="Times New Roman" w:hAnsi="Times New Roman" w:cs="Times New Roman"/>
                <w:b/>
                <w:sz w:val="24"/>
                <w:szCs w:val="24"/>
              </w:rPr>
              <w:t>Hatósági intézkedés</w:t>
            </w:r>
          </w:p>
        </w:tc>
        <w:tc>
          <w:tcPr>
            <w:tcW w:w="1621" w:type="dxa"/>
            <w:shd w:val="clear" w:color="auto" w:fill="auto"/>
          </w:tcPr>
          <w:p w:rsidR="00CB158F" w:rsidRPr="00CB158F" w:rsidRDefault="00CB158F" w:rsidP="00CB158F">
            <w:pPr>
              <w:jc w:val="center"/>
              <w:rPr>
                <w:rFonts w:ascii="Times New Roman" w:hAnsi="Times New Roman" w:cs="Times New Roman"/>
                <w:b/>
              </w:rPr>
            </w:pPr>
            <w:r w:rsidRPr="00CB158F">
              <w:rPr>
                <w:rFonts w:ascii="Times New Roman" w:hAnsi="Times New Roman" w:cs="Times New Roman"/>
                <w:b/>
              </w:rPr>
              <w:t>Gyermek</w:t>
            </w:r>
          </w:p>
        </w:tc>
        <w:tc>
          <w:tcPr>
            <w:tcW w:w="1612" w:type="dxa"/>
          </w:tcPr>
          <w:p w:rsidR="00CB158F" w:rsidRPr="00CB158F" w:rsidRDefault="00CB158F" w:rsidP="00CB158F">
            <w:pPr>
              <w:jc w:val="center"/>
              <w:rPr>
                <w:rFonts w:ascii="Times New Roman" w:hAnsi="Times New Roman" w:cs="Times New Roman"/>
                <w:b/>
              </w:rPr>
            </w:pPr>
            <w:r w:rsidRPr="00CB158F">
              <w:rPr>
                <w:rFonts w:ascii="Times New Roman" w:hAnsi="Times New Roman" w:cs="Times New Roman"/>
                <w:b/>
              </w:rPr>
              <w:t>Család</w:t>
            </w:r>
          </w:p>
        </w:tc>
      </w:tr>
      <w:tr w:rsidR="00CB158F" w:rsidRPr="00CB1F86" w:rsidTr="00CB158F">
        <w:tc>
          <w:tcPr>
            <w:tcW w:w="5721" w:type="dxa"/>
            <w:shd w:val="clear" w:color="auto" w:fill="auto"/>
          </w:tcPr>
          <w:p w:rsidR="00CB158F" w:rsidRPr="00CB158F" w:rsidRDefault="00CB158F" w:rsidP="00CB158F">
            <w:pPr>
              <w:pStyle w:val="Listaszerbekezds"/>
              <w:spacing w:line="240" w:lineRule="auto"/>
              <w:ind w:left="0"/>
              <w:jc w:val="both"/>
              <w:rPr>
                <w:rFonts w:ascii="Times New Roman" w:eastAsia="Times New Roman" w:hAnsi="Times New Roman" w:cs="Times New Roman"/>
                <w:sz w:val="24"/>
                <w:szCs w:val="24"/>
              </w:rPr>
            </w:pPr>
            <w:r w:rsidRPr="00CB158F">
              <w:rPr>
                <w:rFonts w:ascii="Times New Roman" w:eastAsia="Times New Roman" w:hAnsi="Times New Roman" w:cs="Times New Roman"/>
                <w:sz w:val="24"/>
                <w:szCs w:val="24"/>
              </w:rPr>
              <w:t>védelembe vétel</w:t>
            </w:r>
          </w:p>
        </w:tc>
        <w:tc>
          <w:tcPr>
            <w:tcW w:w="1621" w:type="dxa"/>
            <w:shd w:val="clear" w:color="auto" w:fill="auto"/>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142</w:t>
            </w:r>
          </w:p>
        </w:tc>
        <w:tc>
          <w:tcPr>
            <w:tcW w:w="1612" w:type="dxa"/>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78</w:t>
            </w:r>
          </w:p>
        </w:tc>
      </w:tr>
      <w:tr w:rsidR="00CB158F" w:rsidRPr="00CB1F86" w:rsidTr="00CB158F">
        <w:tc>
          <w:tcPr>
            <w:tcW w:w="5721" w:type="dxa"/>
            <w:shd w:val="clear" w:color="auto" w:fill="auto"/>
          </w:tcPr>
          <w:p w:rsidR="00CB158F" w:rsidRPr="00CB158F" w:rsidRDefault="00CB158F" w:rsidP="00CB158F">
            <w:pPr>
              <w:pStyle w:val="Listaszerbekezds"/>
              <w:spacing w:line="240" w:lineRule="auto"/>
              <w:ind w:left="0"/>
              <w:jc w:val="both"/>
              <w:rPr>
                <w:rFonts w:ascii="Times New Roman" w:eastAsia="Times New Roman" w:hAnsi="Times New Roman" w:cs="Times New Roman"/>
                <w:sz w:val="24"/>
                <w:szCs w:val="24"/>
              </w:rPr>
            </w:pPr>
            <w:r w:rsidRPr="00CB158F">
              <w:rPr>
                <w:rFonts w:ascii="Times New Roman" w:eastAsia="Times New Roman" w:hAnsi="Times New Roman" w:cs="Times New Roman"/>
                <w:sz w:val="24"/>
                <w:szCs w:val="24"/>
              </w:rPr>
              <w:lastRenderedPageBreak/>
              <w:t>ideiglenes hatályú elhelyezés</w:t>
            </w:r>
          </w:p>
        </w:tc>
        <w:tc>
          <w:tcPr>
            <w:tcW w:w="1621" w:type="dxa"/>
            <w:shd w:val="clear" w:color="auto" w:fill="auto"/>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7</w:t>
            </w:r>
          </w:p>
        </w:tc>
        <w:tc>
          <w:tcPr>
            <w:tcW w:w="1612" w:type="dxa"/>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6</w:t>
            </w:r>
          </w:p>
        </w:tc>
      </w:tr>
      <w:tr w:rsidR="00CB158F" w:rsidRPr="00CB1F86" w:rsidTr="00CB158F">
        <w:tc>
          <w:tcPr>
            <w:tcW w:w="5721" w:type="dxa"/>
            <w:shd w:val="clear" w:color="auto" w:fill="auto"/>
          </w:tcPr>
          <w:p w:rsidR="00CB158F" w:rsidRPr="00CB158F" w:rsidRDefault="00CB158F" w:rsidP="00CB158F">
            <w:pPr>
              <w:pStyle w:val="Listaszerbekezds"/>
              <w:spacing w:line="240" w:lineRule="auto"/>
              <w:ind w:left="0"/>
              <w:jc w:val="both"/>
              <w:rPr>
                <w:rFonts w:ascii="Times New Roman" w:eastAsia="Times New Roman" w:hAnsi="Times New Roman" w:cs="Times New Roman"/>
                <w:sz w:val="24"/>
                <w:szCs w:val="24"/>
              </w:rPr>
            </w:pPr>
            <w:r w:rsidRPr="00CB158F">
              <w:rPr>
                <w:rFonts w:ascii="Times New Roman" w:eastAsia="Times New Roman" w:hAnsi="Times New Roman" w:cs="Times New Roman"/>
                <w:sz w:val="24"/>
                <w:szCs w:val="24"/>
              </w:rPr>
              <w:t>nevelésbe vétel</w:t>
            </w:r>
          </w:p>
        </w:tc>
        <w:tc>
          <w:tcPr>
            <w:tcW w:w="1621" w:type="dxa"/>
            <w:shd w:val="clear" w:color="auto" w:fill="auto"/>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189</w:t>
            </w:r>
          </w:p>
        </w:tc>
        <w:tc>
          <w:tcPr>
            <w:tcW w:w="1612" w:type="dxa"/>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117</w:t>
            </w:r>
          </w:p>
        </w:tc>
      </w:tr>
      <w:tr w:rsidR="00CB158F" w:rsidRPr="00CB1F86" w:rsidTr="00CB158F">
        <w:tc>
          <w:tcPr>
            <w:tcW w:w="5721" w:type="dxa"/>
            <w:shd w:val="clear" w:color="auto" w:fill="auto"/>
          </w:tcPr>
          <w:p w:rsidR="00CB158F" w:rsidRPr="00CB158F" w:rsidRDefault="00CB158F" w:rsidP="00CB158F">
            <w:pPr>
              <w:pStyle w:val="Listaszerbekezds"/>
              <w:spacing w:line="240" w:lineRule="auto"/>
              <w:ind w:left="0"/>
              <w:jc w:val="both"/>
              <w:rPr>
                <w:rFonts w:ascii="Times New Roman" w:eastAsia="Times New Roman" w:hAnsi="Times New Roman" w:cs="Times New Roman"/>
                <w:sz w:val="24"/>
                <w:szCs w:val="24"/>
              </w:rPr>
            </w:pPr>
            <w:r w:rsidRPr="00CB158F">
              <w:rPr>
                <w:rFonts w:ascii="Times New Roman" w:eastAsia="Times New Roman" w:hAnsi="Times New Roman" w:cs="Times New Roman"/>
                <w:sz w:val="24"/>
                <w:szCs w:val="24"/>
              </w:rPr>
              <w:t>utógondozás</w:t>
            </w:r>
          </w:p>
        </w:tc>
        <w:tc>
          <w:tcPr>
            <w:tcW w:w="1621" w:type="dxa"/>
            <w:shd w:val="clear" w:color="auto" w:fill="auto"/>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26</w:t>
            </w:r>
          </w:p>
        </w:tc>
        <w:tc>
          <w:tcPr>
            <w:tcW w:w="1612" w:type="dxa"/>
          </w:tcPr>
          <w:p w:rsidR="00CB158F" w:rsidRPr="00CB158F" w:rsidRDefault="00CB158F" w:rsidP="00CB158F">
            <w:pPr>
              <w:jc w:val="center"/>
              <w:rPr>
                <w:rFonts w:ascii="Times New Roman" w:hAnsi="Times New Roman" w:cs="Times New Roman"/>
              </w:rPr>
            </w:pPr>
            <w:r w:rsidRPr="00CB158F">
              <w:rPr>
                <w:rFonts w:ascii="Times New Roman" w:hAnsi="Times New Roman" w:cs="Times New Roman"/>
              </w:rPr>
              <w:t>20</w:t>
            </w:r>
          </w:p>
        </w:tc>
      </w:tr>
      <w:tr w:rsidR="00CB158F" w:rsidRPr="009F43D9" w:rsidTr="00CB158F">
        <w:tc>
          <w:tcPr>
            <w:tcW w:w="5721" w:type="dxa"/>
            <w:shd w:val="clear" w:color="auto" w:fill="BFBFBF" w:themeFill="background1" w:themeFillShade="BF"/>
          </w:tcPr>
          <w:p w:rsidR="00CB158F" w:rsidRPr="00CB158F" w:rsidRDefault="00CB158F" w:rsidP="00CB158F">
            <w:pPr>
              <w:pStyle w:val="Listaszerbekezds"/>
              <w:spacing w:line="240" w:lineRule="auto"/>
              <w:ind w:left="0"/>
              <w:jc w:val="both"/>
              <w:rPr>
                <w:rFonts w:ascii="Times New Roman" w:eastAsia="Times New Roman" w:hAnsi="Times New Roman" w:cs="Times New Roman"/>
                <w:b/>
                <w:sz w:val="24"/>
                <w:szCs w:val="24"/>
              </w:rPr>
            </w:pPr>
            <w:r w:rsidRPr="00CB158F">
              <w:rPr>
                <w:rFonts w:ascii="Times New Roman" w:eastAsia="Times New Roman" w:hAnsi="Times New Roman" w:cs="Times New Roman"/>
                <w:b/>
                <w:sz w:val="24"/>
                <w:szCs w:val="24"/>
              </w:rPr>
              <w:t>Összesen</w:t>
            </w:r>
          </w:p>
        </w:tc>
        <w:tc>
          <w:tcPr>
            <w:tcW w:w="1621" w:type="dxa"/>
            <w:shd w:val="clear" w:color="auto" w:fill="BFBFBF" w:themeFill="background1" w:themeFillShade="BF"/>
          </w:tcPr>
          <w:p w:rsidR="00CB158F" w:rsidRPr="00CB158F" w:rsidRDefault="00CB158F" w:rsidP="00CB158F">
            <w:pPr>
              <w:jc w:val="center"/>
              <w:rPr>
                <w:rFonts w:ascii="Times New Roman" w:hAnsi="Times New Roman" w:cs="Times New Roman"/>
                <w:b/>
              </w:rPr>
            </w:pPr>
            <w:r w:rsidRPr="00CB158F">
              <w:rPr>
                <w:rFonts w:ascii="Times New Roman" w:hAnsi="Times New Roman" w:cs="Times New Roman"/>
                <w:b/>
              </w:rPr>
              <w:t>364</w:t>
            </w:r>
          </w:p>
        </w:tc>
        <w:tc>
          <w:tcPr>
            <w:tcW w:w="1612" w:type="dxa"/>
            <w:shd w:val="clear" w:color="auto" w:fill="BFBFBF" w:themeFill="background1" w:themeFillShade="BF"/>
          </w:tcPr>
          <w:p w:rsidR="00CB158F" w:rsidRPr="00CB158F" w:rsidRDefault="00CB158F" w:rsidP="00CB158F">
            <w:pPr>
              <w:jc w:val="center"/>
              <w:rPr>
                <w:rFonts w:ascii="Times New Roman" w:hAnsi="Times New Roman" w:cs="Times New Roman"/>
                <w:b/>
              </w:rPr>
            </w:pPr>
            <w:r w:rsidRPr="00CB158F">
              <w:rPr>
                <w:rFonts w:ascii="Times New Roman" w:hAnsi="Times New Roman" w:cs="Times New Roman"/>
                <w:b/>
              </w:rPr>
              <w:t>221</w:t>
            </w:r>
          </w:p>
        </w:tc>
      </w:tr>
    </w:tbl>
    <w:p w:rsidR="00CB158F" w:rsidRDefault="00CB158F" w:rsidP="00CB158F">
      <w:pPr>
        <w:ind w:right="-65"/>
        <w:rPr>
          <w:bCs/>
        </w:rPr>
      </w:pPr>
    </w:p>
    <w:p w:rsidR="00F74DCA" w:rsidRPr="00F74DCA" w:rsidRDefault="00F74DCA" w:rsidP="00F74DCA">
      <w:pPr>
        <w:jc w:val="both"/>
        <w:rPr>
          <w:rFonts w:ascii="Times New Roman" w:hAnsi="Times New Roman" w:cs="Times New Roman"/>
        </w:rPr>
      </w:pPr>
      <w:r w:rsidRPr="00F74DCA">
        <w:rPr>
          <w:rFonts w:ascii="Times New Roman" w:hAnsi="Times New Roman" w:cs="Times New Roman"/>
        </w:rPr>
        <w:t xml:space="preserve">A három esetmenedzserre (melyből egy helyettesítésben még egy körzetet ellát) eső nyilvántartott gyermekek száma </w:t>
      </w:r>
      <w:r w:rsidRPr="00F74DCA">
        <w:rPr>
          <w:rFonts w:ascii="Times New Roman" w:hAnsi="Times New Roman" w:cs="Times New Roman"/>
          <w:b/>
        </w:rPr>
        <w:t>151 család</w:t>
      </w:r>
      <w:r w:rsidRPr="00F74DCA">
        <w:rPr>
          <w:rFonts w:ascii="Times New Roman" w:hAnsi="Times New Roman" w:cs="Times New Roman"/>
        </w:rPr>
        <w:t xml:space="preserve">, 246 gyermek, </w:t>
      </w:r>
      <w:r>
        <w:rPr>
          <w:rFonts w:ascii="Times New Roman" w:hAnsi="Times New Roman" w:cs="Times New Roman"/>
        </w:rPr>
        <w:t xml:space="preserve">éves szinten, </w:t>
      </w:r>
      <w:r w:rsidRPr="00F74DCA">
        <w:rPr>
          <w:rFonts w:ascii="Times New Roman" w:hAnsi="Times New Roman" w:cs="Times New Roman"/>
        </w:rPr>
        <w:t xml:space="preserve">a megszűnt ügyekkel együtt </w:t>
      </w:r>
      <w:r w:rsidRPr="00F74DCA">
        <w:rPr>
          <w:rFonts w:ascii="Times New Roman" w:hAnsi="Times New Roman" w:cs="Times New Roman"/>
          <w:b/>
        </w:rPr>
        <w:t>221 család</w:t>
      </w:r>
      <w:r w:rsidRPr="00F74DCA">
        <w:rPr>
          <w:rFonts w:ascii="Times New Roman" w:hAnsi="Times New Roman" w:cs="Times New Roman"/>
        </w:rPr>
        <w:t xml:space="preserve">, </w:t>
      </w:r>
      <w:r w:rsidRPr="00F74DCA">
        <w:rPr>
          <w:rFonts w:ascii="Times New Roman" w:hAnsi="Times New Roman" w:cs="Times New Roman"/>
          <w:b/>
        </w:rPr>
        <w:t xml:space="preserve">364 </w:t>
      </w:r>
      <w:r w:rsidRPr="00F74DCA">
        <w:rPr>
          <w:rFonts w:ascii="Times New Roman" w:hAnsi="Times New Roman" w:cs="Times New Roman"/>
        </w:rPr>
        <w:t xml:space="preserve">gyermek. </w:t>
      </w:r>
    </w:p>
    <w:p w:rsidR="00F74DCA" w:rsidRPr="00F74DCA" w:rsidRDefault="00F74DCA" w:rsidP="00F74DCA">
      <w:pPr>
        <w:jc w:val="both"/>
        <w:rPr>
          <w:rFonts w:ascii="Times New Roman" w:hAnsi="Times New Roman" w:cs="Times New Roman"/>
        </w:rPr>
      </w:pPr>
      <w:r w:rsidRPr="00F74DCA">
        <w:rPr>
          <w:rFonts w:ascii="Times New Roman" w:hAnsi="Times New Roman" w:cs="Times New Roman"/>
        </w:rPr>
        <w:t xml:space="preserve">Az egy esetmenedzserre eső családok száma </w:t>
      </w:r>
      <w:r w:rsidRPr="00F74DCA">
        <w:rPr>
          <w:rFonts w:ascii="Times New Roman" w:hAnsi="Times New Roman" w:cs="Times New Roman"/>
          <w:b/>
        </w:rPr>
        <w:t>38.</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legtöbb munka a nevelésbe vétel alatt álló gyermekek családba történő visszahelyezése kapcsán </w:t>
      </w:r>
      <w:r w:rsidR="00F74DCA">
        <w:rPr>
          <w:rFonts w:ascii="Times New Roman" w:hAnsi="Times New Roman" w:cs="Times New Roman"/>
        </w:rPr>
        <w:t xml:space="preserve">(90 család) </w:t>
      </w:r>
      <w:r w:rsidRPr="00C27FCE">
        <w:rPr>
          <w:rFonts w:ascii="Times New Roman" w:hAnsi="Times New Roman" w:cs="Times New Roman"/>
        </w:rPr>
        <w:t xml:space="preserve">folyik. Pozitívumként értékelhető, hogy </w:t>
      </w:r>
      <w:r w:rsidR="00F74DCA">
        <w:rPr>
          <w:rFonts w:ascii="Times New Roman" w:hAnsi="Times New Roman" w:cs="Times New Roman"/>
        </w:rPr>
        <w:t>10</w:t>
      </w:r>
      <w:r w:rsidRPr="00C27FCE">
        <w:rPr>
          <w:rFonts w:ascii="Times New Roman" w:hAnsi="Times New Roman" w:cs="Times New Roman"/>
        </w:rPr>
        <w:t xml:space="preserve"> családnál folyik családjából kiemelt gyermek visszahelyezése érdekében utógondozás.</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A legtöbb igénybe vevő Marcali, Somogyszentpál, Nikla, Nemesdéd, Nemesvid, Somogysámson, Szenyér és Pusztakovácsi településen található.</w:t>
      </w:r>
    </w:p>
    <w:p w:rsidR="00BF1254" w:rsidRPr="00C27FCE" w:rsidRDefault="00BF1254" w:rsidP="00BF1254">
      <w:pPr>
        <w:jc w:val="both"/>
        <w:rPr>
          <w:rFonts w:ascii="Times New Roman" w:hAnsi="Times New Roman" w:cs="Times New Roman"/>
          <w:bCs/>
        </w:rPr>
      </w:pPr>
      <w:r w:rsidRPr="00C27FCE">
        <w:rPr>
          <w:rFonts w:ascii="Times New Roman" w:hAnsi="Times New Roman" w:cs="Times New Roman"/>
        </w:rPr>
        <w:t>Az egy esetmenedzserre eső családok száma: 3</w:t>
      </w:r>
      <w:r>
        <w:rPr>
          <w:rFonts w:ascii="Times New Roman" w:hAnsi="Times New Roman" w:cs="Times New Roman"/>
        </w:rPr>
        <w:t>6</w:t>
      </w:r>
      <w:r w:rsidRPr="00C27FCE">
        <w:rPr>
          <w:rFonts w:ascii="Times New Roman" w:hAnsi="Times New Roman" w:cs="Times New Roman"/>
          <w:b/>
        </w:rPr>
        <w:t xml:space="preserve">. </w:t>
      </w:r>
      <w:r w:rsidRPr="00C27FCE">
        <w:rPr>
          <w:rFonts w:ascii="Times New Roman" w:hAnsi="Times New Roman" w:cs="Times New Roman"/>
          <w:bCs/>
        </w:rPr>
        <w:t xml:space="preserve">Az egy esetmenedzserre eső családok száma ugyan nem haladja meg a 15/1998. NM rendeletben előírt 50 családot, azonban múlt év óta jelentősen (33 %) emelkedett a terhelésük.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BF1254" w:rsidRPr="00C27FCE" w:rsidTr="00FA1F65">
        <w:tc>
          <w:tcPr>
            <w:tcW w:w="8222" w:type="dxa"/>
            <w:gridSpan w:val="2"/>
            <w:shd w:val="clear" w:color="auto" w:fill="92D050"/>
          </w:tcPr>
          <w:p w:rsidR="00BF1254" w:rsidRPr="00C27FCE" w:rsidRDefault="00BF1254" w:rsidP="00FA1F65">
            <w:pPr>
              <w:spacing w:after="0"/>
              <w:jc w:val="center"/>
              <w:rPr>
                <w:rFonts w:ascii="Times New Roman" w:hAnsi="Times New Roman" w:cs="Times New Roman"/>
                <w:b/>
                <w:bCs/>
              </w:rPr>
            </w:pPr>
            <w:r w:rsidRPr="00C27FCE">
              <w:rPr>
                <w:rFonts w:ascii="Times New Roman" w:hAnsi="Times New Roman" w:cs="Times New Roman"/>
                <w:b/>
                <w:bCs/>
              </w:rPr>
              <w:t>Hatósági intézkedéshez kapcsolódó tevékenységek</w:t>
            </w:r>
          </w:p>
          <w:p w:rsidR="00BF1254" w:rsidRPr="00C27FCE" w:rsidRDefault="00BF1254" w:rsidP="00FA1F65">
            <w:pPr>
              <w:spacing w:after="0"/>
              <w:jc w:val="center"/>
              <w:rPr>
                <w:rFonts w:ascii="Times New Roman" w:hAnsi="Times New Roman" w:cs="Times New Roman"/>
                <w:b/>
                <w:bCs/>
              </w:rPr>
            </w:pPr>
            <w:r w:rsidRPr="00C27FCE">
              <w:rPr>
                <w:rFonts w:ascii="Times New Roman" w:hAnsi="Times New Roman" w:cs="Times New Roman"/>
                <w:b/>
                <w:bCs/>
              </w:rPr>
              <w:t xml:space="preserve">2017. </w:t>
            </w:r>
          </w:p>
          <w:p w:rsidR="00BF1254" w:rsidRPr="00C27FCE" w:rsidRDefault="00BF1254" w:rsidP="00FA1F65">
            <w:pPr>
              <w:jc w:val="center"/>
              <w:rPr>
                <w:rFonts w:ascii="Times New Roman" w:hAnsi="Times New Roman" w:cs="Times New Roman"/>
              </w:rPr>
            </w:pP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szociális segítő tevékenység</w:t>
            </w:r>
          </w:p>
        </w:tc>
        <w:tc>
          <w:tcPr>
            <w:tcW w:w="1701" w:type="dxa"/>
            <w:shd w:val="clear" w:color="auto" w:fill="auto"/>
          </w:tcPr>
          <w:p w:rsidR="00F74DCA" w:rsidRDefault="00F74DCA" w:rsidP="00F74DCA">
            <w:pPr>
              <w:jc w:val="center"/>
            </w:pPr>
            <w:r>
              <w:t>0</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esetkonferencián részvétel</w:t>
            </w:r>
          </w:p>
        </w:tc>
        <w:tc>
          <w:tcPr>
            <w:tcW w:w="1701" w:type="dxa"/>
            <w:shd w:val="clear" w:color="auto" w:fill="auto"/>
          </w:tcPr>
          <w:p w:rsidR="00F74DCA" w:rsidRDefault="00F74DCA" w:rsidP="00F74DCA">
            <w:pPr>
              <w:jc w:val="center"/>
            </w:pPr>
            <w:r>
              <w:t>168</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első védelembe vételi tárgyaláson való részvétel</w:t>
            </w:r>
          </w:p>
        </w:tc>
        <w:tc>
          <w:tcPr>
            <w:tcW w:w="1701" w:type="dxa"/>
            <w:shd w:val="clear" w:color="auto" w:fill="auto"/>
          </w:tcPr>
          <w:p w:rsidR="00F74DCA" w:rsidRDefault="00F74DCA" w:rsidP="00F74DCA">
            <w:pPr>
              <w:jc w:val="center"/>
            </w:pPr>
            <w:r>
              <w:t>45</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felülvizsgálati tárgyaláson való részvétel-nevelésbe vétel esetén</w:t>
            </w:r>
          </w:p>
        </w:tc>
        <w:tc>
          <w:tcPr>
            <w:tcW w:w="1701" w:type="dxa"/>
            <w:shd w:val="clear" w:color="auto" w:fill="auto"/>
          </w:tcPr>
          <w:p w:rsidR="00F74DCA" w:rsidRDefault="00F74DCA" w:rsidP="00F74DCA">
            <w:pPr>
              <w:jc w:val="center"/>
            </w:pPr>
            <w:r>
              <w:t>43</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felülvizsgálati tárgyaláson való részvétel-védelembe vétel esetén</w:t>
            </w:r>
          </w:p>
        </w:tc>
        <w:tc>
          <w:tcPr>
            <w:tcW w:w="1701" w:type="dxa"/>
            <w:shd w:val="clear" w:color="auto" w:fill="auto"/>
          </w:tcPr>
          <w:p w:rsidR="00F74DCA" w:rsidRDefault="00F74DCA" w:rsidP="00F74DCA">
            <w:pPr>
              <w:jc w:val="center"/>
            </w:pPr>
            <w:r>
              <w:t>18</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elhelyezési értekezleten, illetve tárgyaláson való részvétel</w:t>
            </w:r>
          </w:p>
        </w:tc>
        <w:tc>
          <w:tcPr>
            <w:tcW w:w="1701" w:type="dxa"/>
            <w:shd w:val="clear" w:color="auto" w:fill="auto"/>
          </w:tcPr>
          <w:p w:rsidR="00F74DCA" w:rsidRDefault="00F74DCA" w:rsidP="00F74DCA">
            <w:pPr>
              <w:jc w:val="center"/>
            </w:pPr>
            <w:r>
              <w:t>0</w:t>
            </w:r>
          </w:p>
        </w:tc>
      </w:tr>
      <w:tr w:rsidR="00F74DCA" w:rsidRPr="00C27FCE" w:rsidTr="00FA1F65">
        <w:tc>
          <w:tcPr>
            <w:tcW w:w="6521" w:type="dxa"/>
            <w:shd w:val="clear" w:color="auto" w:fill="auto"/>
          </w:tcPr>
          <w:p w:rsidR="00F74DCA" w:rsidRPr="00C27FCE" w:rsidRDefault="00F74DCA" w:rsidP="00F74DCA">
            <w:pPr>
              <w:jc w:val="both"/>
              <w:rPr>
                <w:rFonts w:ascii="Times New Roman" w:hAnsi="Times New Roman" w:cs="Times New Roman"/>
              </w:rPr>
            </w:pPr>
            <w:r w:rsidRPr="00C27FCE">
              <w:rPr>
                <w:rFonts w:ascii="Times New Roman" w:hAnsi="Times New Roman" w:cs="Times New Roman"/>
              </w:rPr>
              <w:t>családlátogatás</w:t>
            </w:r>
          </w:p>
        </w:tc>
        <w:tc>
          <w:tcPr>
            <w:tcW w:w="1701" w:type="dxa"/>
            <w:shd w:val="clear" w:color="auto" w:fill="auto"/>
          </w:tcPr>
          <w:p w:rsidR="00F74DCA" w:rsidRDefault="00F74DCA" w:rsidP="00F74DCA">
            <w:pPr>
              <w:jc w:val="center"/>
            </w:pPr>
            <w:r>
              <w:t>116</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környezettanulmány készítésében való közreműködés</w:t>
            </w:r>
          </w:p>
        </w:tc>
        <w:tc>
          <w:tcPr>
            <w:tcW w:w="1701" w:type="dxa"/>
            <w:shd w:val="clear" w:color="auto" w:fill="auto"/>
          </w:tcPr>
          <w:p w:rsidR="00F74DCA" w:rsidRDefault="00F74DCA" w:rsidP="00F74DCA">
            <w:pPr>
              <w:jc w:val="center"/>
            </w:pPr>
            <w:r>
              <w:t>0</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környezettanulmány készítése önállóan</w:t>
            </w:r>
          </w:p>
        </w:tc>
        <w:tc>
          <w:tcPr>
            <w:tcW w:w="1701" w:type="dxa"/>
            <w:shd w:val="clear" w:color="auto" w:fill="auto"/>
          </w:tcPr>
          <w:p w:rsidR="00F74DCA" w:rsidRDefault="00F74DCA" w:rsidP="00F74DCA">
            <w:pPr>
              <w:jc w:val="center"/>
            </w:pPr>
            <w:r>
              <w:t>30</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egyéb</w:t>
            </w:r>
          </w:p>
        </w:tc>
        <w:tc>
          <w:tcPr>
            <w:tcW w:w="1701" w:type="dxa"/>
            <w:shd w:val="clear" w:color="auto" w:fill="auto"/>
          </w:tcPr>
          <w:p w:rsidR="00F74DCA" w:rsidRDefault="00F74DCA" w:rsidP="00F74DCA">
            <w:pPr>
              <w:jc w:val="center"/>
            </w:pPr>
            <w:r>
              <w:t>683</w:t>
            </w:r>
          </w:p>
        </w:tc>
      </w:tr>
      <w:tr w:rsidR="00F74DCA" w:rsidRPr="00C27FCE" w:rsidTr="00FA1F65">
        <w:tc>
          <w:tcPr>
            <w:tcW w:w="6521" w:type="dxa"/>
            <w:shd w:val="clear" w:color="auto" w:fill="auto"/>
          </w:tcPr>
          <w:p w:rsidR="00F74DCA" w:rsidRPr="00C27FCE" w:rsidRDefault="00F74DCA" w:rsidP="00F74DCA">
            <w:pPr>
              <w:pStyle w:val="Listaszerbekezds"/>
              <w:spacing w:line="240" w:lineRule="auto"/>
              <w:ind w:left="0"/>
              <w:jc w:val="both"/>
              <w:rPr>
                <w:rFonts w:ascii="Times New Roman" w:eastAsia="Times New Roman" w:hAnsi="Times New Roman" w:cs="Times New Roman"/>
              </w:rPr>
            </w:pPr>
            <w:r w:rsidRPr="00C27FCE">
              <w:rPr>
                <w:rFonts w:ascii="Times New Roman" w:eastAsia="Times New Roman" w:hAnsi="Times New Roman" w:cs="Times New Roman"/>
              </w:rPr>
              <w:t>nevelésbe vett gyermek gondozási helyen történő felkeresése</w:t>
            </w:r>
          </w:p>
        </w:tc>
        <w:tc>
          <w:tcPr>
            <w:tcW w:w="1701" w:type="dxa"/>
            <w:shd w:val="clear" w:color="auto" w:fill="auto"/>
          </w:tcPr>
          <w:p w:rsidR="00F74DCA" w:rsidRDefault="00F74DCA" w:rsidP="00F74DCA">
            <w:pPr>
              <w:jc w:val="center"/>
            </w:pPr>
            <w:r>
              <w:t>0</w:t>
            </w:r>
          </w:p>
        </w:tc>
      </w:tr>
      <w:tr w:rsidR="00F74DCA" w:rsidRPr="00C27FCE" w:rsidTr="00FA1F65">
        <w:tc>
          <w:tcPr>
            <w:tcW w:w="6521" w:type="dxa"/>
            <w:shd w:val="clear" w:color="auto" w:fill="D9D9D9" w:themeFill="background1" w:themeFillShade="D9"/>
          </w:tcPr>
          <w:p w:rsidR="00F74DCA" w:rsidRPr="00C27FCE" w:rsidRDefault="00F74DCA" w:rsidP="00F74DCA">
            <w:pPr>
              <w:pStyle w:val="Listaszerbekezds"/>
              <w:spacing w:line="240" w:lineRule="auto"/>
              <w:ind w:left="0"/>
              <w:jc w:val="both"/>
              <w:rPr>
                <w:rFonts w:ascii="Times New Roman" w:eastAsia="Times New Roman" w:hAnsi="Times New Roman" w:cs="Times New Roman"/>
                <w:b/>
              </w:rPr>
            </w:pPr>
            <w:r w:rsidRPr="00C27FCE">
              <w:rPr>
                <w:rFonts w:ascii="Times New Roman" w:eastAsia="Times New Roman" w:hAnsi="Times New Roman" w:cs="Times New Roman"/>
                <w:b/>
              </w:rPr>
              <w:t>Összesen</w:t>
            </w:r>
          </w:p>
        </w:tc>
        <w:tc>
          <w:tcPr>
            <w:tcW w:w="1701" w:type="dxa"/>
            <w:shd w:val="clear" w:color="auto" w:fill="D9D9D9" w:themeFill="background1" w:themeFillShade="D9"/>
          </w:tcPr>
          <w:p w:rsidR="00F74DCA" w:rsidRPr="00876B2B" w:rsidRDefault="00F74DCA" w:rsidP="00F74DCA">
            <w:pPr>
              <w:jc w:val="center"/>
              <w:rPr>
                <w:b/>
              </w:rPr>
            </w:pPr>
            <w:r>
              <w:rPr>
                <w:b/>
              </w:rPr>
              <w:t>1 103</w:t>
            </w:r>
          </w:p>
        </w:tc>
      </w:tr>
    </w:tbl>
    <w:p w:rsidR="00BF1254" w:rsidRPr="00C27FCE" w:rsidRDefault="00BF1254" w:rsidP="00BF1254">
      <w:pPr>
        <w:spacing w:after="0"/>
        <w:rPr>
          <w:rFonts w:ascii="Times New Roman" w:hAnsi="Times New Roman" w:cs="Times New Roman"/>
          <w:b/>
          <w:bCs/>
          <w:lang w:eastAsia="hu-HU"/>
        </w:rPr>
      </w:pPr>
    </w:p>
    <w:p w:rsidR="00BF1254" w:rsidRPr="00F74DCA" w:rsidRDefault="00BF1254" w:rsidP="00BF1254">
      <w:pPr>
        <w:jc w:val="both"/>
        <w:rPr>
          <w:rFonts w:ascii="Times New Roman" w:hAnsi="Times New Roman" w:cs="Times New Roman"/>
          <w:bCs/>
        </w:rPr>
      </w:pPr>
      <w:r w:rsidRPr="00C27FCE">
        <w:rPr>
          <w:rFonts w:ascii="Times New Roman" w:hAnsi="Times New Roman" w:cs="Times New Roman"/>
          <w:bCs/>
        </w:rPr>
        <w:t xml:space="preserve">Az esetmenedzserek nagy számban vettek részt esetkonferenciákon és felülvizsgálati tárgyalásokon. Az egyéb kategóriába soroltuk a más szakemberekkel telefonon-, vagy személyesen történt </w:t>
      </w:r>
      <w:r w:rsidRPr="00C27FCE">
        <w:rPr>
          <w:rFonts w:ascii="Times New Roman" w:hAnsi="Times New Roman" w:cs="Times New Roman"/>
          <w:bCs/>
        </w:rPr>
        <w:lastRenderedPageBreak/>
        <w:t>esetkonzultációkat, kliensekkel való személyes találkozásokat, egyéb tevékenységeket.</w:t>
      </w:r>
      <w:r>
        <w:rPr>
          <w:rFonts w:ascii="Times New Roman" w:hAnsi="Times New Roman" w:cs="Times New Roman"/>
          <w:bCs/>
        </w:rPr>
        <w:t xml:space="preserve"> </w:t>
      </w:r>
      <w:r w:rsidRPr="00F74DCA">
        <w:rPr>
          <w:rFonts w:ascii="Times New Roman" w:hAnsi="Times New Roman" w:cs="Times New Roman"/>
          <w:bCs/>
        </w:rPr>
        <w:t>Nevelésbe vett gyermek gondozási helyén történő meglátogatására időhiány, leterheltség miatt nem került sor.</w:t>
      </w:r>
    </w:p>
    <w:p w:rsidR="00BF1254" w:rsidRPr="00C27FCE" w:rsidRDefault="00BF1254" w:rsidP="00BF1254">
      <w:pPr>
        <w:jc w:val="both"/>
        <w:rPr>
          <w:rFonts w:ascii="Times New Roman" w:hAnsi="Times New Roman" w:cs="Times New Roman"/>
          <w:bCs/>
        </w:rPr>
      </w:pPr>
    </w:p>
    <w:p w:rsidR="00BF1254" w:rsidRPr="00C27FCE" w:rsidRDefault="00BF1254" w:rsidP="00BF1254">
      <w:pPr>
        <w:jc w:val="both"/>
        <w:rPr>
          <w:rFonts w:ascii="Times New Roman" w:hAnsi="Times New Roman" w:cs="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BF1254" w:rsidRPr="00C27FCE" w:rsidTr="00FA1F65">
        <w:trPr>
          <w:jc w:val="center"/>
        </w:trPr>
        <w:tc>
          <w:tcPr>
            <w:tcW w:w="3969" w:type="dxa"/>
            <w:gridSpan w:val="2"/>
            <w:shd w:val="clear" w:color="auto" w:fill="92D050"/>
          </w:tcPr>
          <w:p w:rsidR="00BF1254" w:rsidRPr="00C27FCE" w:rsidRDefault="00BF1254" w:rsidP="00FA1F65">
            <w:pPr>
              <w:spacing w:after="0" w:line="240" w:lineRule="auto"/>
              <w:jc w:val="center"/>
              <w:rPr>
                <w:rFonts w:ascii="Times New Roman" w:hAnsi="Times New Roman" w:cs="Times New Roman"/>
                <w:b/>
                <w:bCs/>
              </w:rPr>
            </w:pPr>
            <w:r w:rsidRPr="00C27FCE">
              <w:rPr>
                <w:rFonts w:ascii="Times New Roman" w:hAnsi="Times New Roman" w:cs="Times New Roman"/>
                <w:b/>
                <w:bCs/>
              </w:rPr>
              <w:t>Hatósági intézkedésre tett javaslatok</w:t>
            </w:r>
          </w:p>
          <w:p w:rsidR="00BF1254" w:rsidRPr="00C27FCE" w:rsidRDefault="00BF1254" w:rsidP="00FA1F65">
            <w:pPr>
              <w:spacing w:after="0" w:line="240" w:lineRule="auto"/>
              <w:jc w:val="center"/>
              <w:rPr>
                <w:rFonts w:ascii="Times New Roman" w:hAnsi="Times New Roman" w:cs="Times New Roman"/>
                <w:bCs/>
              </w:rPr>
            </w:pPr>
            <w:r w:rsidRPr="00C27FCE">
              <w:rPr>
                <w:rFonts w:ascii="Times New Roman" w:hAnsi="Times New Roman" w:cs="Times New Roman"/>
                <w:b/>
                <w:bCs/>
              </w:rPr>
              <w:t xml:space="preserve">2017. </w:t>
            </w:r>
          </w:p>
        </w:tc>
      </w:tr>
      <w:tr w:rsidR="00F74DCA" w:rsidRPr="00C27FCE" w:rsidTr="00FA1F65">
        <w:trPr>
          <w:jc w:val="center"/>
        </w:trPr>
        <w:tc>
          <w:tcPr>
            <w:tcW w:w="3119" w:type="dxa"/>
            <w:shd w:val="clear" w:color="auto" w:fill="auto"/>
          </w:tcPr>
          <w:p w:rsidR="00F74DCA" w:rsidRPr="00C27FCE" w:rsidRDefault="00F74DCA" w:rsidP="00F74DCA">
            <w:pPr>
              <w:jc w:val="both"/>
              <w:rPr>
                <w:rFonts w:ascii="Times New Roman" w:hAnsi="Times New Roman" w:cs="Times New Roman"/>
                <w:bCs/>
              </w:rPr>
            </w:pPr>
            <w:r w:rsidRPr="00C27FCE">
              <w:rPr>
                <w:rFonts w:ascii="Times New Roman" w:hAnsi="Times New Roman" w:cs="Times New Roman"/>
                <w:bCs/>
              </w:rPr>
              <w:t>védelembe vétel</w:t>
            </w:r>
          </w:p>
        </w:tc>
        <w:tc>
          <w:tcPr>
            <w:tcW w:w="850" w:type="dxa"/>
            <w:shd w:val="clear" w:color="auto" w:fill="auto"/>
          </w:tcPr>
          <w:p w:rsidR="00F74DCA" w:rsidRPr="00892942" w:rsidRDefault="00F74DCA" w:rsidP="00F74DCA">
            <w:pPr>
              <w:jc w:val="center"/>
              <w:rPr>
                <w:bCs/>
              </w:rPr>
            </w:pPr>
            <w:r>
              <w:rPr>
                <w:bCs/>
              </w:rPr>
              <w:t>49</w:t>
            </w:r>
          </w:p>
        </w:tc>
      </w:tr>
      <w:tr w:rsidR="00F74DCA" w:rsidRPr="00C27FCE" w:rsidTr="00FA1F65">
        <w:trPr>
          <w:jc w:val="center"/>
        </w:trPr>
        <w:tc>
          <w:tcPr>
            <w:tcW w:w="3119" w:type="dxa"/>
            <w:shd w:val="clear" w:color="auto" w:fill="auto"/>
          </w:tcPr>
          <w:p w:rsidR="00F74DCA" w:rsidRPr="00C27FCE" w:rsidRDefault="00F74DCA" w:rsidP="00F74DCA">
            <w:pPr>
              <w:jc w:val="both"/>
              <w:rPr>
                <w:rFonts w:ascii="Times New Roman" w:hAnsi="Times New Roman" w:cs="Times New Roman"/>
                <w:bCs/>
              </w:rPr>
            </w:pPr>
            <w:r w:rsidRPr="00C27FCE">
              <w:rPr>
                <w:rFonts w:ascii="Times New Roman" w:hAnsi="Times New Roman" w:cs="Times New Roman"/>
                <w:bCs/>
              </w:rPr>
              <w:t>megelőző pártfogás</w:t>
            </w:r>
          </w:p>
        </w:tc>
        <w:tc>
          <w:tcPr>
            <w:tcW w:w="850" w:type="dxa"/>
            <w:shd w:val="clear" w:color="auto" w:fill="auto"/>
          </w:tcPr>
          <w:p w:rsidR="00F74DCA" w:rsidRPr="00892942" w:rsidRDefault="00F74DCA" w:rsidP="00F74DCA">
            <w:pPr>
              <w:jc w:val="center"/>
              <w:rPr>
                <w:bCs/>
              </w:rPr>
            </w:pPr>
            <w:r>
              <w:rPr>
                <w:bCs/>
              </w:rPr>
              <w:t>8</w:t>
            </w:r>
          </w:p>
        </w:tc>
      </w:tr>
      <w:tr w:rsidR="00F74DCA" w:rsidRPr="00C27FCE" w:rsidTr="00FA1F65">
        <w:trPr>
          <w:jc w:val="center"/>
        </w:trPr>
        <w:tc>
          <w:tcPr>
            <w:tcW w:w="3119" w:type="dxa"/>
            <w:shd w:val="clear" w:color="auto" w:fill="auto"/>
          </w:tcPr>
          <w:p w:rsidR="00F74DCA" w:rsidRPr="00C27FCE" w:rsidRDefault="00F74DCA" w:rsidP="00F74DCA">
            <w:pPr>
              <w:jc w:val="both"/>
              <w:rPr>
                <w:rFonts w:ascii="Times New Roman" w:hAnsi="Times New Roman" w:cs="Times New Roman"/>
                <w:bCs/>
              </w:rPr>
            </w:pPr>
            <w:r w:rsidRPr="00C27FCE">
              <w:rPr>
                <w:rFonts w:ascii="Times New Roman" w:hAnsi="Times New Roman" w:cs="Times New Roman"/>
                <w:bCs/>
              </w:rPr>
              <w:t>ideiglenes hatályú elhelyezés</w:t>
            </w:r>
          </w:p>
        </w:tc>
        <w:tc>
          <w:tcPr>
            <w:tcW w:w="850" w:type="dxa"/>
            <w:shd w:val="clear" w:color="auto" w:fill="auto"/>
          </w:tcPr>
          <w:p w:rsidR="00F74DCA" w:rsidRPr="00892942" w:rsidRDefault="00F74DCA" w:rsidP="00F74DCA">
            <w:pPr>
              <w:jc w:val="center"/>
              <w:rPr>
                <w:bCs/>
              </w:rPr>
            </w:pPr>
            <w:r>
              <w:rPr>
                <w:bCs/>
              </w:rPr>
              <w:t>2</w:t>
            </w:r>
          </w:p>
        </w:tc>
      </w:tr>
      <w:tr w:rsidR="00F74DCA" w:rsidRPr="00C27FCE" w:rsidTr="00FA1F65">
        <w:trPr>
          <w:jc w:val="center"/>
        </w:trPr>
        <w:tc>
          <w:tcPr>
            <w:tcW w:w="3119" w:type="dxa"/>
            <w:shd w:val="clear" w:color="auto" w:fill="auto"/>
          </w:tcPr>
          <w:p w:rsidR="00F74DCA" w:rsidRPr="00C27FCE" w:rsidRDefault="00F74DCA" w:rsidP="00F74DCA">
            <w:pPr>
              <w:jc w:val="both"/>
              <w:rPr>
                <w:rFonts w:ascii="Times New Roman" w:hAnsi="Times New Roman" w:cs="Times New Roman"/>
                <w:bCs/>
              </w:rPr>
            </w:pPr>
            <w:r w:rsidRPr="00C27FCE">
              <w:rPr>
                <w:rFonts w:ascii="Times New Roman" w:hAnsi="Times New Roman" w:cs="Times New Roman"/>
                <w:bCs/>
              </w:rPr>
              <w:t>nevelésbe vétel</w:t>
            </w:r>
          </w:p>
        </w:tc>
        <w:tc>
          <w:tcPr>
            <w:tcW w:w="850" w:type="dxa"/>
            <w:shd w:val="clear" w:color="auto" w:fill="auto"/>
          </w:tcPr>
          <w:p w:rsidR="00F74DCA" w:rsidRPr="00892942" w:rsidRDefault="00F74DCA" w:rsidP="00F74DCA">
            <w:pPr>
              <w:jc w:val="center"/>
              <w:rPr>
                <w:bCs/>
              </w:rPr>
            </w:pPr>
            <w:r>
              <w:rPr>
                <w:bCs/>
              </w:rPr>
              <w:t>30</w:t>
            </w:r>
          </w:p>
        </w:tc>
      </w:tr>
      <w:tr w:rsidR="00F74DCA" w:rsidRPr="00C27FCE" w:rsidTr="00FA1F65">
        <w:trPr>
          <w:jc w:val="center"/>
        </w:trPr>
        <w:tc>
          <w:tcPr>
            <w:tcW w:w="3119" w:type="dxa"/>
            <w:shd w:val="clear" w:color="auto" w:fill="auto"/>
          </w:tcPr>
          <w:p w:rsidR="00F74DCA" w:rsidRPr="00C27FCE" w:rsidRDefault="00F74DCA" w:rsidP="00F74DCA">
            <w:pPr>
              <w:jc w:val="both"/>
              <w:rPr>
                <w:rFonts w:ascii="Times New Roman" w:hAnsi="Times New Roman" w:cs="Times New Roman"/>
                <w:bCs/>
              </w:rPr>
            </w:pPr>
            <w:r w:rsidRPr="00C27FCE">
              <w:rPr>
                <w:rFonts w:ascii="Times New Roman" w:hAnsi="Times New Roman" w:cs="Times New Roman"/>
                <w:bCs/>
              </w:rPr>
              <w:t>családbafogadás</w:t>
            </w:r>
          </w:p>
        </w:tc>
        <w:tc>
          <w:tcPr>
            <w:tcW w:w="850" w:type="dxa"/>
            <w:shd w:val="clear" w:color="auto" w:fill="auto"/>
          </w:tcPr>
          <w:p w:rsidR="00F74DCA" w:rsidRPr="00892942" w:rsidRDefault="00F74DCA" w:rsidP="00F74DCA">
            <w:pPr>
              <w:jc w:val="center"/>
              <w:rPr>
                <w:bCs/>
              </w:rPr>
            </w:pPr>
            <w:r>
              <w:rPr>
                <w:bCs/>
              </w:rPr>
              <w:t>10</w:t>
            </w:r>
          </w:p>
        </w:tc>
      </w:tr>
      <w:tr w:rsidR="00F74DCA" w:rsidRPr="00C27FCE" w:rsidTr="00FA1F65">
        <w:trPr>
          <w:jc w:val="center"/>
        </w:trPr>
        <w:tc>
          <w:tcPr>
            <w:tcW w:w="3119" w:type="dxa"/>
            <w:shd w:val="clear" w:color="auto" w:fill="D9D9D9" w:themeFill="background1" w:themeFillShade="D9"/>
          </w:tcPr>
          <w:p w:rsidR="00F74DCA" w:rsidRPr="00C27FCE" w:rsidRDefault="00F74DCA" w:rsidP="00F74DCA">
            <w:pPr>
              <w:jc w:val="both"/>
              <w:rPr>
                <w:rFonts w:ascii="Times New Roman" w:hAnsi="Times New Roman" w:cs="Times New Roman"/>
                <w:b/>
                <w:bCs/>
              </w:rPr>
            </w:pPr>
            <w:r w:rsidRPr="00C27FCE">
              <w:rPr>
                <w:rFonts w:ascii="Times New Roman" w:hAnsi="Times New Roman" w:cs="Times New Roman"/>
                <w:b/>
                <w:bCs/>
              </w:rPr>
              <w:t>Összesen</w:t>
            </w:r>
          </w:p>
        </w:tc>
        <w:tc>
          <w:tcPr>
            <w:tcW w:w="850" w:type="dxa"/>
            <w:shd w:val="clear" w:color="auto" w:fill="D9D9D9" w:themeFill="background1" w:themeFillShade="D9"/>
          </w:tcPr>
          <w:p w:rsidR="00F74DCA" w:rsidRPr="00892942" w:rsidRDefault="00F74DCA" w:rsidP="00F74DCA">
            <w:pPr>
              <w:jc w:val="center"/>
              <w:rPr>
                <w:b/>
                <w:bCs/>
              </w:rPr>
            </w:pPr>
            <w:r>
              <w:rPr>
                <w:b/>
                <w:bCs/>
              </w:rPr>
              <w:t>99</w:t>
            </w:r>
          </w:p>
        </w:tc>
      </w:tr>
    </w:tbl>
    <w:p w:rsidR="00BF1254" w:rsidRPr="00C27FCE" w:rsidRDefault="00BF1254" w:rsidP="00BF1254">
      <w:pPr>
        <w:jc w:val="both"/>
        <w:rPr>
          <w:rFonts w:ascii="Times New Roman" w:hAnsi="Times New Roman" w:cs="Times New Roman"/>
          <w:b/>
          <w:bCs/>
        </w:rPr>
      </w:pPr>
    </w:p>
    <w:p w:rsidR="00BF1254" w:rsidRPr="00F74DCA" w:rsidRDefault="00BF1254" w:rsidP="00BF1254">
      <w:pPr>
        <w:jc w:val="both"/>
        <w:rPr>
          <w:rFonts w:ascii="Times New Roman" w:hAnsi="Times New Roman" w:cs="Times New Roman"/>
        </w:rPr>
      </w:pPr>
      <w:r w:rsidRPr="00C27FCE">
        <w:rPr>
          <w:rFonts w:ascii="Times New Roman" w:hAnsi="Times New Roman" w:cs="Times New Roman"/>
        </w:rPr>
        <w:t>A nevelésbe vételek felülvizsgálata kapcsán még mindig – sok esetben több éves -elmaradások tapasztalhatók, amelynek oka az illetékes gyámhivatali ügyintéző rendkívüli túlterheltsége. Az elmaradt ügyek listáját 2017.02.02-án</w:t>
      </w:r>
      <w:r>
        <w:rPr>
          <w:rFonts w:ascii="Times New Roman" w:hAnsi="Times New Roman" w:cs="Times New Roman"/>
        </w:rPr>
        <w:t xml:space="preserve"> és 2017.10.10-én</w:t>
      </w:r>
      <w:r w:rsidRPr="00C27FCE">
        <w:rPr>
          <w:rFonts w:ascii="Times New Roman" w:hAnsi="Times New Roman" w:cs="Times New Roman"/>
        </w:rPr>
        <w:t xml:space="preserve"> email-ben jeleztük az illetékes ügyintéző felé, telefonon és személyesen is folyamatosan konzultálunk ezen ügyekkel kapcsolatban</w:t>
      </w:r>
      <w:r w:rsidRPr="00F74DCA">
        <w:rPr>
          <w:rFonts w:ascii="Times New Roman" w:hAnsi="Times New Roman" w:cs="Times New Roman"/>
        </w:rPr>
        <w:t xml:space="preserve">. Sajnos azonban </w:t>
      </w:r>
      <w:r w:rsidR="00F74DCA" w:rsidRPr="00F74DCA">
        <w:rPr>
          <w:rFonts w:ascii="Times New Roman" w:hAnsi="Times New Roman" w:cs="Times New Roman"/>
          <w:b/>
        </w:rPr>
        <w:t>36</w:t>
      </w:r>
      <w:r w:rsidRPr="00F74DCA">
        <w:rPr>
          <w:rFonts w:ascii="Times New Roman" w:hAnsi="Times New Roman" w:cs="Times New Roman"/>
          <w:b/>
        </w:rPr>
        <w:t xml:space="preserve"> gyermek</w:t>
      </w:r>
      <w:r w:rsidRPr="00F74DCA">
        <w:rPr>
          <w:rFonts w:ascii="Times New Roman" w:hAnsi="Times New Roman" w:cs="Times New Roman"/>
        </w:rPr>
        <w:t xml:space="preserve"> kapcsán még mindig nem történt meg a nevelésbe vétel felülvizsgálata (2 főnél 2014-ben, 1</w:t>
      </w:r>
      <w:r w:rsidR="00F74DCA" w:rsidRPr="00F74DCA">
        <w:rPr>
          <w:rFonts w:ascii="Times New Roman" w:hAnsi="Times New Roman" w:cs="Times New Roman"/>
        </w:rPr>
        <w:t>4</w:t>
      </w:r>
      <w:r w:rsidRPr="00F74DCA">
        <w:rPr>
          <w:rFonts w:ascii="Times New Roman" w:hAnsi="Times New Roman" w:cs="Times New Roman"/>
        </w:rPr>
        <w:t xml:space="preserve"> főnél 2015-ben, 2</w:t>
      </w:r>
      <w:r w:rsidR="00F74DCA" w:rsidRPr="00F74DCA">
        <w:rPr>
          <w:rFonts w:ascii="Times New Roman" w:hAnsi="Times New Roman" w:cs="Times New Roman"/>
        </w:rPr>
        <w:t>0</w:t>
      </w:r>
      <w:r w:rsidRPr="00F74DCA">
        <w:rPr>
          <w:rFonts w:ascii="Times New Roman" w:hAnsi="Times New Roman" w:cs="Times New Roman"/>
        </w:rPr>
        <w:t xml:space="preserve"> főnél 2016-ban kellett volna megtörténnie).</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25 település (a marcali Család- és Gyermekjóléti Szolgálat által ellátott 12 településen ez nem jellemző) kapcsán még mindig olyan gyermekek ügyei kerülnek a látókörünkbe (pld. gyermekvédelmi adatlapot kapunk a Gyermekvédelmi Központtól, vagy megkeresést a Gyámhivataltól), amelyekhez nem áll rendelkezésre iratanyag előzmény (nem szerepel a nyilvántartásunkban). „Nyomozni” kell, hogy életvitel szerűen hol él a szülő, dokumentációt (pld. korábbi határozatokat) kell beszerezni.</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Néhány településen (Somogyszentpál, Nemesvid, Nemesdéd, Vése) állandó a költözés ellátási területen belülre és kívülre egyaránt. Vannak családok, akiknek pontos tartózkodási helye sem ismert (új lakcímük hátra hagyása nélkül költöznek el), e nélkül pedig az iratanyagot sem tudjuk hová továbbítani.</w:t>
      </w:r>
    </w:p>
    <w:p w:rsidR="00BF1254" w:rsidRPr="00C27FCE" w:rsidRDefault="00BF1254" w:rsidP="00BF1254">
      <w:pPr>
        <w:spacing w:after="0" w:line="240" w:lineRule="auto"/>
        <w:jc w:val="both"/>
        <w:rPr>
          <w:rFonts w:ascii="Times New Roman" w:hAnsi="Times New Roman" w:cs="Times New Roman"/>
          <w:b/>
          <w:bCs/>
        </w:rPr>
      </w:pPr>
      <w:r w:rsidRPr="00C27FCE">
        <w:rPr>
          <w:rFonts w:ascii="Times New Roman" w:hAnsi="Times New Roman" w:cs="Times New Roman"/>
          <w:b/>
          <w:bCs/>
        </w:rPr>
        <w:t>Speciális szolgáltatások</w:t>
      </w:r>
    </w:p>
    <w:p w:rsidR="00BF1254" w:rsidRDefault="00BF1254" w:rsidP="00BF1254">
      <w:pPr>
        <w:spacing w:after="0" w:line="240" w:lineRule="auto"/>
        <w:jc w:val="both"/>
        <w:rPr>
          <w:rStyle w:val="chapter1"/>
          <w:rFonts w:ascii="Times New Roman" w:hAnsi="Times New Roman" w:cs="Times New Roman"/>
        </w:rPr>
      </w:pPr>
      <w:r w:rsidRPr="00CE0770">
        <w:rPr>
          <w:rStyle w:val="chapter1"/>
          <w:rFonts w:ascii="Times New Roman" w:hAnsi="Times New Roman" w:cs="Times New Roman"/>
          <w:b/>
        </w:rPr>
        <w:t>Kapcsolattartási ügyelet:</w:t>
      </w:r>
      <w:r w:rsidRPr="00C27FCE">
        <w:rPr>
          <w:rStyle w:val="chapter1"/>
          <w:rFonts w:ascii="Times New Roman" w:hAnsi="Times New Roman" w:cs="Times New Roman"/>
        </w:rPr>
        <w:t xml:space="preserve"> </w:t>
      </w:r>
      <w:r w:rsidR="00F74DCA">
        <w:rPr>
          <w:rStyle w:val="chapter1"/>
          <w:rFonts w:ascii="Times New Roman" w:hAnsi="Times New Roman" w:cs="Times New Roman"/>
        </w:rPr>
        <w:t>7</w:t>
      </w:r>
      <w:r w:rsidRPr="00C27FCE">
        <w:rPr>
          <w:rStyle w:val="chapter1"/>
          <w:rFonts w:ascii="Times New Roman" w:hAnsi="Times New Roman" w:cs="Times New Roman"/>
        </w:rPr>
        <w:t xml:space="preserve"> alkalommal (2017.01.,02.,03.</w:t>
      </w:r>
      <w:r>
        <w:rPr>
          <w:rStyle w:val="chapter1"/>
          <w:rFonts w:ascii="Times New Roman" w:hAnsi="Times New Roman" w:cs="Times New Roman"/>
        </w:rPr>
        <w:t>,</w:t>
      </w:r>
      <w:r w:rsidRPr="00C27FCE">
        <w:rPr>
          <w:rStyle w:val="chapter1"/>
          <w:rFonts w:ascii="Times New Roman" w:hAnsi="Times New Roman" w:cs="Times New Roman"/>
        </w:rPr>
        <w:t xml:space="preserve"> </w:t>
      </w:r>
      <w:r>
        <w:rPr>
          <w:rStyle w:val="chapter1"/>
          <w:rFonts w:ascii="Times New Roman" w:hAnsi="Times New Roman" w:cs="Times New Roman"/>
        </w:rPr>
        <w:t>09.,10.</w:t>
      </w:r>
      <w:r w:rsidR="00F74DCA">
        <w:rPr>
          <w:rStyle w:val="chapter1"/>
          <w:rFonts w:ascii="Times New Roman" w:hAnsi="Times New Roman" w:cs="Times New Roman"/>
        </w:rPr>
        <w:t>, 11.,12.</w:t>
      </w:r>
      <w:r>
        <w:rPr>
          <w:rStyle w:val="chapter1"/>
          <w:rFonts w:ascii="Times New Roman" w:hAnsi="Times New Roman" w:cs="Times New Roman"/>
        </w:rPr>
        <w:t xml:space="preserve"> </w:t>
      </w:r>
      <w:r w:rsidRPr="00C27FCE">
        <w:rPr>
          <w:rStyle w:val="chapter1"/>
          <w:rFonts w:ascii="Times New Roman" w:hAnsi="Times New Roman" w:cs="Times New Roman"/>
        </w:rPr>
        <w:t>hónapban egy-egy alkalommal) történt igénybevétel. Gyámhivatali határozat alapján 2016.</w:t>
      </w:r>
      <w:r>
        <w:rPr>
          <w:rStyle w:val="chapter1"/>
          <w:rFonts w:ascii="Times New Roman" w:hAnsi="Times New Roman" w:cs="Times New Roman"/>
        </w:rPr>
        <w:t xml:space="preserve">december és </w:t>
      </w:r>
      <w:r w:rsidRPr="00C27FCE">
        <w:rPr>
          <w:rStyle w:val="chapter1"/>
          <w:rFonts w:ascii="Times New Roman" w:hAnsi="Times New Roman" w:cs="Times New Roman"/>
        </w:rPr>
        <w:t>2017.</w:t>
      </w:r>
      <w:r>
        <w:rPr>
          <w:rStyle w:val="chapter1"/>
          <w:rFonts w:ascii="Times New Roman" w:hAnsi="Times New Roman" w:cs="Times New Roman"/>
        </w:rPr>
        <w:t xml:space="preserve"> Április </w:t>
      </w:r>
      <w:r w:rsidRPr="00C27FCE">
        <w:rPr>
          <w:rStyle w:val="chapter1"/>
          <w:rFonts w:ascii="Times New Roman" w:hAnsi="Times New Roman" w:cs="Times New Roman"/>
        </w:rPr>
        <w:t xml:space="preserve">hónap </w:t>
      </w:r>
      <w:r>
        <w:rPr>
          <w:rStyle w:val="chapter1"/>
          <w:rFonts w:ascii="Times New Roman" w:hAnsi="Times New Roman" w:cs="Times New Roman"/>
        </w:rPr>
        <w:t>illetve 2017.</w:t>
      </w:r>
      <w:r w:rsidR="00F74DCA">
        <w:rPr>
          <w:rStyle w:val="chapter1"/>
          <w:rFonts w:ascii="Times New Roman" w:hAnsi="Times New Roman" w:cs="Times New Roman"/>
        </w:rPr>
        <w:t xml:space="preserve"> </w:t>
      </w:r>
      <w:r>
        <w:rPr>
          <w:rStyle w:val="chapter1"/>
          <w:rFonts w:ascii="Times New Roman" w:hAnsi="Times New Roman" w:cs="Times New Roman"/>
        </w:rPr>
        <w:t xml:space="preserve">szeptember és december </w:t>
      </w:r>
      <w:r w:rsidRPr="00C27FCE">
        <w:rPr>
          <w:rStyle w:val="chapter1"/>
          <w:rFonts w:ascii="Times New Roman" w:hAnsi="Times New Roman" w:cs="Times New Roman"/>
        </w:rPr>
        <w:t>között felügyelt kapcsolattartás keretében volt szabályozva az apai nagymama és hároméves unokája kapcsolattartása.</w:t>
      </w:r>
    </w:p>
    <w:p w:rsidR="00BF1254" w:rsidRPr="00C27FCE" w:rsidRDefault="00BF1254" w:rsidP="00BF1254">
      <w:pPr>
        <w:spacing w:after="0" w:line="240" w:lineRule="auto"/>
        <w:jc w:val="both"/>
        <w:rPr>
          <w:rStyle w:val="chapter1"/>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rPr>
      </w:pPr>
      <w:r w:rsidRPr="00CE0770">
        <w:rPr>
          <w:rFonts w:ascii="Times New Roman" w:hAnsi="Times New Roman" w:cs="Times New Roman"/>
          <w:b/>
        </w:rPr>
        <w:t>Készenléti szolgálat:</w:t>
      </w:r>
      <w:r w:rsidRPr="00C27FCE">
        <w:rPr>
          <w:rFonts w:ascii="Times New Roman" w:hAnsi="Times New Roman" w:cs="Times New Roman"/>
        </w:rPr>
        <w:t xml:space="preserve"> </w:t>
      </w:r>
      <w:r>
        <w:rPr>
          <w:rFonts w:ascii="Times New Roman" w:hAnsi="Times New Roman" w:cs="Times New Roman"/>
        </w:rPr>
        <w:t>két</w:t>
      </w:r>
      <w:r w:rsidRPr="00C27FCE">
        <w:rPr>
          <w:rFonts w:ascii="Times New Roman" w:hAnsi="Times New Roman" w:cs="Times New Roman"/>
        </w:rPr>
        <w:t xml:space="preserve"> hívás volt, a hívást </w:t>
      </w:r>
      <w:r>
        <w:rPr>
          <w:rFonts w:ascii="Times New Roman" w:hAnsi="Times New Roman" w:cs="Times New Roman"/>
        </w:rPr>
        <w:t xml:space="preserve">egy esetben </w:t>
      </w:r>
      <w:r w:rsidRPr="00C27FCE">
        <w:rPr>
          <w:rFonts w:ascii="Times New Roman" w:hAnsi="Times New Roman" w:cs="Times New Roman"/>
        </w:rPr>
        <w:t>kezdeményezte krízishelyzetben lévő személy.</w:t>
      </w:r>
    </w:p>
    <w:p w:rsidR="00BF1254" w:rsidRDefault="00BF1254" w:rsidP="00BF1254">
      <w:pPr>
        <w:spacing w:after="0" w:line="240" w:lineRule="auto"/>
        <w:jc w:val="both"/>
        <w:rPr>
          <w:rFonts w:ascii="Times New Roman" w:hAnsi="Times New Roman" w:cs="Times New Roman"/>
          <w:bCs/>
        </w:rPr>
      </w:pPr>
      <w:r w:rsidRPr="00CE0770">
        <w:rPr>
          <w:rFonts w:ascii="Times New Roman" w:hAnsi="Times New Roman" w:cs="Times New Roman"/>
          <w:b/>
        </w:rPr>
        <w:t>Jogi tanácsadás:</w:t>
      </w:r>
      <w:r w:rsidRPr="00C27FCE">
        <w:rPr>
          <w:rFonts w:ascii="Times New Roman" w:hAnsi="Times New Roman" w:cs="Times New Roman"/>
        </w:rPr>
        <w:t xml:space="preserve"> </w:t>
      </w:r>
      <w:r>
        <w:rPr>
          <w:rFonts w:ascii="Times New Roman" w:hAnsi="Times New Roman" w:cs="Times New Roman"/>
        </w:rPr>
        <w:t>4</w:t>
      </w:r>
      <w:r w:rsidR="00F74DCA">
        <w:rPr>
          <w:rFonts w:ascii="Times New Roman" w:hAnsi="Times New Roman" w:cs="Times New Roman"/>
        </w:rPr>
        <w:t>4</w:t>
      </w:r>
      <w:r w:rsidRPr="00C27FCE">
        <w:rPr>
          <w:rFonts w:ascii="Times New Roman" w:hAnsi="Times New Roman" w:cs="Times New Roman"/>
        </w:rPr>
        <w:t xml:space="preserve"> ügyfél (ebből 1</w:t>
      </w:r>
      <w:r w:rsidR="00F74DCA">
        <w:rPr>
          <w:rFonts w:ascii="Times New Roman" w:hAnsi="Times New Roman" w:cs="Times New Roman"/>
        </w:rPr>
        <w:t>7</w:t>
      </w:r>
      <w:r w:rsidRPr="00C27FCE">
        <w:rPr>
          <w:rFonts w:ascii="Times New Roman" w:hAnsi="Times New Roman" w:cs="Times New Roman"/>
        </w:rPr>
        <w:t xml:space="preserve"> fő vidéki) </w:t>
      </w:r>
      <w:r w:rsidR="00F74DCA">
        <w:rPr>
          <w:rFonts w:ascii="Times New Roman" w:hAnsi="Times New Roman" w:cs="Times New Roman"/>
        </w:rPr>
        <w:t>51</w:t>
      </w:r>
      <w:r w:rsidRPr="00C27FCE">
        <w:rPr>
          <w:rFonts w:ascii="Times New Roman" w:hAnsi="Times New Roman" w:cs="Times New Roman"/>
        </w:rPr>
        <w:t xml:space="preserve"> esetben </w:t>
      </w:r>
      <w:r w:rsidRPr="00C27FCE">
        <w:rPr>
          <w:rFonts w:ascii="Times New Roman" w:hAnsi="Times New Roman" w:cs="Times New Roman"/>
          <w:bCs/>
        </w:rPr>
        <w:t>vette igénybe</w:t>
      </w:r>
      <w:r>
        <w:rPr>
          <w:rFonts w:ascii="Times New Roman" w:hAnsi="Times New Roman" w:cs="Times New Roman"/>
          <w:bCs/>
        </w:rPr>
        <w:t xml:space="preserve"> a szolgáltatást</w:t>
      </w:r>
      <w:r w:rsidRPr="00C27FCE">
        <w:rPr>
          <w:rFonts w:ascii="Times New Roman" w:hAnsi="Times New Roman" w:cs="Times New Roman"/>
          <w:bCs/>
        </w:rPr>
        <w:t xml:space="preserve">. </w:t>
      </w:r>
      <w:r>
        <w:rPr>
          <w:rFonts w:ascii="Times New Roman" w:hAnsi="Times New Roman" w:cs="Times New Roman"/>
          <w:bCs/>
        </w:rPr>
        <w:t>A</w:t>
      </w:r>
      <w:r w:rsidRPr="00C27FCE">
        <w:rPr>
          <w:rFonts w:ascii="Times New Roman" w:hAnsi="Times New Roman" w:cs="Times New Roman"/>
          <w:bCs/>
        </w:rPr>
        <w:t xml:space="preserve"> megbeszélt időpontban nem jelent meg </w:t>
      </w:r>
      <w:r>
        <w:rPr>
          <w:rFonts w:ascii="Times New Roman" w:hAnsi="Times New Roman" w:cs="Times New Roman"/>
          <w:bCs/>
        </w:rPr>
        <w:t>1</w:t>
      </w:r>
      <w:r w:rsidR="00F74DCA">
        <w:rPr>
          <w:rFonts w:ascii="Times New Roman" w:hAnsi="Times New Roman" w:cs="Times New Roman"/>
          <w:bCs/>
        </w:rPr>
        <w:t>2</w:t>
      </w:r>
      <w:r w:rsidRPr="00C27FCE">
        <w:rPr>
          <w:rFonts w:ascii="Times New Roman" w:hAnsi="Times New Roman" w:cs="Times New Roman"/>
          <w:bCs/>
        </w:rPr>
        <w:t xml:space="preserve"> fő.</w:t>
      </w:r>
    </w:p>
    <w:p w:rsidR="00F74DCA" w:rsidRPr="00C27FCE" w:rsidRDefault="00F74DCA" w:rsidP="00BF1254">
      <w:pPr>
        <w:spacing w:after="0" w:line="240" w:lineRule="auto"/>
        <w:jc w:val="both"/>
        <w:rPr>
          <w:rFonts w:ascii="Times New Roman" w:hAnsi="Times New Roman" w:cs="Times New Roman"/>
          <w:bCs/>
        </w:rPr>
      </w:pPr>
    </w:p>
    <w:p w:rsidR="00A0481B" w:rsidRDefault="00BF1254" w:rsidP="00BF1254">
      <w:pPr>
        <w:spacing w:after="0" w:line="240" w:lineRule="auto"/>
        <w:jc w:val="both"/>
        <w:rPr>
          <w:rFonts w:ascii="Times New Roman" w:hAnsi="Times New Roman" w:cs="Times New Roman"/>
        </w:rPr>
      </w:pPr>
      <w:r w:rsidRPr="00CE0770">
        <w:rPr>
          <w:rFonts w:ascii="Times New Roman" w:hAnsi="Times New Roman" w:cs="Times New Roman"/>
          <w:b/>
          <w:bCs/>
        </w:rPr>
        <w:t>Pszichológiai tanácsadás:</w:t>
      </w:r>
      <w:r w:rsidRPr="00C27FCE">
        <w:rPr>
          <w:rFonts w:ascii="Times New Roman" w:hAnsi="Times New Roman" w:cs="Times New Roman"/>
          <w:bCs/>
        </w:rPr>
        <w:t xml:space="preserve"> </w:t>
      </w:r>
      <w:r>
        <w:rPr>
          <w:rFonts w:ascii="Times New Roman" w:hAnsi="Times New Roman" w:cs="Times New Roman"/>
          <w:bCs/>
        </w:rPr>
        <w:t>2</w:t>
      </w:r>
      <w:r w:rsidR="00F74DCA">
        <w:rPr>
          <w:rFonts w:ascii="Times New Roman" w:hAnsi="Times New Roman" w:cs="Times New Roman"/>
        </w:rPr>
        <w:t>7</w:t>
      </w:r>
      <w:r w:rsidRPr="00C27FCE">
        <w:rPr>
          <w:rFonts w:ascii="Times New Roman" w:hAnsi="Times New Roman" w:cs="Times New Roman"/>
        </w:rPr>
        <w:t xml:space="preserve"> ügyfél (ebből 1</w:t>
      </w:r>
      <w:r w:rsidR="00F74DCA">
        <w:rPr>
          <w:rFonts w:ascii="Times New Roman" w:hAnsi="Times New Roman" w:cs="Times New Roman"/>
        </w:rPr>
        <w:t>7</w:t>
      </w:r>
      <w:r w:rsidRPr="00C27FCE">
        <w:rPr>
          <w:rFonts w:ascii="Times New Roman" w:hAnsi="Times New Roman" w:cs="Times New Roman"/>
        </w:rPr>
        <w:t xml:space="preserve"> fő vidéki) </w:t>
      </w:r>
      <w:r w:rsidR="00F74DCA">
        <w:rPr>
          <w:rFonts w:ascii="Times New Roman" w:hAnsi="Times New Roman" w:cs="Times New Roman"/>
        </w:rPr>
        <w:t>73</w:t>
      </w:r>
      <w:r w:rsidRPr="00C27FCE">
        <w:rPr>
          <w:rFonts w:ascii="Times New Roman" w:hAnsi="Times New Roman" w:cs="Times New Roman"/>
        </w:rPr>
        <w:t xml:space="preserve"> esetben vette igénybe. </w:t>
      </w:r>
      <w:r>
        <w:rPr>
          <w:rFonts w:ascii="Times New Roman" w:hAnsi="Times New Roman" w:cs="Times New Roman"/>
        </w:rPr>
        <w:t>2</w:t>
      </w:r>
      <w:r w:rsidR="00F74DCA">
        <w:rPr>
          <w:rFonts w:ascii="Times New Roman" w:hAnsi="Times New Roman" w:cs="Times New Roman"/>
        </w:rPr>
        <w:t>2</w:t>
      </w:r>
      <w:r w:rsidRPr="00C27FCE">
        <w:rPr>
          <w:rFonts w:ascii="Times New Roman" w:hAnsi="Times New Roman" w:cs="Times New Roman"/>
        </w:rPr>
        <w:t xml:space="preserve"> ügyfél </w:t>
      </w:r>
      <w:r w:rsidR="00F74DCA">
        <w:rPr>
          <w:rFonts w:ascii="Times New Roman" w:hAnsi="Times New Roman" w:cs="Times New Roman"/>
        </w:rPr>
        <w:t>4</w:t>
      </w:r>
      <w:r>
        <w:rPr>
          <w:rFonts w:ascii="Times New Roman" w:hAnsi="Times New Roman" w:cs="Times New Roman"/>
        </w:rPr>
        <w:t>7</w:t>
      </w:r>
      <w:r w:rsidRPr="00C27FCE">
        <w:rPr>
          <w:rFonts w:ascii="Times New Roman" w:hAnsi="Times New Roman" w:cs="Times New Roman"/>
        </w:rPr>
        <w:t xml:space="preserve"> alkalommal a megbeszélt időpontban nem jelent meg! </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Megoldás lehetne ilyen esetekben a szolgáltatás díjának részükre történő kiszámlázása.</w:t>
      </w:r>
    </w:p>
    <w:p w:rsidR="00BF1254" w:rsidRPr="00C27FCE" w:rsidRDefault="00BF1254" w:rsidP="00BF1254">
      <w:pPr>
        <w:spacing w:after="0" w:line="240" w:lineRule="auto"/>
        <w:jc w:val="both"/>
        <w:rPr>
          <w:rFonts w:ascii="Times New Roman" w:hAnsi="Times New Roman" w:cs="Times New Roman"/>
          <w:bCs/>
        </w:rPr>
      </w:pPr>
    </w:p>
    <w:p w:rsidR="00BF1254" w:rsidRPr="00C27FCE" w:rsidRDefault="00BF1254" w:rsidP="00BF1254">
      <w:pPr>
        <w:spacing w:after="0" w:line="240" w:lineRule="auto"/>
        <w:jc w:val="both"/>
        <w:rPr>
          <w:rFonts w:ascii="Times New Roman" w:hAnsi="Times New Roman" w:cs="Times New Roman"/>
          <w:b/>
        </w:rPr>
      </w:pPr>
      <w:r w:rsidRPr="00C27FCE">
        <w:rPr>
          <w:rFonts w:ascii="Times New Roman" w:hAnsi="Times New Roman" w:cs="Times New Roman"/>
          <w:b/>
        </w:rPr>
        <w:t xml:space="preserve">A járás területén működő család- és gyermekjóléti szolgálat feladatainak szakmai támogatása </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lastRenderedPageBreak/>
        <w:t xml:space="preserve">A Marcali Járás területén működő öt család- és gyermekjóléti szolgálattal továbbra is megfelelő partneri együttműködésben dolgozunk. A mesztegnyői család- és gyermekjóléti szolgálatnál dolgozó családsegítő szakmai munkáját több ponton kifogásoltuk. </w:t>
      </w:r>
    </w:p>
    <w:p w:rsidR="00A0481B"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Ezt jeleztük közvetlen felettesének, amelynek kapcsán a szakember munkaviszonya közös megegyezéssel megszűnt. 2017.05.01-től új kolléga vette át ezen a területen a munkát, vele megfelelő az együttműködés. </w:t>
      </w:r>
    </w:p>
    <w:p w:rsidR="00BF1254" w:rsidRPr="00A0481B"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A</w:t>
      </w:r>
      <w:r>
        <w:rPr>
          <w:rFonts w:ascii="Times New Roman" w:hAnsi="Times New Roman" w:cs="Times New Roman"/>
        </w:rPr>
        <w:t>z év során</w:t>
      </w:r>
      <w:r w:rsidRPr="00C27FCE">
        <w:rPr>
          <w:rFonts w:ascii="Times New Roman" w:hAnsi="Times New Roman" w:cs="Times New Roman"/>
        </w:rPr>
        <w:t xml:space="preserve"> </w:t>
      </w:r>
      <w:r w:rsidR="00A0481B">
        <w:rPr>
          <w:rFonts w:ascii="Times New Roman" w:hAnsi="Times New Roman" w:cs="Times New Roman"/>
        </w:rPr>
        <w:t>12</w:t>
      </w:r>
      <w:r w:rsidRPr="00C27FCE">
        <w:rPr>
          <w:rFonts w:ascii="Times New Roman" w:hAnsi="Times New Roman" w:cs="Times New Roman"/>
        </w:rPr>
        <w:t xml:space="preserve"> havi esetmegbeszélést tartott</w:t>
      </w:r>
      <w:r>
        <w:rPr>
          <w:rFonts w:ascii="Times New Roman" w:hAnsi="Times New Roman" w:cs="Times New Roman"/>
        </w:rPr>
        <w:t>a</w:t>
      </w:r>
      <w:r w:rsidRPr="00C27FCE">
        <w:rPr>
          <w:rFonts w:ascii="Times New Roman" w:hAnsi="Times New Roman" w:cs="Times New Roman"/>
        </w:rPr>
        <w:t>k</w:t>
      </w:r>
      <w:r>
        <w:rPr>
          <w:rFonts w:ascii="Times New Roman" w:hAnsi="Times New Roman" w:cs="Times New Roman"/>
        </w:rPr>
        <w:t xml:space="preserve"> a szolgálatok részvételével</w:t>
      </w:r>
      <w:r w:rsidR="00A0481B">
        <w:rPr>
          <w:rFonts w:ascii="Times New Roman" w:hAnsi="Times New Roman" w:cs="Times New Roman"/>
        </w:rPr>
        <w:t xml:space="preserve">, </w:t>
      </w:r>
      <w:r w:rsidR="00A0481B" w:rsidRPr="00A0481B">
        <w:rPr>
          <w:rFonts w:ascii="Times New Roman" w:hAnsi="Times New Roman" w:cs="Times New Roman"/>
          <w:color w:val="000000"/>
        </w:rPr>
        <w:t>ahol megvitattuk a módosított szakmai protokollokat, újonnan megjelenő szakmai anyagokat; módszertani segítséget-, illetve esetbemutatásokon keresztül szakmai segítséget nyújtottunk a szolgálatok családsegítőinek.</w:t>
      </w:r>
    </w:p>
    <w:p w:rsidR="00A0481B" w:rsidRPr="00A0481B" w:rsidRDefault="00BF1254" w:rsidP="00A0481B">
      <w:pPr>
        <w:pStyle w:val="Szvegtrzs3"/>
        <w:spacing w:after="0"/>
        <w:jc w:val="both"/>
        <w:rPr>
          <w:rFonts w:ascii="Times New Roman" w:hAnsi="Times New Roman" w:cs="Times New Roman"/>
          <w:sz w:val="24"/>
          <w:szCs w:val="24"/>
        </w:rPr>
      </w:pPr>
      <w:r w:rsidRPr="00A0481B">
        <w:rPr>
          <w:rFonts w:ascii="Times New Roman" w:hAnsi="Times New Roman" w:cs="Times New Roman"/>
          <w:b/>
          <w:sz w:val="24"/>
          <w:szCs w:val="24"/>
        </w:rPr>
        <w:t>A járási jelzőrendszeri tanácsadó</w:t>
      </w:r>
      <w:r w:rsidRPr="00C27FCE">
        <w:rPr>
          <w:rFonts w:ascii="Times New Roman" w:hAnsi="Times New Roman" w:cs="Times New Roman"/>
          <w:sz w:val="24"/>
          <w:szCs w:val="24"/>
        </w:rPr>
        <w:t xml:space="preserve"> </w:t>
      </w:r>
      <w:r w:rsidR="00A0481B">
        <w:rPr>
          <w:rFonts w:ascii="Times New Roman" w:hAnsi="Times New Roman" w:cs="Times New Roman"/>
          <w:sz w:val="24"/>
          <w:szCs w:val="24"/>
        </w:rPr>
        <w:t>38</w:t>
      </w:r>
      <w:r w:rsidRPr="00C27FCE">
        <w:rPr>
          <w:rFonts w:ascii="Times New Roman" w:hAnsi="Times New Roman" w:cs="Times New Roman"/>
          <w:sz w:val="24"/>
          <w:szCs w:val="24"/>
        </w:rPr>
        <w:t xml:space="preserve"> esetkonferencián vett részt.</w:t>
      </w:r>
      <w:r w:rsidR="00A0481B" w:rsidRPr="00A0481B">
        <w:rPr>
          <w:sz w:val="24"/>
          <w:szCs w:val="24"/>
        </w:rPr>
        <w:t xml:space="preserve"> </w:t>
      </w:r>
      <w:r w:rsidR="00A0481B" w:rsidRPr="00A0481B">
        <w:rPr>
          <w:rFonts w:ascii="Times New Roman" w:hAnsi="Times New Roman" w:cs="Times New Roman"/>
          <w:sz w:val="24"/>
          <w:szCs w:val="24"/>
        </w:rPr>
        <w:t xml:space="preserve">Összegyűjtötte a települések jelzőrendszeri felelősei által készített helyi jelzőrendszeri intézkedési terveket, a szakmaközi megbeszélések meghívóit. </w:t>
      </w:r>
    </w:p>
    <w:p w:rsidR="00A0481B" w:rsidRPr="00A0481B" w:rsidRDefault="00A0481B" w:rsidP="00A0481B">
      <w:pPr>
        <w:pStyle w:val="Szvegtrzs3"/>
        <w:spacing w:after="0"/>
        <w:jc w:val="both"/>
        <w:rPr>
          <w:rFonts w:ascii="Times New Roman" w:hAnsi="Times New Roman" w:cs="Times New Roman"/>
          <w:sz w:val="24"/>
          <w:szCs w:val="24"/>
        </w:rPr>
      </w:pPr>
      <w:r w:rsidRPr="00A0481B">
        <w:rPr>
          <w:rFonts w:ascii="Times New Roman" w:hAnsi="Times New Roman" w:cs="Times New Roman"/>
          <w:sz w:val="24"/>
          <w:szCs w:val="24"/>
        </w:rPr>
        <w:t>Szorgalmazta a települési jelzőrendszeri lista elkészítését, aktualizását, azokat minden szolgálattól bekérte.</w:t>
      </w:r>
    </w:p>
    <w:p w:rsidR="00A0481B" w:rsidRPr="00A0481B" w:rsidRDefault="00A0481B" w:rsidP="00A0481B">
      <w:pPr>
        <w:pStyle w:val="Szvegtrzs3"/>
        <w:spacing w:after="0"/>
        <w:jc w:val="both"/>
        <w:rPr>
          <w:rFonts w:ascii="Times New Roman" w:hAnsi="Times New Roman" w:cs="Times New Roman"/>
          <w:sz w:val="24"/>
          <w:szCs w:val="24"/>
        </w:rPr>
      </w:pPr>
      <w:r w:rsidRPr="00A0481B">
        <w:rPr>
          <w:rFonts w:ascii="Times New Roman" w:hAnsi="Times New Roman" w:cs="Times New Roman"/>
          <w:sz w:val="24"/>
          <w:szCs w:val="24"/>
        </w:rPr>
        <w:t>A helyi szolgálat szakmaközi megbeszélésein személyesen is részt vett, a vidéki szolgálatok szakmaközi megbeszélésein eseti jelleggel volt jelen.</w:t>
      </w:r>
    </w:p>
    <w:p w:rsidR="00A0481B" w:rsidRPr="00A0481B" w:rsidRDefault="00A0481B" w:rsidP="00A0481B">
      <w:pPr>
        <w:pStyle w:val="Szvegtrzs3"/>
        <w:spacing w:after="0"/>
        <w:jc w:val="both"/>
        <w:rPr>
          <w:rFonts w:ascii="Times New Roman" w:hAnsi="Times New Roman" w:cs="Times New Roman"/>
          <w:sz w:val="24"/>
          <w:szCs w:val="24"/>
        </w:rPr>
      </w:pPr>
      <w:r w:rsidRPr="00A0481B">
        <w:rPr>
          <w:rFonts w:ascii="Times New Roman" w:hAnsi="Times New Roman" w:cs="Times New Roman"/>
          <w:sz w:val="24"/>
          <w:szCs w:val="24"/>
        </w:rPr>
        <w:t xml:space="preserve">A havi esetmegbeszélések vezetőjeként megtervezte a megbeszélések tematikáját, vezette a megbeszéléseket, az erről készült emlékeztetőket elkészítette. Szükség szerint személyes és telefonos konzultációs lehetőséget biztosított a szolgálatok családsegítőinek. </w:t>
      </w:r>
    </w:p>
    <w:p w:rsidR="00BF1254" w:rsidRPr="00C27FCE" w:rsidRDefault="00BF1254" w:rsidP="00BF1254">
      <w:pPr>
        <w:pStyle w:val="Szvegtrzs3"/>
        <w:spacing w:after="0" w:line="240" w:lineRule="auto"/>
        <w:jc w:val="both"/>
        <w:rPr>
          <w:rFonts w:ascii="Times New Roman" w:hAnsi="Times New Roman" w:cs="Times New Roman"/>
          <w:sz w:val="24"/>
          <w:szCs w:val="24"/>
        </w:rPr>
      </w:pPr>
    </w:p>
    <w:p w:rsidR="00BF1254" w:rsidRPr="00A0481B" w:rsidRDefault="00BF1254" w:rsidP="00BF1254">
      <w:pPr>
        <w:spacing w:after="0"/>
        <w:jc w:val="both"/>
        <w:rPr>
          <w:rFonts w:ascii="Times New Roman" w:hAnsi="Times New Roman" w:cs="Times New Roman"/>
          <w:b/>
          <w:lang w:eastAsia="hu-HU"/>
        </w:rPr>
      </w:pPr>
      <w:r w:rsidRPr="00A0481B">
        <w:rPr>
          <w:rFonts w:ascii="Times New Roman" w:hAnsi="Times New Roman" w:cs="Times New Roman"/>
          <w:b/>
          <w:lang w:eastAsia="hu-HU"/>
        </w:rPr>
        <w:t>Térítésmentes ellátás.</w:t>
      </w:r>
    </w:p>
    <w:p w:rsidR="00BF1254" w:rsidRPr="00C27FCE" w:rsidRDefault="00BF1254" w:rsidP="00BF1254">
      <w:pPr>
        <w:keepNext/>
        <w:spacing w:before="240" w:after="60"/>
        <w:outlineLvl w:val="3"/>
        <w:rPr>
          <w:rFonts w:ascii="Times New Roman" w:hAnsi="Times New Roman" w:cs="Times New Roman"/>
          <w:b/>
          <w:bCs/>
          <w:lang w:eastAsia="hu-HU"/>
        </w:rPr>
      </w:pPr>
      <w:bookmarkStart w:id="208" w:name="_Toc264011786"/>
      <w:bookmarkStart w:id="209" w:name="_Toc264011902"/>
      <w:bookmarkStart w:id="210" w:name="_Toc264012308"/>
      <w:bookmarkStart w:id="211" w:name="_Toc264290561"/>
      <w:bookmarkStart w:id="212" w:name="_Toc266951528"/>
      <w:r w:rsidRPr="00C27FCE">
        <w:rPr>
          <w:rFonts w:ascii="Times New Roman" w:hAnsi="Times New Roman" w:cs="Times New Roman"/>
          <w:b/>
          <w:bCs/>
          <w:lang w:eastAsia="hu-HU"/>
        </w:rPr>
        <w:t>2.1.2. Gyermekek napközbeni ellátása</w:t>
      </w:r>
      <w:bookmarkEnd w:id="208"/>
      <w:bookmarkEnd w:id="209"/>
      <w:bookmarkEnd w:id="210"/>
      <w:bookmarkEnd w:id="211"/>
      <w:bookmarkEnd w:id="212"/>
      <w:r w:rsidRPr="00C27FCE">
        <w:rPr>
          <w:rFonts w:ascii="Times New Roman" w:hAnsi="Times New Roman" w:cs="Times New Roman"/>
          <w:b/>
          <w:bCs/>
          <w:lang w:eastAsia="hu-HU"/>
        </w:rPr>
        <w:t xml:space="preserve"> </w:t>
      </w: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2.1.2.1. Bölcsőde</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 xml:space="preserve">Feladata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iCs/>
          <w:lang w:eastAsia="hu-HU"/>
        </w:rPr>
        <w:t>A családban nevelkedő, 3 éven aluli gyermekek gondozása, és nevelése, harmonikus testi-szellemi fejlődésének segítése az életkori és egyéni sajátosságok figyelembevételével.</w:t>
      </w:r>
      <w:r w:rsidRPr="00C27FCE">
        <w:rPr>
          <w:rFonts w:ascii="Times New Roman" w:hAnsi="Times New Roman" w:cs="Times New Roman"/>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bölcsőde 52 férőhellyel működik. </w:t>
      </w:r>
    </w:p>
    <w:p w:rsidR="00BF1254" w:rsidRPr="00C27FCE" w:rsidRDefault="00BF1254" w:rsidP="00BF1254">
      <w:pPr>
        <w:spacing w:before="240" w:after="60"/>
        <w:outlineLvl w:val="4"/>
        <w:rPr>
          <w:rFonts w:ascii="Times New Roman" w:hAnsi="Times New Roman" w:cs="Times New Roman"/>
          <w:b/>
          <w:bCs/>
          <w:lang w:eastAsia="hu-HU"/>
        </w:rPr>
      </w:pPr>
      <w:bookmarkStart w:id="213" w:name="_Toc264011787"/>
      <w:bookmarkStart w:id="214" w:name="_Toc264011903"/>
      <w:bookmarkStart w:id="215" w:name="_Toc264012309"/>
      <w:bookmarkStart w:id="216" w:name="_Toc264290562"/>
      <w:bookmarkStart w:id="217" w:name="_Toc266951529"/>
      <w:r w:rsidRPr="00C27FCE">
        <w:rPr>
          <w:rFonts w:ascii="Times New Roman" w:hAnsi="Times New Roman" w:cs="Times New Roman"/>
          <w:b/>
          <w:bCs/>
          <w:lang w:eastAsia="hu-HU"/>
        </w:rPr>
        <w:t>Személyi és tárgyi feltételek</w:t>
      </w:r>
      <w:bookmarkEnd w:id="213"/>
      <w:bookmarkEnd w:id="214"/>
      <w:bookmarkEnd w:id="215"/>
      <w:bookmarkEnd w:id="216"/>
      <w:bookmarkEnd w:id="217"/>
      <w:r w:rsidRPr="00C27FCE">
        <w:rPr>
          <w:rFonts w:ascii="Times New Roman" w:hAnsi="Times New Roman" w:cs="Times New Roman"/>
          <w:b/>
          <w:bCs/>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Négy csoportban egy fő vezető irányításával 8 kisgyermeknevelő látja el a gyermekeket. A munkájukat 2 fő technikai létszám (bölcsődei dajka) segíti. </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lang w:eastAsia="hu-HU"/>
        </w:rPr>
        <w:t xml:space="preserve">A bölcsődei gondozónői létszám, és szakképzettség, a 15/1998. (IV. 30.) NM. rendeletben foglalt előírásoknak megfelel.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Tárgyi feltételek</w:t>
      </w:r>
      <w:r w:rsidRPr="00C27FCE">
        <w:rPr>
          <w:rFonts w:ascii="Times New Roman" w:hAnsi="Times New Roman" w:cs="Times New Roman"/>
          <w:lang w:eastAsia="hu-HU"/>
        </w:rPr>
        <w:t xml:space="preserve"> az ellátás biztosításához megfelelőek.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gyermekek étkezéséről vásárolt étkeztetés formájában gondoskodunk. A bölcsőde konyháját helyben, a Marcali </w:t>
      </w:r>
      <w:r w:rsidR="003B33A6">
        <w:rPr>
          <w:rFonts w:ascii="Times New Roman" w:hAnsi="Times New Roman" w:cs="Times New Roman"/>
          <w:lang w:eastAsia="hu-HU"/>
        </w:rPr>
        <w:t>Óvodai Központ</w:t>
      </w:r>
      <w:r w:rsidRPr="00C27FCE">
        <w:rPr>
          <w:rFonts w:ascii="Times New Roman" w:hAnsi="Times New Roman" w:cs="Times New Roman"/>
          <w:lang w:eastAsia="hu-HU"/>
        </w:rPr>
        <w:t xml:space="preserve"> működteti.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játékkészlet egészségügyi és pedagógiai szempontoknak és a gondozott gyerekek korának, fejlettségének megfelelő.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játszókertben a telepített udvari játékokat a 78/2003. (XI. 27.) GKM rendeletben foglaltak szerint négy évente felülvizsgálják, a folyamatos karbantartásukról gondoskodunk, és dokumentációt vezetünk. </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működéshez szükséges tárgyi feltételek a jelenlegi jogszabályi előírásoknak megfelelnek. Júniusban megtörtént a homokozó keretek korszerűsítése. A régi betonkeretes homokozók lebontásra kerültek és helyettük fából készült, megfelelőségi tanúsítvánnyal rendelkező homokozó keretek lettek telepítve. </w:t>
      </w:r>
    </w:p>
    <w:p w:rsidR="00BF1254" w:rsidRPr="00EA2C93" w:rsidRDefault="00BF1254" w:rsidP="00BF1254">
      <w:pPr>
        <w:jc w:val="both"/>
        <w:rPr>
          <w:rFonts w:ascii="Times New Roman" w:hAnsi="Times New Roman" w:cs="Times New Roman"/>
        </w:rPr>
      </w:pPr>
      <w:r w:rsidRPr="00C27FCE">
        <w:rPr>
          <w:rFonts w:ascii="Times New Roman" w:hAnsi="Times New Roman" w:cs="Times New Roman"/>
        </w:rPr>
        <w:t>A bölcsőde kerítés beton lábazatát a</w:t>
      </w:r>
      <w:r w:rsidR="00EA2C93">
        <w:rPr>
          <w:rFonts w:ascii="Times New Roman" w:hAnsi="Times New Roman" w:cs="Times New Roman"/>
        </w:rPr>
        <w:t>z első</w:t>
      </w:r>
      <w:r w:rsidRPr="00C27FCE">
        <w:rPr>
          <w:rFonts w:ascii="Times New Roman" w:hAnsi="Times New Roman" w:cs="Times New Roman"/>
        </w:rPr>
        <w:t xml:space="preserve"> félév során kijavíttattuk.</w:t>
      </w:r>
      <w:bookmarkStart w:id="218" w:name="_Toc264011788"/>
      <w:bookmarkStart w:id="219" w:name="_Toc264011904"/>
      <w:bookmarkStart w:id="220" w:name="_Toc264012310"/>
      <w:bookmarkStart w:id="221" w:name="_Toc264290563"/>
      <w:bookmarkStart w:id="222" w:name="_Toc266951530"/>
      <w:r w:rsidRPr="00966976">
        <w:t xml:space="preserve"> </w:t>
      </w:r>
      <w:r w:rsidRPr="00EA2C93">
        <w:rPr>
          <w:rFonts w:ascii="Times New Roman" w:hAnsi="Times New Roman" w:cs="Times New Roman"/>
        </w:rPr>
        <w:t>Rendkívüli eseményként jelentkezett a január 18-án bekövetkezett csőtörés, ami miatt január 19-én szüneteltetni kellett a gyermekek ellátását. A csőtörés elhárítása ideiglenesen megtörtént, de a csőtörés teljes helyreállítása további munkálatokat igényel.</w:t>
      </w:r>
    </w:p>
    <w:p w:rsidR="00BF1254" w:rsidRPr="00C27FCE" w:rsidRDefault="00BF1254" w:rsidP="00BF1254">
      <w:pPr>
        <w:jc w:val="both"/>
        <w:rPr>
          <w:rFonts w:ascii="Times New Roman" w:hAnsi="Times New Roman" w:cs="Times New Roman"/>
          <w:b/>
          <w:bCs/>
          <w:lang w:eastAsia="hu-HU"/>
        </w:rPr>
      </w:pPr>
      <w:r w:rsidRPr="00C27FCE">
        <w:rPr>
          <w:rFonts w:ascii="Times New Roman" w:hAnsi="Times New Roman" w:cs="Times New Roman"/>
          <w:b/>
          <w:bCs/>
          <w:lang w:eastAsia="hu-HU"/>
        </w:rPr>
        <w:lastRenderedPageBreak/>
        <w:t>Igénybevételi adatok</w:t>
      </w:r>
      <w:bookmarkEnd w:id="218"/>
      <w:bookmarkEnd w:id="219"/>
      <w:bookmarkEnd w:id="220"/>
      <w:bookmarkEnd w:id="221"/>
      <w:bookmarkEnd w:id="222"/>
    </w:p>
    <w:p w:rsidR="00BF1254" w:rsidRPr="00C27FCE" w:rsidRDefault="00BF1254" w:rsidP="00BF1254">
      <w:pPr>
        <w:jc w:val="both"/>
        <w:rPr>
          <w:rFonts w:ascii="Times New Roman" w:hAnsi="Times New Roman" w:cs="Times New Roman"/>
        </w:rPr>
      </w:pPr>
      <w:r w:rsidRPr="00C27FCE">
        <w:rPr>
          <w:rFonts w:ascii="Times New Roman" w:hAnsi="Times New Roman" w:cs="Times New Roman"/>
          <w:bCs/>
          <w:lang w:eastAsia="hu-HU"/>
        </w:rPr>
        <w:t xml:space="preserve">Az év során nyilvántartásban szereplő gyermekek száma </w:t>
      </w:r>
      <w:r>
        <w:rPr>
          <w:rFonts w:ascii="Times New Roman" w:hAnsi="Times New Roman" w:cs="Times New Roman"/>
        </w:rPr>
        <w:t>9</w:t>
      </w:r>
      <w:r w:rsidR="00EA2C93">
        <w:rPr>
          <w:rFonts w:ascii="Times New Roman" w:hAnsi="Times New Roman" w:cs="Times New Roman"/>
        </w:rPr>
        <w:t>1</w:t>
      </w:r>
      <w:r w:rsidRPr="00C27FCE">
        <w:rPr>
          <w:rFonts w:ascii="Times New Roman" w:hAnsi="Times New Roman" w:cs="Times New Roman"/>
          <w:bCs/>
          <w:lang w:eastAsia="hu-HU"/>
        </w:rPr>
        <w:t xml:space="preserve"> volt. Az év során </w:t>
      </w:r>
      <w:r>
        <w:rPr>
          <w:rFonts w:ascii="Times New Roman" w:hAnsi="Times New Roman" w:cs="Times New Roman"/>
          <w:lang w:eastAsia="hu-HU"/>
        </w:rPr>
        <w:t>43</w:t>
      </w:r>
      <w:r w:rsidRPr="00C27FCE">
        <w:rPr>
          <w:rFonts w:ascii="Times New Roman" w:hAnsi="Times New Roman" w:cs="Times New Roman"/>
          <w:lang w:eastAsia="hu-HU"/>
        </w:rPr>
        <w:t xml:space="preserve"> gyermek ellátását szüntettük meg, és </w:t>
      </w:r>
      <w:r>
        <w:rPr>
          <w:rFonts w:ascii="Times New Roman" w:hAnsi="Times New Roman" w:cs="Times New Roman"/>
          <w:lang w:eastAsia="hu-HU"/>
        </w:rPr>
        <w:t>4</w:t>
      </w:r>
      <w:r w:rsidR="00EA2C93">
        <w:rPr>
          <w:rFonts w:ascii="Times New Roman" w:hAnsi="Times New Roman" w:cs="Times New Roman"/>
          <w:lang w:eastAsia="hu-HU"/>
        </w:rPr>
        <w:t>6</w:t>
      </w:r>
      <w:r w:rsidRPr="00C27FCE">
        <w:rPr>
          <w:rFonts w:ascii="Times New Roman" w:hAnsi="Times New Roman" w:cs="Times New Roman"/>
          <w:lang w:eastAsia="hu-HU"/>
        </w:rPr>
        <w:t xml:space="preserve"> fő került felvételre. </w:t>
      </w:r>
      <w:r w:rsidRPr="00C27FCE">
        <w:rPr>
          <w:rFonts w:ascii="Times New Roman" w:hAnsi="Times New Roman" w:cs="Times New Roman"/>
        </w:rPr>
        <w:t xml:space="preserve">A gyermekek beszoktatása a szakmai irányelveknek megfelelő ütemben zajlott. A meg növekedett férőhely igénynek és a nyári szoktatásoknak köszönhetően folyamatosan tudtuk pótolni a megüresedett helyeket.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jc w:val="both"/>
        <w:rPr>
          <w:rFonts w:ascii="Times New Roman" w:hAnsi="Times New Roman" w:cs="Times New Roman"/>
        </w:rPr>
      </w:pPr>
      <w:r w:rsidRPr="006B7161">
        <w:rPr>
          <w:rFonts w:ascii="Times New Roman" w:hAnsi="Times New Roman" w:cs="Times New Roman"/>
        </w:rPr>
        <w:t>Az ellátottak közül 2017-ban „rendszeres gyermekvédelmi kedvezmény” jogcímén 2 gyermek, „tartósan beteg” jogcímén 2 gyermek, családjában tartósan beteg gyermeket nevelnek jogcímén 1 gyermek, „családjában három gyermeket nevelnek” jogcímen 13 gyermek és „családjában az egy főre jutó havi jövedelem, nem haladja meg a 110 224 Ft-ot” jogcímén 3</w:t>
      </w:r>
      <w:r w:rsidR="003C6DB3">
        <w:rPr>
          <w:rFonts w:ascii="Times New Roman" w:hAnsi="Times New Roman" w:cs="Times New Roman"/>
        </w:rPr>
        <w:t>9</w:t>
      </w:r>
      <w:r w:rsidRPr="006B7161">
        <w:rPr>
          <w:rFonts w:ascii="Times New Roman" w:hAnsi="Times New Roman" w:cs="Times New Roman"/>
        </w:rPr>
        <w:t xml:space="preserve"> gyermek részesült 100%-os normatív kedvezményben.  </w:t>
      </w:r>
      <w:r w:rsidR="003C6DB3">
        <w:rPr>
          <w:rFonts w:ascii="Times New Roman" w:hAnsi="Times New Roman" w:cs="Times New Roman"/>
        </w:rPr>
        <w:t>S</w:t>
      </w:r>
      <w:r w:rsidR="003C6DB3" w:rsidRPr="006B7161">
        <w:rPr>
          <w:rFonts w:ascii="Times New Roman" w:hAnsi="Times New Roman" w:cs="Times New Roman"/>
        </w:rPr>
        <w:t xml:space="preserve">zemélyi térítési díjat </w:t>
      </w:r>
      <w:r w:rsidRPr="006B7161">
        <w:rPr>
          <w:rFonts w:ascii="Times New Roman" w:hAnsi="Times New Roman" w:cs="Times New Roman"/>
        </w:rPr>
        <w:t>3</w:t>
      </w:r>
      <w:r w:rsidR="003C6DB3">
        <w:rPr>
          <w:rFonts w:ascii="Times New Roman" w:hAnsi="Times New Roman" w:cs="Times New Roman"/>
        </w:rPr>
        <w:t>4</w:t>
      </w:r>
      <w:r w:rsidRPr="006B7161">
        <w:rPr>
          <w:rFonts w:ascii="Times New Roman" w:hAnsi="Times New Roman" w:cs="Times New Roman"/>
        </w:rPr>
        <w:t xml:space="preserve"> gyermek esetében volt köteles a szülő fizetni.</w:t>
      </w:r>
    </w:p>
    <w:tbl>
      <w:tblPr>
        <w:tblStyle w:val="Rcsostblzat"/>
        <w:tblW w:w="9037" w:type="dxa"/>
        <w:tblLook w:val="04A0" w:firstRow="1" w:lastRow="0" w:firstColumn="1" w:lastColumn="0" w:noHBand="0" w:noVBand="1"/>
      </w:tblPr>
      <w:tblGrid>
        <w:gridCol w:w="1161"/>
        <w:gridCol w:w="840"/>
        <w:gridCol w:w="1167"/>
        <w:gridCol w:w="1236"/>
        <w:gridCol w:w="1110"/>
        <w:gridCol w:w="1266"/>
        <w:gridCol w:w="962"/>
        <w:gridCol w:w="1295"/>
      </w:tblGrid>
      <w:tr w:rsidR="00BF1254" w:rsidRPr="00C27FCE" w:rsidTr="00FA1F65">
        <w:trPr>
          <w:trHeight w:val="221"/>
        </w:trPr>
        <w:tc>
          <w:tcPr>
            <w:tcW w:w="9037" w:type="dxa"/>
            <w:gridSpan w:val="8"/>
            <w:shd w:val="clear" w:color="auto" w:fill="92D050"/>
          </w:tcPr>
          <w:p w:rsidR="00BF1254" w:rsidRPr="00C27FCE" w:rsidRDefault="00BF1254" w:rsidP="00FA1F65">
            <w:pPr>
              <w:jc w:val="center"/>
              <w:rPr>
                <w:b/>
                <w:sz w:val="22"/>
                <w:szCs w:val="22"/>
              </w:rPr>
            </w:pPr>
            <w:r w:rsidRPr="00C27FCE">
              <w:t xml:space="preserve"> </w:t>
            </w:r>
            <w:r w:rsidRPr="00C27FCE">
              <w:rPr>
                <w:b/>
                <w:sz w:val="22"/>
                <w:szCs w:val="22"/>
              </w:rPr>
              <w:t>Normatív kedvezmények</w:t>
            </w:r>
          </w:p>
          <w:p w:rsidR="00BF1254" w:rsidRPr="00C27FCE" w:rsidRDefault="00BF1254" w:rsidP="00FA1F65">
            <w:pPr>
              <w:jc w:val="center"/>
              <w:rPr>
                <w:b/>
              </w:rPr>
            </w:pPr>
            <w:r w:rsidRPr="00C27FCE">
              <w:rPr>
                <w:b/>
                <w:sz w:val="22"/>
                <w:szCs w:val="22"/>
              </w:rPr>
              <w:t>2017.</w:t>
            </w:r>
          </w:p>
        </w:tc>
      </w:tr>
      <w:tr w:rsidR="00BF1254" w:rsidRPr="00C27FCE" w:rsidTr="00FA1F65">
        <w:trPr>
          <w:trHeight w:val="221"/>
        </w:trPr>
        <w:tc>
          <w:tcPr>
            <w:tcW w:w="0" w:type="auto"/>
            <w:shd w:val="clear" w:color="auto" w:fill="92D050"/>
          </w:tcPr>
          <w:p w:rsidR="00BF1254" w:rsidRPr="00C27FCE" w:rsidRDefault="00BF1254" w:rsidP="00FA1F65">
            <w:pPr>
              <w:jc w:val="both"/>
              <w:rPr>
                <w:b/>
                <w:sz w:val="22"/>
                <w:szCs w:val="22"/>
              </w:rPr>
            </w:pPr>
            <w:r w:rsidRPr="00C27FCE">
              <w:rPr>
                <w:b/>
                <w:sz w:val="22"/>
                <w:szCs w:val="22"/>
              </w:rPr>
              <w:t>Hónap</w:t>
            </w:r>
          </w:p>
        </w:tc>
        <w:tc>
          <w:tcPr>
            <w:tcW w:w="0" w:type="auto"/>
            <w:shd w:val="clear" w:color="auto" w:fill="92D050"/>
          </w:tcPr>
          <w:p w:rsidR="00BF1254" w:rsidRPr="00C27FCE" w:rsidRDefault="00BF1254" w:rsidP="00FA1F65">
            <w:pPr>
              <w:jc w:val="both"/>
              <w:rPr>
                <w:b/>
                <w:sz w:val="22"/>
                <w:szCs w:val="22"/>
              </w:rPr>
            </w:pPr>
            <w:r w:rsidRPr="00C27FCE">
              <w:rPr>
                <w:b/>
                <w:sz w:val="22"/>
                <w:szCs w:val="22"/>
              </w:rPr>
              <w:t>Gy.</w:t>
            </w:r>
            <w:proofErr w:type="gramStart"/>
            <w:r w:rsidRPr="00C27FCE">
              <w:rPr>
                <w:b/>
                <w:sz w:val="22"/>
                <w:szCs w:val="22"/>
              </w:rPr>
              <w:t>v.k</w:t>
            </w:r>
            <w:proofErr w:type="gramEnd"/>
          </w:p>
        </w:tc>
        <w:tc>
          <w:tcPr>
            <w:tcW w:w="0" w:type="auto"/>
            <w:shd w:val="clear" w:color="auto" w:fill="92D050"/>
          </w:tcPr>
          <w:p w:rsidR="00BF1254" w:rsidRPr="00C27FCE" w:rsidRDefault="00BF1254" w:rsidP="00FA1F65">
            <w:pPr>
              <w:jc w:val="both"/>
              <w:rPr>
                <w:b/>
                <w:sz w:val="22"/>
                <w:szCs w:val="22"/>
              </w:rPr>
            </w:pPr>
            <w:r w:rsidRPr="00C27FCE">
              <w:rPr>
                <w:b/>
                <w:sz w:val="22"/>
                <w:szCs w:val="22"/>
              </w:rPr>
              <w:t>Tartósan b.</w:t>
            </w:r>
          </w:p>
        </w:tc>
        <w:tc>
          <w:tcPr>
            <w:tcW w:w="0" w:type="auto"/>
            <w:shd w:val="clear" w:color="auto" w:fill="92D050"/>
          </w:tcPr>
          <w:p w:rsidR="00BF1254" w:rsidRPr="00C27FCE" w:rsidRDefault="00BF1254" w:rsidP="00FA1F65">
            <w:pPr>
              <w:jc w:val="both"/>
              <w:rPr>
                <w:b/>
                <w:sz w:val="22"/>
                <w:szCs w:val="22"/>
              </w:rPr>
            </w:pPr>
            <w:r w:rsidRPr="00C27FCE">
              <w:rPr>
                <w:b/>
                <w:sz w:val="22"/>
                <w:szCs w:val="22"/>
              </w:rPr>
              <w:t>Nevelésbe v.</w:t>
            </w:r>
          </w:p>
        </w:tc>
        <w:tc>
          <w:tcPr>
            <w:tcW w:w="0" w:type="auto"/>
            <w:shd w:val="clear" w:color="auto" w:fill="92D050"/>
          </w:tcPr>
          <w:p w:rsidR="00BF1254" w:rsidRPr="00C27FCE" w:rsidRDefault="00BF1254" w:rsidP="00FA1F65">
            <w:pPr>
              <w:jc w:val="both"/>
              <w:rPr>
                <w:b/>
                <w:sz w:val="22"/>
                <w:szCs w:val="22"/>
              </w:rPr>
            </w:pPr>
            <w:r w:rsidRPr="00C27FCE">
              <w:rPr>
                <w:b/>
                <w:sz w:val="22"/>
                <w:szCs w:val="22"/>
              </w:rPr>
              <w:t>N. családos</w:t>
            </w:r>
          </w:p>
        </w:tc>
        <w:tc>
          <w:tcPr>
            <w:tcW w:w="0" w:type="auto"/>
            <w:shd w:val="clear" w:color="auto" w:fill="92D050"/>
          </w:tcPr>
          <w:p w:rsidR="00BF1254" w:rsidRPr="00C27FCE" w:rsidRDefault="00BF1254" w:rsidP="00FA1F65">
            <w:pPr>
              <w:jc w:val="both"/>
              <w:rPr>
                <w:b/>
                <w:sz w:val="22"/>
                <w:szCs w:val="22"/>
              </w:rPr>
            </w:pPr>
            <w:r w:rsidRPr="00C27FCE">
              <w:rPr>
                <w:b/>
                <w:sz w:val="22"/>
                <w:szCs w:val="22"/>
              </w:rPr>
              <w:t>Jövedelmi h.</w:t>
            </w:r>
          </w:p>
        </w:tc>
        <w:tc>
          <w:tcPr>
            <w:tcW w:w="962" w:type="dxa"/>
            <w:shd w:val="clear" w:color="auto" w:fill="92D050"/>
          </w:tcPr>
          <w:p w:rsidR="00BF1254" w:rsidRPr="00C27FCE" w:rsidRDefault="00BF1254" w:rsidP="00FA1F65">
            <w:pPr>
              <w:jc w:val="both"/>
              <w:rPr>
                <w:b/>
                <w:sz w:val="22"/>
                <w:szCs w:val="22"/>
              </w:rPr>
            </w:pPr>
            <w:r w:rsidRPr="00C27FCE">
              <w:rPr>
                <w:b/>
                <w:sz w:val="22"/>
                <w:szCs w:val="22"/>
              </w:rPr>
              <w:t>Szem. tér. díjat fiz.</w:t>
            </w:r>
          </w:p>
          <w:p w:rsidR="00BF1254" w:rsidRPr="00C27FCE" w:rsidRDefault="00BF1254" w:rsidP="00FA1F65">
            <w:pPr>
              <w:jc w:val="both"/>
              <w:rPr>
                <w:b/>
                <w:sz w:val="22"/>
                <w:szCs w:val="22"/>
              </w:rPr>
            </w:pPr>
          </w:p>
        </w:tc>
        <w:tc>
          <w:tcPr>
            <w:tcW w:w="1295" w:type="dxa"/>
            <w:shd w:val="clear" w:color="auto" w:fill="92D050"/>
          </w:tcPr>
          <w:p w:rsidR="00BF1254" w:rsidRPr="00C27FCE" w:rsidRDefault="00BF1254" w:rsidP="00FA1F65">
            <w:pPr>
              <w:jc w:val="both"/>
              <w:rPr>
                <w:b/>
                <w:lang w:eastAsia="en-US"/>
              </w:rPr>
            </w:pPr>
            <w:r w:rsidRPr="00C27FCE">
              <w:rPr>
                <w:b/>
                <w:lang w:eastAsia="en-US"/>
              </w:rPr>
              <w:t>Családjában tartósan beteg</w:t>
            </w:r>
          </w:p>
          <w:p w:rsidR="00BF1254" w:rsidRPr="00C27FCE" w:rsidRDefault="00BF1254" w:rsidP="00FA1F65">
            <w:pPr>
              <w:jc w:val="both"/>
              <w:rPr>
                <w:b/>
              </w:rPr>
            </w:pPr>
            <w:r w:rsidRPr="00C27FCE">
              <w:rPr>
                <w:b/>
                <w:lang w:eastAsia="en-US"/>
              </w:rPr>
              <w:t xml:space="preserve"> </w:t>
            </w:r>
            <w:proofErr w:type="gramStart"/>
            <w:r w:rsidRPr="00C27FCE">
              <w:rPr>
                <w:b/>
                <w:lang w:eastAsia="en-US"/>
              </w:rPr>
              <w:t>gy.-</w:t>
            </w:r>
            <w:proofErr w:type="gramEnd"/>
            <w:r w:rsidRPr="00C27FCE">
              <w:rPr>
                <w:b/>
                <w:lang w:eastAsia="en-US"/>
              </w:rPr>
              <w:t>et nev.-nek</w:t>
            </w:r>
          </w:p>
        </w:tc>
      </w:tr>
      <w:tr w:rsidR="00BF1254" w:rsidRPr="00C27FCE" w:rsidTr="00FA1F65">
        <w:trPr>
          <w:trHeight w:val="266"/>
        </w:trPr>
        <w:tc>
          <w:tcPr>
            <w:tcW w:w="0" w:type="auto"/>
            <w:shd w:val="clear" w:color="auto" w:fill="D9D9D9" w:themeFill="background1" w:themeFillShade="D9"/>
          </w:tcPr>
          <w:p w:rsidR="00BF1254" w:rsidRPr="00C27FCE" w:rsidRDefault="00BF1254" w:rsidP="00FA1F65">
            <w:pPr>
              <w:jc w:val="both"/>
              <w:rPr>
                <w:sz w:val="22"/>
                <w:szCs w:val="22"/>
              </w:rPr>
            </w:pPr>
            <w:r w:rsidRPr="00C27FCE">
              <w:rPr>
                <w:sz w:val="22"/>
                <w:szCs w:val="22"/>
              </w:rPr>
              <w:t>Január</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8</w:t>
            </w:r>
          </w:p>
        </w:tc>
        <w:tc>
          <w:tcPr>
            <w:tcW w:w="0" w:type="auto"/>
          </w:tcPr>
          <w:p w:rsidR="00BF1254" w:rsidRPr="00C27FCE" w:rsidRDefault="00BF1254" w:rsidP="00FA1F65">
            <w:pPr>
              <w:jc w:val="both"/>
              <w:rPr>
                <w:lang w:eastAsia="en-US"/>
              </w:rPr>
            </w:pPr>
            <w:r w:rsidRPr="00C27FCE">
              <w:rPr>
                <w:lang w:eastAsia="en-US"/>
              </w:rPr>
              <w:t>21</w:t>
            </w:r>
          </w:p>
        </w:tc>
        <w:tc>
          <w:tcPr>
            <w:tcW w:w="962" w:type="dxa"/>
          </w:tcPr>
          <w:p w:rsidR="00BF1254" w:rsidRPr="00C27FCE" w:rsidRDefault="00BF1254" w:rsidP="00FA1F65">
            <w:pPr>
              <w:jc w:val="both"/>
              <w:rPr>
                <w:lang w:eastAsia="en-US"/>
              </w:rPr>
            </w:pPr>
            <w:r w:rsidRPr="00C27FCE">
              <w:rPr>
                <w:lang w:eastAsia="en-US"/>
              </w:rPr>
              <w:t>15</w:t>
            </w:r>
          </w:p>
        </w:tc>
        <w:tc>
          <w:tcPr>
            <w:tcW w:w="1295" w:type="dxa"/>
          </w:tcPr>
          <w:p w:rsidR="00BF1254" w:rsidRPr="00C27FCE" w:rsidRDefault="00BF1254" w:rsidP="00FA1F65">
            <w:pPr>
              <w:jc w:val="both"/>
              <w:rPr>
                <w:lang w:eastAsia="en-US"/>
              </w:rPr>
            </w:pPr>
            <w:r w:rsidRPr="00C27FCE">
              <w:rPr>
                <w:lang w:eastAsia="en-US"/>
              </w:rPr>
              <w:t>1</w:t>
            </w:r>
          </w:p>
        </w:tc>
      </w:tr>
      <w:tr w:rsidR="00BF1254" w:rsidRPr="00C27FCE" w:rsidTr="00FA1F65">
        <w:trPr>
          <w:trHeight w:val="266"/>
        </w:trPr>
        <w:tc>
          <w:tcPr>
            <w:tcW w:w="0" w:type="auto"/>
            <w:shd w:val="clear" w:color="auto" w:fill="D9D9D9" w:themeFill="background1" w:themeFillShade="D9"/>
          </w:tcPr>
          <w:p w:rsidR="00BF1254" w:rsidRPr="00C27FCE" w:rsidRDefault="00BF1254" w:rsidP="00FA1F65">
            <w:pPr>
              <w:jc w:val="both"/>
              <w:rPr>
                <w:sz w:val="22"/>
                <w:szCs w:val="22"/>
              </w:rPr>
            </w:pPr>
            <w:r w:rsidRPr="00C27FCE">
              <w:rPr>
                <w:sz w:val="22"/>
                <w:szCs w:val="22"/>
              </w:rPr>
              <w:t>Február</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8</w:t>
            </w:r>
          </w:p>
        </w:tc>
        <w:tc>
          <w:tcPr>
            <w:tcW w:w="0" w:type="auto"/>
          </w:tcPr>
          <w:p w:rsidR="00BF1254" w:rsidRPr="00C27FCE" w:rsidRDefault="00BF1254" w:rsidP="00FA1F65">
            <w:pPr>
              <w:jc w:val="both"/>
              <w:rPr>
                <w:lang w:eastAsia="en-US"/>
              </w:rPr>
            </w:pPr>
            <w:r w:rsidRPr="00C27FCE">
              <w:rPr>
                <w:lang w:eastAsia="en-US"/>
              </w:rPr>
              <w:t>22</w:t>
            </w:r>
          </w:p>
        </w:tc>
        <w:tc>
          <w:tcPr>
            <w:tcW w:w="962" w:type="dxa"/>
          </w:tcPr>
          <w:p w:rsidR="00BF1254" w:rsidRPr="00C27FCE" w:rsidRDefault="00BF1254" w:rsidP="00FA1F65">
            <w:pPr>
              <w:jc w:val="both"/>
              <w:rPr>
                <w:lang w:eastAsia="en-US"/>
              </w:rPr>
            </w:pPr>
            <w:r w:rsidRPr="00C27FCE">
              <w:rPr>
                <w:lang w:eastAsia="en-US"/>
              </w:rPr>
              <w:t>15</w:t>
            </w:r>
          </w:p>
        </w:tc>
        <w:tc>
          <w:tcPr>
            <w:tcW w:w="1295" w:type="dxa"/>
          </w:tcPr>
          <w:p w:rsidR="00BF1254" w:rsidRPr="00C27FCE" w:rsidRDefault="00BF1254" w:rsidP="00FA1F65">
            <w:pPr>
              <w:jc w:val="both"/>
              <w:rPr>
                <w:lang w:eastAsia="en-US"/>
              </w:rPr>
            </w:pPr>
            <w:r w:rsidRPr="00C27FCE">
              <w:rPr>
                <w:lang w:eastAsia="en-US"/>
              </w:rPr>
              <w:t>1</w:t>
            </w:r>
          </w:p>
        </w:tc>
      </w:tr>
      <w:tr w:rsidR="00BF1254" w:rsidRPr="00C27FCE" w:rsidTr="00FA1F65">
        <w:trPr>
          <w:trHeight w:val="266"/>
        </w:trPr>
        <w:tc>
          <w:tcPr>
            <w:tcW w:w="0" w:type="auto"/>
            <w:shd w:val="clear" w:color="auto" w:fill="D9D9D9" w:themeFill="background1" w:themeFillShade="D9"/>
          </w:tcPr>
          <w:p w:rsidR="00BF1254" w:rsidRPr="00C27FCE" w:rsidRDefault="00BF1254" w:rsidP="00FA1F65">
            <w:pPr>
              <w:jc w:val="both"/>
              <w:rPr>
                <w:sz w:val="22"/>
                <w:szCs w:val="22"/>
              </w:rPr>
            </w:pPr>
            <w:r w:rsidRPr="00C27FCE">
              <w:rPr>
                <w:sz w:val="22"/>
                <w:szCs w:val="22"/>
              </w:rPr>
              <w:t>Március</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8</w:t>
            </w:r>
          </w:p>
        </w:tc>
        <w:tc>
          <w:tcPr>
            <w:tcW w:w="0" w:type="auto"/>
          </w:tcPr>
          <w:p w:rsidR="00BF1254" w:rsidRPr="00C27FCE" w:rsidRDefault="00BF1254" w:rsidP="00FA1F65">
            <w:pPr>
              <w:jc w:val="both"/>
              <w:rPr>
                <w:lang w:eastAsia="en-US"/>
              </w:rPr>
            </w:pPr>
            <w:r w:rsidRPr="00C27FCE">
              <w:rPr>
                <w:lang w:eastAsia="en-US"/>
              </w:rPr>
              <w:t>23</w:t>
            </w:r>
          </w:p>
        </w:tc>
        <w:tc>
          <w:tcPr>
            <w:tcW w:w="962" w:type="dxa"/>
          </w:tcPr>
          <w:p w:rsidR="00BF1254" w:rsidRPr="00C27FCE" w:rsidRDefault="00BF1254" w:rsidP="00FA1F65">
            <w:pPr>
              <w:jc w:val="both"/>
              <w:rPr>
                <w:lang w:eastAsia="en-US"/>
              </w:rPr>
            </w:pPr>
            <w:r w:rsidRPr="00C27FCE">
              <w:rPr>
                <w:lang w:eastAsia="en-US"/>
              </w:rPr>
              <w:t>17</w:t>
            </w:r>
          </w:p>
        </w:tc>
        <w:tc>
          <w:tcPr>
            <w:tcW w:w="1295" w:type="dxa"/>
          </w:tcPr>
          <w:p w:rsidR="00BF1254" w:rsidRPr="00C27FCE" w:rsidRDefault="00BF1254" w:rsidP="00FA1F65">
            <w:pPr>
              <w:jc w:val="both"/>
              <w:rPr>
                <w:lang w:eastAsia="en-US"/>
              </w:rPr>
            </w:pPr>
            <w:r w:rsidRPr="00C27FCE">
              <w:rPr>
                <w:lang w:eastAsia="en-US"/>
              </w:rPr>
              <w:t>1</w:t>
            </w:r>
          </w:p>
        </w:tc>
      </w:tr>
      <w:tr w:rsidR="00BF1254" w:rsidRPr="00C27FCE" w:rsidTr="00FA1F65">
        <w:trPr>
          <w:trHeight w:val="266"/>
        </w:trPr>
        <w:tc>
          <w:tcPr>
            <w:tcW w:w="0" w:type="auto"/>
            <w:shd w:val="clear" w:color="auto" w:fill="D9D9D9" w:themeFill="background1" w:themeFillShade="D9"/>
          </w:tcPr>
          <w:p w:rsidR="00BF1254" w:rsidRPr="00C27FCE" w:rsidRDefault="00BF1254" w:rsidP="00FA1F65">
            <w:pPr>
              <w:jc w:val="both"/>
              <w:rPr>
                <w:sz w:val="22"/>
                <w:szCs w:val="22"/>
              </w:rPr>
            </w:pPr>
            <w:r w:rsidRPr="00C27FCE">
              <w:rPr>
                <w:sz w:val="22"/>
                <w:szCs w:val="22"/>
              </w:rPr>
              <w:t>Április</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8</w:t>
            </w:r>
          </w:p>
        </w:tc>
        <w:tc>
          <w:tcPr>
            <w:tcW w:w="0" w:type="auto"/>
          </w:tcPr>
          <w:p w:rsidR="00BF1254" w:rsidRPr="00C27FCE" w:rsidRDefault="00BF1254" w:rsidP="00FA1F65">
            <w:pPr>
              <w:jc w:val="both"/>
              <w:rPr>
                <w:lang w:eastAsia="en-US"/>
              </w:rPr>
            </w:pPr>
            <w:r w:rsidRPr="00C27FCE">
              <w:rPr>
                <w:lang w:eastAsia="en-US"/>
              </w:rPr>
              <w:t>24</w:t>
            </w:r>
          </w:p>
        </w:tc>
        <w:tc>
          <w:tcPr>
            <w:tcW w:w="962" w:type="dxa"/>
          </w:tcPr>
          <w:p w:rsidR="00BF1254" w:rsidRPr="00C27FCE" w:rsidRDefault="00BF1254" w:rsidP="00FA1F65">
            <w:pPr>
              <w:jc w:val="both"/>
              <w:rPr>
                <w:lang w:eastAsia="en-US"/>
              </w:rPr>
            </w:pPr>
            <w:r w:rsidRPr="00C27FCE">
              <w:rPr>
                <w:lang w:eastAsia="en-US"/>
              </w:rPr>
              <w:t>18</w:t>
            </w:r>
          </w:p>
        </w:tc>
        <w:tc>
          <w:tcPr>
            <w:tcW w:w="1295" w:type="dxa"/>
          </w:tcPr>
          <w:p w:rsidR="00BF1254" w:rsidRPr="00C27FCE" w:rsidRDefault="00BF1254" w:rsidP="00FA1F65">
            <w:pPr>
              <w:jc w:val="both"/>
              <w:rPr>
                <w:lang w:eastAsia="en-US"/>
              </w:rPr>
            </w:pPr>
            <w:r w:rsidRPr="00C27FCE">
              <w:rPr>
                <w:lang w:eastAsia="en-US"/>
              </w:rPr>
              <w:t>1</w:t>
            </w:r>
          </w:p>
        </w:tc>
      </w:tr>
      <w:tr w:rsidR="00BF1254" w:rsidRPr="00C27FCE" w:rsidTr="00FA1F65">
        <w:trPr>
          <w:trHeight w:val="266"/>
        </w:trPr>
        <w:tc>
          <w:tcPr>
            <w:tcW w:w="0" w:type="auto"/>
            <w:shd w:val="clear" w:color="auto" w:fill="D9D9D9" w:themeFill="background1" w:themeFillShade="D9"/>
          </w:tcPr>
          <w:p w:rsidR="00BF1254" w:rsidRPr="00C27FCE" w:rsidRDefault="00BF1254" w:rsidP="00FA1F65">
            <w:pPr>
              <w:jc w:val="both"/>
              <w:rPr>
                <w:sz w:val="22"/>
                <w:szCs w:val="22"/>
              </w:rPr>
            </w:pPr>
            <w:r w:rsidRPr="00C27FCE">
              <w:rPr>
                <w:sz w:val="22"/>
                <w:szCs w:val="22"/>
              </w:rPr>
              <w:t>Május</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8</w:t>
            </w:r>
          </w:p>
        </w:tc>
        <w:tc>
          <w:tcPr>
            <w:tcW w:w="0" w:type="auto"/>
          </w:tcPr>
          <w:p w:rsidR="00BF1254" w:rsidRPr="00C27FCE" w:rsidRDefault="00BF1254" w:rsidP="00FA1F65">
            <w:pPr>
              <w:jc w:val="both"/>
              <w:rPr>
                <w:lang w:eastAsia="en-US"/>
              </w:rPr>
            </w:pPr>
            <w:r w:rsidRPr="00C27FCE">
              <w:rPr>
                <w:lang w:eastAsia="en-US"/>
              </w:rPr>
              <w:t>24</w:t>
            </w:r>
          </w:p>
        </w:tc>
        <w:tc>
          <w:tcPr>
            <w:tcW w:w="962" w:type="dxa"/>
          </w:tcPr>
          <w:p w:rsidR="00BF1254" w:rsidRPr="00C27FCE" w:rsidRDefault="00BF1254" w:rsidP="00FA1F65">
            <w:pPr>
              <w:jc w:val="both"/>
              <w:rPr>
                <w:lang w:eastAsia="en-US"/>
              </w:rPr>
            </w:pPr>
            <w:r w:rsidRPr="00C27FCE">
              <w:rPr>
                <w:lang w:eastAsia="en-US"/>
              </w:rPr>
              <w:t>19</w:t>
            </w:r>
          </w:p>
        </w:tc>
        <w:tc>
          <w:tcPr>
            <w:tcW w:w="1295" w:type="dxa"/>
          </w:tcPr>
          <w:p w:rsidR="00BF1254" w:rsidRPr="00C27FCE" w:rsidRDefault="00BF1254" w:rsidP="00FA1F65">
            <w:pPr>
              <w:jc w:val="both"/>
              <w:rPr>
                <w:lang w:eastAsia="en-US"/>
              </w:rPr>
            </w:pPr>
            <w:r w:rsidRPr="00C27FCE">
              <w:rPr>
                <w:lang w:eastAsia="en-US"/>
              </w:rPr>
              <w:t>0</w:t>
            </w:r>
          </w:p>
        </w:tc>
      </w:tr>
      <w:tr w:rsidR="00BF1254" w:rsidRPr="00C27FCE" w:rsidTr="00FA1F65">
        <w:trPr>
          <w:trHeight w:val="266"/>
        </w:trPr>
        <w:tc>
          <w:tcPr>
            <w:tcW w:w="0" w:type="auto"/>
            <w:shd w:val="clear" w:color="auto" w:fill="D9D9D9" w:themeFill="background1" w:themeFillShade="D9"/>
          </w:tcPr>
          <w:p w:rsidR="00BF1254" w:rsidRPr="00C27FCE" w:rsidRDefault="00BF1254" w:rsidP="00FA1F65">
            <w:pPr>
              <w:jc w:val="both"/>
              <w:rPr>
                <w:sz w:val="22"/>
                <w:szCs w:val="22"/>
              </w:rPr>
            </w:pPr>
            <w:r w:rsidRPr="00C27FCE">
              <w:rPr>
                <w:sz w:val="22"/>
                <w:szCs w:val="22"/>
              </w:rPr>
              <w:t>Június</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1</w:t>
            </w:r>
          </w:p>
        </w:tc>
        <w:tc>
          <w:tcPr>
            <w:tcW w:w="0" w:type="auto"/>
          </w:tcPr>
          <w:p w:rsidR="00BF1254" w:rsidRPr="00C27FCE" w:rsidRDefault="00BF1254" w:rsidP="00FA1F65">
            <w:pPr>
              <w:jc w:val="both"/>
              <w:rPr>
                <w:lang w:eastAsia="en-US"/>
              </w:rPr>
            </w:pPr>
            <w:r w:rsidRPr="00C27FCE">
              <w:rPr>
                <w:lang w:eastAsia="en-US"/>
              </w:rPr>
              <w:t>0</w:t>
            </w:r>
          </w:p>
        </w:tc>
        <w:tc>
          <w:tcPr>
            <w:tcW w:w="0" w:type="auto"/>
          </w:tcPr>
          <w:p w:rsidR="00BF1254" w:rsidRPr="00C27FCE" w:rsidRDefault="00BF1254" w:rsidP="00FA1F65">
            <w:pPr>
              <w:jc w:val="both"/>
              <w:rPr>
                <w:lang w:eastAsia="en-US"/>
              </w:rPr>
            </w:pPr>
            <w:r w:rsidRPr="00C27FCE">
              <w:rPr>
                <w:lang w:eastAsia="en-US"/>
              </w:rPr>
              <w:t>8</w:t>
            </w:r>
          </w:p>
        </w:tc>
        <w:tc>
          <w:tcPr>
            <w:tcW w:w="0" w:type="auto"/>
          </w:tcPr>
          <w:p w:rsidR="00BF1254" w:rsidRPr="00C27FCE" w:rsidRDefault="00BF1254" w:rsidP="00FA1F65">
            <w:pPr>
              <w:jc w:val="both"/>
              <w:rPr>
                <w:lang w:eastAsia="en-US"/>
              </w:rPr>
            </w:pPr>
            <w:r w:rsidRPr="00C27FCE">
              <w:rPr>
                <w:lang w:eastAsia="en-US"/>
              </w:rPr>
              <w:t>31</w:t>
            </w:r>
          </w:p>
        </w:tc>
        <w:tc>
          <w:tcPr>
            <w:tcW w:w="962" w:type="dxa"/>
          </w:tcPr>
          <w:p w:rsidR="00BF1254" w:rsidRPr="00C27FCE" w:rsidRDefault="00BF1254" w:rsidP="00FA1F65">
            <w:pPr>
              <w:jc w:val="both"/>
              <w:rPr>
                <w:lang w:eastAsia="en-US"/>
              </w:rPr>
            </w:pPr>
            <w:r w:rsidRPr="00C27FCE">
              <w:rPr>
                <w:lang w:eastAsia="en-US"/>
              </w:rPr>
              <w:t>21</w:t>
            </w:r>
          </w:p>
        </w:tc>
        <w:tc>
          <w:tcPr>
            <w:tcW w:w="1295" w:type="dxa"/>
          </w:tcPr>
          <w:p w:rsidR="00BF1254" w:rsidRPr="00C27FCE" w:rsidRDefault="00BF1254" w:rsidP="00FA1F65">
            <w:pPr>
              <w:jc w:val="both"/>
              <w:rPr>
                <w:lang w:eastAsia="en-US"/>
              </w:rPr>
            </w:pPr>
            <w:r w:rsidRPr="00C27FCE">
              <w:rPr>
                <w:lang w:eastAsia="en-US"/>
              </w:rPr>
              <w:t>0</w:t>
            </w:r>
          </w:p>
        </w:tc>
      </w:tr>
      <w:tr w:rsidR="00BF1254" w:rsidRPr="00C27FCE" w:rsidTr="00FA1F65">
        <w:trPr>
          <w:trHeight w:val="266"/>
        </w:trPr>
        <w:tc>
          <w:tcPr>
            <w:tcW w:w="0" w:type="auto"/>
            <w:shd w:val="clear" w:color="auto" w:fill="D9D9D9" w:themeFill="background1" w:themeFillShade="D9"/>
          </w:tcPr>
          <w:p w:rsidR="00BF1254" w:rsidRPr="003825A1" w:rsidRDefault="00BF1254" w:rsidP="00FA1F65">
            <w:pPr>
              <w:jc w:val="both"/>
            </w:pPr>
            <w:r w:rsidRPr="003825A1">
              <w:t>Július</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2</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8</w:t>
            </w:r>
          </w:p>
        </w:tc>
        <w:tc>
          <w:tcPr>
            <w:tcW w:w="0" w:type="auto"/>
          </w:tcPr>
          <w:p w:rsidR="00BF1254" w:rsidRPr="00C27FCE" w:rsidRDefault="00BF1254" w:rsidP="00FA1F65">
            <w:pPr>
              <w:jc w:val="both"/>
            </w:pPr>
            <w:r>
              <w:t>20</w:t>
            </w:r>
          </w:p>
        </w:tc>
        <w:tc>
          <w:tcPr>
            <w:tcW w:w="962" w:type="dxa"/>
          </w:tcPr>
          <w:p w:rsidR="00BF1254" w:rsidRPr="00C27FCE" w:rsidRDefault="00BF1254" w:rsidP="00FA1F65">
            <w:pPr>
              <w:jc w:val="both"/>
            </w:pPr>
            <w:r>
              <w:t>22</w:t>
            </w:r>
          </w:p>
        </w:tc>
        <w:tc>
          <w:tcPr>
            <w:tcW w:w="1295" w:type="dxa"/>
          </w:tcPr>
          <w:p w:rsidR="00BF1254" w:rsidRPr="00C27FCE" w:rsidRDefault="00BF1254" w:rsidP="00FA1F65">
            <w:pPr>
              <w:jc w:val="both"/>
            </w:pPr>
            <w:r>
              <w:t>0</w:t>
            </w:r>
          </w:p>
        </w:tc>
      </w:tr>
      <w:tr w:rsidR="00BF1254" w:rsidRPr="00C27FCE" w:rsidTr="00FA1F65">
        <w:trPr>
          <w:trHeight w:val="266"/>
        </w:trPr>
        <w:tc>
          <w:tcPr>
            <w:tcW w:w="0" w:type="auto"/>
            <w:shd w:val="clear" w:color="auto" w:fill="D9D9D9" w:themeFill="background1" w:themeFillShade="D9"/>
          </w:tcPr>
          <w:p w:rsidR="00BF1254" w:rsidRPr="003825A1" w:rsidRDefault="00BF1254" w:rsidP="00FA1F65">
            <w:pPr>
              <w:jc w:val="both"/>
            </w:pPr>
            <w:r w:rsidRPr="003825A1">
              <w:t>Augusztus</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2</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9</w:t>
            </w:r>
          </w:p>
        </w:tc>
        <w:tc>
          <w:tcPr>
            <w:tcW w:w="0" w:type="auto"/>
          </w:tcPr>
          <w:p w:rsidR="00BF1254" w:rsidRPr="00C27FCE" w:rsidRDefault="00BF1254" w:rsidP="00FA1F65">
            <w:pPr>
              <w:jc w:val="both"/>
            </w:pPr>
            <w:r>
              <w:t>24</w:t>
            </w:r>
          </w:p>
        </w:tc>
        <w:tc>
          <w:tcPr>
            <w:tcW w:w="962" w:type="dxa"/>
          </w:tcPr>
          <w:p w:rsidR="00BF1254" w:rsidRPr="00C27FCE" w:rsidRDefault="00BF1254" w:rsidP="00FA1F65">
            <w:pPr>
              <w:jc w:val="both"/>
            </w:pPr>
            <w:r>
              <w:t>27</w:t>
            </w:r>
          </w:p>
        </w:tc>
        <w:tc>
          <w:tcPr>
            <w:tcW w:w="1295" w:type="dxa"/>
          </w:tcPr>
          <w:p w:rsidR="00BF1254" w:rsidRPr="00C27FCE" w:rsidRDefault="00BF1254" w:rsidP="00FA1F65">
            <w:pPr>
              <w:jc w:val="both"/>
            </w:pPr>
            <w:r>
              <w:t>0</w:t>
            </w:r>
          </w:p>
        </w:tc>
      </w:tr>
      <w:tr w:rsidR="00BF1254" w:rsidRPr="00C27FCE" w:rsidTr="00FA1F65">
        <w:trPr>
          <w:trHeight w:val="266"/>
        </w:trPr>
        <w:tc>
          <w:tcPr>
            <w:tcW w:w="0" w:type="auto"/>
            <w:shd w:val="clear" w:color="auto" w:fill="D9D9D9" w:themeFill="background1" w:themeFillShade="D9"/>
          </w:tcPr>
          <w:p w:rsidR="00BF1254" w:rsidRPr="003825A1" w:rsidRDefault="00BF1254" w:rsidP="00FA1F65">
            <w:pPr>
              <w:jc w:val="both"/>
            </w:pPr>
            <w:r w:rsidRPr="003825A1">
              <w:t>Szeptember</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1</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5</w:t>
            </w:r>
          </w:p>
        </w:tc>
        <w:tc>
          <w:tcPr>
            <w:tcW w:w="0" w:type="auto"/>
          </w:tcPr>
          <w:p w:rsidR="00BF1254" w:rsidRPr="00C27FCE" w:rsidRDefault="00BF1254" w:rsidP="00FA1F65">
            <w:pPr>
              <w:jc w:val="both"/>
            </w:pPr>
            <w:r>
              <w:t>14</w:t>
            </w:r>
          </w:p>
        </w:tc>
        <w:tc>
          <w:tcPr>
            <w:tcW w:w="962" w:type="dxa"/>
          </w:tcPr>
          <w:p w:rsidR="00BF1254" w:rsidRPr="00C27FCE" w:rsidRDefault="00BF1254" w:rsidP="00FA1F65">
            <w:pPr>
              <w:jc w:val="both"/>
            </w:pPr>
            <w:r>
              <w:t>20</w:t>
            </w:r>
          </w:p>
        </w:tc>
        <w:tc>
          <w:tcPr>
            <w:tcW w:w="1295" w:type="dxa"/>
          </w:tcPr>
          <w:p w:rsidR="00BF1254" w:rsidRPr="00C27FCE" w:rsidRDefault="00BF1254" w:rsidP="00FA1F65">
            <w:pPr>
              <w:jc w:val="both"/>
            </w:pPr>
            <w:r>
              <w:t>0</w:t>
            </w:r>
          </w:p>
        </w:tc>
      </w:tr>
      <w:tr w:rsidR="00BF1254" w:rsidRPr="00C27FCE" w:rsidTr="00FA1F65">
        <w:trPr>
          <w:trHeight w:val="266"/>
        </w:trPr>
        <w:tc>
          <w:tcPr>
            <w:tcW w:w="0" w:type="auto"/>
            <w:shd w:val="clear" w:color="auto" w:fill="D9D9D9" w:themeFill="background1" w:themeFillShade="D9"/>
          </w:tcPr>
          <w:p w:rsidR="00BF1254" w:rsidRPr="003825A1" w:rsidRDefault="00BF1254" w:rsidP="00FA1F65">
            <w:pPr>
              <w:jc w:val="both"/>
            </w:pPr>
            <w:r w:rsidRPr="003825A1">
              <w:t>Október</w:t>
            </w:r>
          </w:p>
        </w:tc>
        <w:tc>
          <w:tcPr>
            <w:tcW w:w="0" w:type="auto"/>
          </w:tcPr>
          <w:p w:rsidR="00BF1254" w:rsidRPr="00C27FCE" w:rsidRDefault="00BF1254" w:rsidP="00FA1F65">
            <w:pPr>
              <w:jc w:val="both"/>
            </w:pPr>
            <w:r>
              <w:t>1</w:t>
            </w:r>
          </w:p>
        </w:tc>
        <w:tc>
          <w:tcPr>
            <w:tcW w:w="0" w:type="auto"/>
          </w:tcPr>
          <w:p w:rsidR="00BF1254" w:rsidRPr="00C27FCE" w:rsidRDefault="00BF1254" w:rsidP="00FA1F65">
            <w:pPr>
              <w:jc w:val="both"/>
            </w:pPr>
            <w:r>
              <w:t>1</w:t>
            </w:r>
          </w:p>
        </w:tc>
        <w:tc>
          <w:tcPr>
            <w:tcW w:w="0" w:type="auto"/>
          </w:tcPr>
          <w:p w:rsidR="00BF1254" w:rsidRPr="00C27FCE" w:rsidRDefault="00BF1254" w:rsidP="00FA1F65">
            <w:pPr>
              <w:jc w:val="both"/>
            </w:pPr>
            <w:r>
              <w:t>0</w:t>
            </w:r>
          </w:p>
        </w:tc>
        <w:tc>
          <w:tcPr>
            <w:tcW w:w="0" w:type="auto"/>
          </w:tcPr>
          <w:p w:rsidR="00BF1254" w:rsidRPr="00C27FCE" w:rsidRDefault="00BF1254" w:rsidP="00FA1F65">
            <w:pPr>
              <w:jc w:val="both"/>
            </w:pPr>
            <w:r>
              <w:t>6</w:t>
            </w:r>
          </w:p>
        </w:tc>
        <w:tc>
          <w:tcPr>
            <w:tcW w:w="0" w:type="auto"/>
          </w:tcPr>
          <w:p w:rsidR="00BF1254" w:rsidRPr="00C27FCE" w:rsidRDefault="00BF1254" w:rsidP="00FA1F65">
            <w:pPr>
              <w:jc w:val="both"/>
            </w:pPr>
            <w:r>
              <w:t>21</w:t>
            </w:r>
          </w:p>
        </w:tc>
        <w:tc>
          <w:tcPr>
            <w:tcW w:w="962" w:type="dxa"/>
          </w:tcPr>
          <w:p w:rsidR="00BF1254" w:rsidRPr="00C27FCE" w:rsidRDefault="00BF1254" w:rsidP="00FA1F65">
            <w:pPr>
              <w:jc w:val="both"/>
            </w:pPr>
            <w:r>
              <w:t>17</w:t>
            </w:r>
          </w:p>
        </w:tc>
        <w:tc>
          <w:tcPr>
            <w:tcW w:w="1295" w:type="dxa"/>
          </w:tcPr>
          <w:p w:rsidR="00BF1254" w:rsidRPr="00C27FCE" w:rsidRDefault="00BF1254" w:rsidP="00FA1F65">
            <w:pPr>
              <w:jc w:val="both"/>
            </w:pPr>
            <w:r>
              <w:t>0</w:t>
            </w:r>
          </w:p>
        </w:tc>
      </w:tr>
      <w:tr w:rsidR="003C6DB3" w:rsidRPr="00C27FCE" w:rsidTr="00FA1F65">
        <w:trPr>
          <w:trHeight w:val="266"/>
        </w:trPr>
        <w:tc>
          <w:tcPr>
            <w:tcW w:w="0" w:type="auto"/>
            <w:shd w:val="clear" w:color="auto" w:fill="D9D9D9" w:themeFill="background1" w:themeFillShade="D9"/>
          </w:tcPr>
          <w:p w:rsidR="003C6DB3" w:rsidRPr="003825A1" w:rsidRDefault="003C6DB3" w:rsidP="00FA1F65">
            <w:pPr>
              <w:jc w:val="both"/>
            </w:pPr>
            <w:r>
              <w:t>November</w:t>
            </w:r>
          </w:p>
        </w:tc>
        <w:tc>
          <w:tcPr>
            <w:tcW w:w="0" w:type="auto"/>
          </w:tcPr>
          <w:p w:rsidR="003C6DB3" w:rsidRDefault="003C6DB3" w:rsidP="00FA1F65">
            <w:pPr>
              <w:jc w:val="both"/>
            </w:pPr>
            <w:r>
              <w:t>1</w:t>
            </w:r>
          </w:p>
        </w:tc>
        <w:tc>
          <w:tcPr>
            <w:tcW w:w="0" w:type="auto"/>
          </w:tcPr>
          <w:p w:rsidR="003C6DB3" w:rsidRDefault="003C6DB3" w:rsidP="00FA1F65">
            <w:pPr>
              <w:jc w:val="both"/>
            </w:pPr>
            <w:r>
              <w:t>1</w:t>
            </w:r>
          </w:p>
        </w:tc>
        <w:tc>
          <w:tcPr>
            <w:tcW w:w="0" w:type="auto"/>
          </w:tcPr>
          <w:p w:rsidR="003C6DB3" w:rsidRDefault="003C6DB3" w:rsidP="00FA1F65">
            <w:pPr>
              <w:jc w:val="both"/>
            </w:pPr>
            <w:r>
              <w:t>0</w:t>
            </w:r>
          </w:p>
        </w:tc>
        <w:tc>
          <w:tcPr>
            <w:tcW w:w="0" w:type="auto"/>
          </w:tcPr>
          <w:p w:rsidR="003C6DB3" w:rsidRDefault="003C6DB3" w:rsidP="00FA1F65">
            <w:pPr>
              <w:jc w:val="both"/>
            </w:pPr>
            <w:r>
              <w:t>6</w:t>
            </w:r>
          </w:p>
        </w:tc>
        <w:tc>
          <w:tcPr>
            <w:tcW w:w="0" w:type="auto"/>
          </w:tcPr>
          <w:p w:rsidR="003C6DB3" w:rsidRDefault="003C6DB3" w:rsidP="00FA1F65">
            <w:pPr>
              <w:jc w:val="both"/>
            </w:pPr>
            <w:r>
              <w:t>22</w:t>
            </w:r>
          </w:p>
        </w:tc>
        <w:tc>
          <w:tcPr>
            <w:tcW w:w="962" w:type="dxa"/>
          </w:tcPr>
          <w:p w:rsidR="003C6DB3" w:rsidRDefault="003C6DB3" w:rsidP="00FA1F65">
            <w:pPr>
              <w:jc w:val="both"/>
            </w:pPr>
            <w:r>
              <w:t>18</w:t>
            </w:r>
          </w:p>
        </w:tc>
        <w:tc>
          <w:tcPr>
            <w:tcW w:w="1295" w:type="dxa"/>
          </w:tcPr>
          <w:p w:rsidR="003C6DB3" w:rsidRDefault="003C6DB3" w:rsidP="00FA1F65">
            <w:pPr>
              <w:jc w:val="both"/>
            </w:pPr>
            <w:r>
              <w:t>0</w:t>
            </w:r>
          </w:p>
        </w:tc>
      </w:tr>
      <w:tr w:rsidR="003C6DB3" w:rsidRPr="00C27FCE" w:rsidTr="00FA1F65">
        <w:trPr>
          <w:trHeight w:val="266"/>
        </w:trPr>
        <w:tc>
          <w:tcPr>
            <w:tcW w:w="0" w:type="auto"/>
            <w:shd w:val="clear" w:color="auto" w:fill="D9D9D9" w:themeFill="background1" w:themeFillShade="D9"/>
          </w:tcPr>
          <w:p w:rsidR="003C6DB3" w:rsidRPr="003825A1" w:rsidRDefault="003C6DB3" w:rsidP="00FA1F65">
            <w:pPr>
              <w:jc w:val="both"/>
            </w:pPr>
            <w:r>
              <w:t>December</w:t>
            </w:r>
          </w:p>
        </w:tc>
        <w:tc>
          <w:tcPr>
            <w:tcW w:w="0" w:type="auto"/>
          </w:tcPr>
          <w:p w:rsidR="003C6DB3" w:rsidRDefault="003C6DB3" w:rsidP="00FA1F65">
            <w:pPr>
              <w:jc w:val="both"/>
            </w:pPr>
            <w:r>
              <w:t>1</w:t>
            </w:r>
          </w:p>
        </w:tc>
        <w:tc>
          <w:tcPr>
            <w:tcW w:w="0" w:type="auto"/>
          </w:tcPr>
          <w:p w:rsidR="003C6DB3" w:rsidRDefault="003C6DB3" w:rsidP="00FA1F65">
            <w:pPr>
              <w:jc w:val="both"/>
            </w:pPr>
            <w:r>
              <w:t>1</w:t>
            </w:r>
          </w:p>
        </w:tc>
        <w:tc>
          <w:tcPr>
            <w:tcW w:w="0" w:type="auto"/>
          </w:tcPr>
          <w:p w:rsidR="003C6DB3" w:rsidRDefault="003C6DB3" w:rsidP="00FA1F65">
            <w:pPr>
              <w:jc w:val="both"/>
            </w:pPr>
            <w:r>
              <w:t>0</w:t>
            </w:r>
          </w:p>
        </w:tc>
        <w:tc>
          <w:tcPr>
            <w:tcW w:w="0" w:type="auto"/>
          </w:tcPr>
          <w:p w:rsidR="003C6DB3" w:rsidRDefault="003C6DB3" w:rsidP="00FA1F65">
            <w:pPr>
              <w:jc w:val="both"/>
            </w:pPr>
            <w:r>
              <w:t>6</w:t>
            </w:r>
          </w:p>
        </w:tc>
        <w:tc>
          <w:tcPr>
            <w:tcW w:w="0" w:type="auto"/>
          </w:tcPr>
          <w:p w:rsidR="003C6DB3" w:rsidRDefault="003C6DB3" w:rsidP="00FA1F65">
            <w:pPr>
              <w:jc w:val="both"/>
            </w:pPr>
            <w:r>
              <w:t>22</w:t>
            </w:r>
          </w:p>
        </w:tc>
        <w:tc>
          <w:tcPr>
            <w:tcW w:w="962" w:type="dxa"/>
          </w:tcPr>
          <w:p w:rsidR="003C6DB3" w:rsidRDefault="003C6DB3" w:rsidP="00FA1F65">
            <w:pPr>
              <w:jc w:val="both"/>
            </w:pPr>
            <w:r>
              <w:t>18</w:t>
            </w:r>
          </w:p>
        </w:tc>
        <w:tc>
          <w:tcPr>
            <w:tcW w:w="1295" w:type="dxa"/>
          </w:tcPr>
          <w:p w:rsidR="003C6DB3" w:rsidRDefault="003C6DB3" w:rsidP="00FA1F65">
            <w:pPr>
              <w:jc w:val="both"/>
            </w:pPr>
            <w:r>
              <w:t>0</w:t>
            </w:r>
          </w:p>
        </w:tc>
      </w:tr>
    </w:tbl>
    <w:p w:rsidR="00BF1254" w:rsidRPr="00C27FCE" w:rsidRDefault="00BF1254" w:rsidP="00BF1254">
      <w:pPr>
        <w:spacing w:after="0"/>
        <w:jc w:val="both"/>
        <w:rPr>
          <w:rFonts w:ascii="Times New Roman" w:hAnsi="Times New Roman" w:cs="Times New Roman"/>
          <w:bCs/>
          <w:lang w:eastAsia="hu-HU"/>
        </w:rPr>
      </w:pPr>
    </w:p>
    <w:p w:rsidR="00BF1254" w:rsidRPr="00C27FCE" w:rsidRDefault="00BF1254" w:rsidP="00BF1254">
      <w:pPr>
        <w:spacing w:after="0"/>
        <w:jc w:val="both"/>
        <w:rPr>
          <w:rFonts w:ascii="Times New Roman" w:hAnsi="Times New Roman" w:cs="Times New Roman"/>
          <w:bCs/>
          <w:lang w:eastAsia="hu-HU"/>
        </w:rPr>
      </w:pPr>
      <w:r w:rsidRPr="00C27FCE">
        <w:rPr>
          <w:rFonts w:ascii="Times New Roman" w:hAnsi="Times New Roman" w:cs="Times New Roman"/>
          <w:bCs/>
          <w:lang w:eastAsia="hu-HU"/>
        </w:rPr>
        <w:t>Férőhely kihasználtság 9</w:t>
      </w:r>
      <w:r>
        <w:rPr>
          <w:rFonts w:ascii="Times New Roman" w:hAnsi="Times New Roman" w:cs="Times New Roman"/>
          <w:bCs/>
          <w:lang w:eastAsia="hu-HU"/>
        </w:rPr>
        <w:t>0</w:t>
      </w:r>
      <w:r w:rsidRPr="00C27FCE">
        <w:rPr>
          <w:rFonts w:ascii="Times New Roman" w:hAnsi="Times New Roman" w:cs="Times New Roman"/>
          <w:bCs/>
          <w:lang w:eastAsia="hu-HU"/>
        </w:rPr>
        <w:t xml:space="preserve"> %.</w:t>
      </w:r>
    </w:p>
    <w:p w:rsidR="00BF1254" w:rsidRDefault="00BF1254" w:rsidP="00BF1254">
      <w:pPr>
        <w:spacing w:after="0"/>
        <w:jc w:val="both"/>
        <w:rPr>
          <w:rFonts w:ascii="Times New Roman" w:hAnsi="Times New Roman" w:cs="Times New Roman"/>
          <w:bCs/>
          <w:lang w:eastAsia="hu-HU"/>
        </w:rPr>
      </w:pPr>
      <w:r w:rsidRPr="00C27FCE">
        <w:rPr>
          <w:rFonts w:ascii="Times New Roman" w:hAnsi="Times New Roman" w:cs="Times New Roman"/>
          <w:bCs/>
          <w:lang w:eastAsia="hu-HU"/>
        </w:rPr>
        <w:t>A kapacitás kihasználtság 9</w:t>
      </w:r>
      <w:r w:rsidR="00EA2C93">
        <w:rPr>
          <w:rFonts w:ascii="Times New Roman" w:hAnsi="Times New Roman" w:cs="Times New Roman"/>
          <w:bCs/>
          <w:lang w:eastAsia="hu-HU"/>
        </w:rPr>
        <w:t>2</w:t>
      </w:r>
      <w:r w:rsidRPr="00C27FCE">
        <w:rPr>
          <w:rFonts w:ascii="Times New Roman" w:hAnsi="Times New Roman" w:cs="Times New Roman"/>
          <w:bCs/>
          <w:lang w:eastAsia="hu-HU"/>
        </w:rPr>
        <w:t xml:space="preserve"> %. </w:t>
      </w:r>
    </w:p>
    <w:p w:rsidR="00BF1254" w:rsidRPr="00301664" w:rsidRDefault="00BF1254" w:rsidP="00BF1254">
      <w:pPr>
        <w:jc w:val="both"/>
        <w:rPr>
          <w:rFonts w:ascii="Times New Roman" w:hAnsi="Times New Roman" w:cs="Times New Roman"/>
        </w:rPr>
      </w:pPr>
      <w:r w:rsidRPr="00301664">
        <w:rPr>
          <w:rFonts w:ascii="Times New Roman" w:hAnsi="Times New Roman" w:cs="Times New Roman"/>
        </w:rPr>
        <w:t xml:space="preserve">A kapacitáskihasználtság szeptember hónapban volt a legalacsonyabb, mivel augusztus 31-el, </w:t>
      </w:r>
      <w:r w:rsidRPr="00301664">
        <w:rPr>
          <w:rFonts w:ascii="Times New Roman" w:hAnsi="Times New Roman" w:cs="Times New Roman"/>
          <w:b/>
        </w:rPr>
        <w:t>32</w:t>
      </w:r>
      <w:r w:rsidRPr="00301664">
        <w:rPr>
          <w:rFonts w:ascii="Times New Roman" w:hAnsi="Times New Roman" w:cs="Times New Roman"/>
        </w:rPr>
        <w:t xml:space="preserve"> gyermek ment óvodába. Az újak beszoktatása folyamatosan zajlott, de a hirtelen keletkezett létszámhiányt csak fokozatosan, a gyermek életkori sajátosságait és a szakmai irányelveket szemelőt tartva tudtuk pótolni.</w:t>
      </w:r>
    </w:p>
    <w:p w:rsidR="00BF1254" w:rsidRPr="00C27FCE" w:rsidRDefault="00BF1254" w:rsidP="00BF1254">
      <w:pPr>
        <w:spacing w:after="0"/>
        <w:jc w:val="both"/>
        <w:rPr>
          <w:rFonts w:ascii="Times New Roman" w:hAnsi="Times New Roman" w:cs="Times New Roman"/>
          <w:bCs/>
          <w:lang w:eastAsia="hu-HU"/>
        </w:rPr>
      </w:pPr>
      <w:r w:rsidRPr="00C27FCE">
        <w:rPr>
          <w:rFonts w:ascii="Times New Roman" w:hAnsi="Times New Roman" w:cs="Times New Roman"/>
          <w:bCs/>
          <w:lang w:eastAsia="hu-HU"/>
        </w:rPr>
        <w:t xml:space="preserve">A távollévők gondozási napja </w:t>
      </w:r>
      <w:r>
        <w:rPr>
          <w:rFonts w:ascii="Times New Roman" w:hAnsi="Times New Roman" w:cs="Times New Roman"/>
          <w:bCs/>
          <w:lang w:eastAsia="hu-HU"/>
        </w:rPr>
        <w:t>2</w:t>
      </w:r>
      <w:r w:rsidRPr="00C27FCE">
        <w:rPr>
          <w:rFonts w:ascii="Times New Roman" w:hAnsi="Times New Roman" w:cs="Times New Roman"/>
          <w:bCs/>
          <w:lang w:eastAsia="hu-HU"/>
        </w:rPr>
        <w:t xml:space="preserve"> </w:t>
      </w:r>
      <w:r w:rsidR="00EA2C93">
        <w:rPr>
          <w:rFonts w:ascii="Times New Roman" w:hAnsi="Times New Roman" w:cs="Times New Roman"/>
          <w:bCs/>
          <w:lang w:eastAsia="hu-HU"/>
        </w:rPr>
        <w:t>45</w:t>
      </w:r>
      <w:r w:rsidRPr="00C27FCE">
        <w:rPr>
          <w:rFonts w:ascii="Times New Roman" w:hAnsi="Times New Roman" w:cs="Times New Roman"/>
          <w:bCs/>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b/>
          <w:lang w:eastAsia="hu-HU"/>
        </w:rPr>
        <w:t>Gondozási napok száma </w:t>
      </w:r>
      <w:r w:rsidR="00EA2C93">
        <w:rPr>
          <w:rFonts w:ascii="Times New Roman" w:hAnsi="Times New Roman" w:cs="Times New Roman"/>
          <w:b/>
          <w:lang w:eastAsia="hu-HU"/>
        </w:rPr>
        <w:t>11</w:t>
      </w:r>
      <w:r>
        <w:rPr>
          <w:rFonts w:ascii="Times New Roman" w:hAnsi="Times New Roman" w:cs="Times New Roman"/>
          <w:b/>
          <w:lang w:eastAsia="hu-HU"/>
        </w:rPr>
        <w:t xml:space="preserve"> </w:t>
      </w:r>
      <w:r w:rsidR="00EA2C93">
        <w:rPr>
          <w:rFonts w:ascii="Times New Roman" w:hAnsi="Times New Roman" w:cs="Times New Roman"/>
          <w:b/>
          <w:lang w:eastAsia="hu-HU"/>
        </w:rPr>
        <w:t>760</w:t>
      </w:r>
      <w:r w:rsidRPr="00C27FCE">
        <w:rPr>
          <w:rFonts w:ascii="Times New Roman" w:hAnsi="Times New Roman" w:cs="Times New Roman"/>
          <w:b/>
          <w:lang w:eastAsia="hu-HU"/>
        </w:rPr>
        <w:t>. Normatíva mutató: (</w:t>
      </w:r>
      <w:r w:rsidR="00EA2C93">
        <w:rPr>
          <w:rFonts w:ascii="Times New Roman" w:hAnsi="Times New Roman" w:cs="Times New Roman"/>
          <w:b/>
          <w:lang w:eastAsia="hu-HU"/>
        </w:rPr>
        <w:t>11 760</w:t>
      </w:r>
      <w:r>
        <w:rPr>
          <w:rFonts w:ascii="Times New Roman" w:hAnsi="Times New Roman" w:cs="Times New Roman"/>
          <w:b/>
          <w:lang w:eastAsia="hu-HU"/>
        </w:rPr>
        <w:t>/</w:t>
      </w:r>
      <w:r w:rsidR="00B53EC8">
        <w:rPr>
          <w:rFonts w:ascii="Times New Roman" w:hAnsi="Times New Roman" w:cs="Times New Roman"/>
          <w:b/>
          <w:lang w:eastAsia="hu-HU"/>
        </w:rPr>
        <w:t>230</w:t>
      </w:r>
      <w:r>
        <w:rPr>
          <w:rFonts w:ascii="Times New Roman" w:hAnsi="Times New Roman" w:cs="Times New Roman"/>
          <w:b/>
          <w:lang w:eastAsia="hu-HU"/>
        </w:rPr>
        <w:t xml:space="preserve"> = 5</w:t>
      </w:r>
      <w:r w:rsidR="00B53EC8">
        <w:rPr>
          <w:rFonts w:ascii="Times New Roman" w:hAnsi="Times New Roman" w:cs="Times New Roman"/>
          <w:b/>
          <w:lang w:eastAsia="hu-HU"/>
        </w:rPr>
        <w:t>1</w:t>
      </w:r>
      <w:r>
        <w:rPr>
          <w:rFonts w:ascii="Times New Roman" w:hAnsi="Times New Roman" w:cs="Times New Roman"/>
          <w:b/>
          <w:lang w:eastAsia="hu-HU"/>
        </w:rPr>
        <w:t>,</w:t>
      </w:r>
      <w:r w:rsidR="00B53EC8">
        <w:rPr>
          <w:rFonts w:ascii="Times New Roman" w:hAnsi="Times New Roman" w:cs="Times New Roman"/>
          <w:b/>
          <w:lang w:eastAsia="hu-HU"/>
        </w:rPr>
        <w:t>13</w:t>
      </w:r>
      <w:r>
        <w:rPr>
          <w:rFonts w:ascii="Times New Roman" w:hAnsi="Times New Roman" w:cs="Times New Roman"/>
          <w:b/>
          <w:lang w:eastAsia="hu-HU"/>
        </w:rPr>
        <w:t>) 5</w:t>
      </w:r>
      <w:r w:rsidR="00B53EC8">
        <w:rPr>
          <w:rFonts w:ascii="Times New Roman" w:hAnsi="Times New Roman" w:cs="Times New Roman"/>
          <w:b/>
          <w:lang w:eastAsia="hu-HU"/>
        </w:rPr>
        <w:t>1</w:t>
      </w:r>
      <w:r w:rsidRPr="00C27FCE">
        <w:rPr>
          <w:rFonts w:ascii="Times New Roman" w:hAnsi="Times New Roman" w:cs="Times New Roman"/>
          <w:b/>
          <w:lang w:eastAsia="hu-HU"/>
        </w:rPr>
        <w:t xml:space="preserve"> </w:t>
      </w:r>
      <w:r w:rsidRPr="00C27FCE">
        <w:rPr>
          <w:rFonts w:ascii="Times New Roman" w:hAnsi="Times New Roman" w:cs="Times New Roman"/>
          <w:bCs/>
          <w:lang w:eastAsia="hu-HU"/>
        </w:rPr>
        <w:t xml:space="preserve">(előzetes igény: 50 fő). Tíz napon túli hiányzók száma </w:t>
      </w:r>
      <w:r>
        <w:rPr>
          <w:rFonts w:ascii="Times New Roman" w:hAnsi="Times New Roman" w:cs="Times New Roman"/>
          <w:bCs/>
          <w:lang w:eastAsia="hu-HU"/>
        </w:rPr>
        <w:t>2</w:t>
      </w:r>
      <w:r w:rsidRPr="00C27FCE">
        <w:rPr>
          <w:rFonts w:ascii="Times New Roman" w:hAnsi="Times New Roman" w:cs="Times New Roman"/>
          <w:bCs/>
          <w:lang w:eastAsia="hu-HU"/>
        </w:rPr>
        <w:t xml:space="preserve">, a kiesőnapok száma </w:t>
      </w:r>
      <w:r w:rsidR="00B53EC8">
        <w:rPr>
          <w:rFonts w:ascii="Times New Roman" w:hAnsi="Times New Roman" w:cs="Times New Roman"/>
          <w:bCs/>
          <w:lang w:eastAsia="hu-HU"/>
        </w:rPr>
        <w:t>6</w:t>
      </w:r>
      <w:r w:rsidRPr="00C27FCE">
        <w:rPr>
          <w:rFonts w:ascii="Times New Roman" w:hAnsi="Times New Roman" w:cs="Times New Roman"/>
          <w:bCs/>
          <w:lang w:eastAsia="hu-HU"/>
        </w:rPr>
        <w:t xml:space="preserve"> volt. Fogyatékos-, hátrányos helyzetű és halmozottan hátrányos helyzetű gyermek nem vett részt ebben az évben bölcsődei nevelésben. </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 xml:space="preserve">A kistérséghez tartozó települések közül jelenleg Balatonkeresztúr, Táska, Szőkedencs, Böhönye, Balatonújlak településekről 1-1 gyermek ill. Kéthelyről </w:t>
      </w:r>
      <w:r w:rsidR="00B53EC8">
        <w:rPr>
          <w:rFonts w:ascii="Times New Roman" w:hAnsi="Times New Roman" w:cs="Times New Roman"/>
        </w:rPr>
        <w:t>4</w:t>
      </w:r>
      <w:r w:rsidRPr="00C27FCE">
        <w:rPr>
          <w:rFonts w:ascii="Times New Roman" w:hAnsi="Times New Roman" w:cs="Times New Roman"/>
        </w:rPr>
        <w:t xml:space="preserve"> gyermek és Somogyzsitfáról 2 gyermek jár bölcsődébe.</w:t>
      </w:r>
    </w:p>
    <w:tbl>
      <w:tblPr>
        <w:tblStyle w:val="Rcsostblzat"/>
        <w:tblW w:w="9391" w:type="dxa"/>
        <w:tblInd w:w="-607" w:type="dxa"/>
        <w:tblLayout w:type="fixed"/>
        <w:tblLook w:val="04A0" w:firstRow="1" w:lastRow="0" w:firstColumn="1" w:lastColumn="0" w:noHBand="0" w:noVBand="1"/>
      </w:tblPr>
      <w:tblGrid>
        <w:gridCol w:w="1028"/>
        <w:gridCol w:w="850"/>
        <w:gridCol w:w="567"/>
        <w:gridCol w:w="709"/>
        <w:gridCol w:w="709"/>
        <w:gridCol w:w="709"/>
        <w:gridCol w:w="708"/>
        <w:gridCol w:w="851"/>
        <w:gridCol w:w="709"/>
        <w:gridCol w:w="850"/>
        <w:gridCol w:w="709"/>
        <w:gridCol w:w="992"/>
      </w:tblGrid>
      <w:tr w:rsidR="00BF1254" w:rsidRPr="00C27FCE" w:rsidTr="00FA1F65">
        <w:tc>
          <w:tcPr>
            <w:tcW w:w="1028" w:type="dxa"/>
            <w:shd w:val="clear" w:color="auto" w:fill="92D050"/>
          </w:tcPr>
          <w:p w:rsidR="00BF1254" w:rsidRPr="00C27FCE" w:rsidRDefault="00BF1254" w:rsidP="00FA1F65">
            <w:pPr>
              <w:jc w:val="both"/>
              <w:rPr>
                <w:b/>
                <w:sz w:val="18"/>
                <w:szCs w:val="18"/>
              </w:rPr>
            </w:pPr>
            <w:r w:rsidRPr="00C27FCE">
              <w:rPr>
                <w:b/>
                <w:sz w:val="18"/>
                <w:szCs w:val="18"/>
              </w:rPr>
              <w:t>Hónap</w:t>
            </w:r>
          </w:p>
        </w:tc>
        <w:tc>
          <w:tcPr>
            <w:tcW w:w="850" w:type="dxa"/>
            <w:shd w:val="clear" w:color="auto" w:fill="92D050"/>
          </w:tcPr>
          <w:p w:rsidR="00BF1254" w:rsidRPr="00C27FCE" w:rsidRDefault="00BF1254" w:rsidP="00FA1F65">
            <w:pPr>
              <w:jc w:val="both"/>
              <w:rPr>
                <w:b/>
                <w:sz w:val="18"/>
                <w:szCs w:val="18"/>
              </w:rPr>
            </w:pPr>
            <w:proofErr w:type="gramStart"/>
            <w:r w:rsidRPr="00C27FCE">
              <w:rPr>
                <w:b/>
                <w:sz w:val="18"/>
                <w:szCs w:val="18"/>
              </w:rPr>
              <w:t>B.keresztúr</w:t>
            </w:r>
            <w:proofErr w:type="gramEnd"/>
          </w:p>
        </w:tc>
        <w:tc>
          <w:tcPr>
            <w:tcW w:w="567" w:type="dxa"/>
            <w:shd w:val="clear" w:color="auto" w:fill="92D050"/>
          </w:tcPr>
          <w:p w:rsidR="00BF1254" w:rsidRPr="00C27FCE" w:rsidRDefault="00BF1254" w:rsidP="00FA1F65">
            <w:pPr>
              <w:jc w:val="both"/>
              <w:rPr>
                <w:b/>
                <w:sz w:val="18"/>
                <w:szCs w:val="18"/>
              </w:rPr>
            </w:pPr>
            <w:r w:rsidRPr="00C27FCE">
              <w:rPr>
                <w:b/>
                <w:sz w:val="18"/>
                <w:szCs w:val="18"/>
              </w:rPr>
              <w:t>Táska</w:t>
            </w:r>
          </w:p>
        </w:tc>
        <w:tc>
          <w:tcPr>
            <w:tcW w:w="709" w:type="dxa"/>
            <w:shd w:val="clear" w:color="auto" w:fill="92D050"/>
          </w:tcPr>
          <w:p w:rsidR="00BF1254" w:rsidRPr="00C27FCE" w:rsidRDefault="00BF1254" w:rsidP="00FA1F65">
            <w:pPr>
              <w:jc w:val="both"/>
              <w:rPr>
                <w:b/>
                <w:sz w:val="18"/>
                <w:szCs w:val="18"/>
              </w:rPr>
            </w:pPr>
            <w:r w:rsidRPr="00C27FCE">
              <w:rPr>
                <w:b/>
                <w:sz w:val="18"/>
                <w:szCs w:val="18"/>
              </w:rPr>
              <w:t>Gadány</w:t>
            </w:r>
          </w:p>
        </w:tc>
        <w:tc>
          <w:tcPr>
            <w:tcW w:w="709" w:type="dxa"/>
            <w:shd w:val="clear" w:color="auto" w:fill="92D050"/>
          </w:tcPr>
          <w:p w:rsidR="00BF1254" w:rsidRPr="00C27FCE" w:rsidRDefault="00BF1254" w:rsidP="00FA1F65">
            <w:pPr>
              <w:jc w:val="both"/>
              <w:rPr>
                <w:b/>
                <w:sz w:val="18"/>
                <w:szCs w:val="18"/>
              </w:rPr>
            </w:pPr>
            <w:r w:rsidRPr="00C27FCE">
              <w:rPr>
                <w:b/>
                <w:sz w:val="18"/>
                <w:szCs w:val="18"/>
              </w:rPr>
              <w:t>Kéthely</w:t>
            </w:r>
          </w:p>
        </w:tc>
        <w:tc>
          <w:tcPr>
            <w:tcW w:w="709" w:type="dxa"/>
            <w:shd w:val="clear" w:color="auto" w:fill="92D050"/>
          </w:tcPr>
          <w:p w:rsidR="00BF1254" w:rsidRPr="00C27FCE" w:rsidRDefault="00BF1254" w:rsidP="00FA1F65">
            <w:pPr>
              <w:jc w:val="both"/>
              <w:rPr>
                <w:b/>
                <w:sz w:val="18"/>
                <w:szCs w:val="18"/>
              </w:rPr>
            </w:pPr>
            <w:r w:rsidRPr="00C27FCE">
              <w:rPr>
                <w:b/>
                <w:sz w:val="18"/>
                <w:szCs w:val="18"/>
              </w:rPr>
              <w:t>Szőkedencs</w:t>
            </w:r>
          </w:p>
        </w:tc>
        <w:tc>
          <w:tcPr>
            <w:tcW w:w="708" w:type="dxa"/>
            <w:shd w:val="clear" w:color="auto" w:fill="92D050"/>
          </w:tcPr>
          <w:p w:rsidR="00BF1254" w:rsidRPr="00C27FCE" w:rsidRDefault="00BF1254" w:rsidP="00FA1F65">
            <w:pPr>
              <w:jc w:val="both"/>
              <w:rPr>
                <w:b/>
                <w:sz w:val="18"/>
                <w:szCs w:val="18"/>
              </w:rPr>
            </w:pPr>
            <w:proofErr w:type="gramStart"/>
            <w:r w:rsidRPr="00C27FCE">
              <w:rPr>
                <w:b/>
                <w:sz w:val="18"/>
                <w:szCs w:val="18"/>
              </w:rPr>
              <w:t>B.újlak</w:t>
            </w:r>
            <w:proofErr w:type="gramEnd"/>
          </w:p>
        </w:tc>
        <w:tc>
          <w:tcPr>
            <w:tcW w:w="851" w:type="dxa"/>
            <w:shd w:val="clear" w:color="auto" w:fill="92D050"/>
          </w:tcPr>
          <w:p w:rsidR="00BF1254" w:rsidRPr="00C27FCE" w:rsidRDefault="00BF1254" w:rsidP="00FA1F65">
            <w:pPr>
              <w:jc w:val="both"/>
              <w:rPr>
                <w:b/>
                <w:sz w:val="18"/>
                <w:szCs w:val="18"/>
              </w:rPr>
            </w:pPr>
            <w:r w:rsidRPr="00C27FCE">
              <w:rPr>
                <w:b/>
                <w:sz w:val="18"/>
                <w:szCs w:val="18"/>
              </w:rPr>
              <w:t>Mesztegnyő</w:t>
            </w:r>
          </w:p>
        </w:tc>
        <w:tc>
          <w:tcPr>
            <w:tcW w:w="709" w:type="dxa"/>
            <w:shd w:val="clear" w:color="auto" w:fill="92D050"/>
          </w:tcPr>
          <w:p w:rsidR="00BF1254" w:rsidRPr="00C27FCE" w:rsidRDefault="00BF1254" w:rsidP="00FA1F65">
            <w:pPr>
              <w:jc w:val="both"/>
              <w:rPr>
                <w:b/>
                <w:sz w:val="18"/>
                <w:szCs w:val="18"/>
              </w:rPr>
            </w:pPr>
            <w:r w:rsidRPr="00C27FCE">
              <w:rPr>
                <w:b/>
                <w:sz w:val="18"/>
                <w:szCs w:val="18"/>
              </w:rPr>
              <w:t>Böhönye</w:t>
            </w:r>
          </w:p>
        </w:tc>
        <w:tc>
          <w:tcPr>
            <w:tcW w:w="850" w:type="dxa"/>
            <w:shd w:val="clear" w:color="auto" w:fill="92D050"/>
          </w:tcPr>
          <w:p w:rsidR="00BF1254" w:rsidRPr="00C27FCE" w:rsidRDefault="00BF1254" w:rsidP="00FA1F65">
            <w:pPr>
              <w:jc w:val="both"/>
              <w:rPr>
                <w:b/>
                <w:sz w:val="18"/>
                <w:szCs w:val="18"/>
              </w:rPr>
            </w:pPr>
            <w:r>
              <w:rPr>
                <w:b/>
                <w:sz w:val="18"/>
                <w:szCs w:val="18"/>
              </w:rPr>
              <w:t>Szsitfa</w:t>
            </w:r>
          </w:p>
        </w:tc>
        <w:tc>
          <w:tcPr>
            <w:tcW w:w="709" w:type="dxa"/>
            <w:shd w:val="clear" w:color="auto" w:fill="92D050"/>
          </w:tcPr>
          <w:p w:rsidR="00BF1254" w:rsidRDefault="00BF1254" w:rsidP="00FA1F65">
            <w:pPr>
              <w:jc w:val="both"/>
              <w:rPr>
                <w:b/>
                <w:sz w:val="18"/>
                <w:szCs w:val="18"/>
              </w:rPr>
            </w:pPr>
            <w:r>
              <w:rPr>
                <w:b/>
                <w:sz w:val="18"/>
                <w:szCs w:val="18"/>
              </w:rPr>
              <w:t>Bmáris</w:t>
            </w:r>
          </w:p>
        </w:tc>
        <w:tc>
          <w:tcPr>
            <w:tcW w:w="992" w:type="dxa"/>
            <w:shd w:val="clear" w:color="auto" w:fill="92D050"/>
          </w:tcPr>
          <w:p w:rsidR="00BF1254" w:rsidRDefault="00BF1254" w:rsidP="00FA1F65">
            <w:pPr>
              <w:jc w:val="both"/>
              <w:rPr>
                <w:b/>
                <w:sz w:val="18"/>
                <w:szCs w:val="18"/>
              </w:rPr>
            </w:pPr>
            <w:r>
              <w:rPr>
                <w:b/>
                <w:sz w:val="18"/>
                <w:szCs w:val="18"/>
              </w:rPr>
              <w:t>Sávoly</w:t>
            </w:r>
          </w:p>
        </w:tc>
      </w:tr>
      <w:tr w:rsidR="00BF1254" w:rsidRPr="00C27FCE" w:rsidTr="00FA1F65">
        <w:tc>
          <w:tcPr>
            <w:tcW w:w="1028" w:type="dxa"/>
          </w:tcPr>
          <w:p w:rsidR="00BF1254" w:rsidRPr="00C27FCE" w:rsidRDefault="00BF1254" w:rsidP="00FA1F65">
            <w:pPr>
              <w:jc w:val="both"/>
              <w:rPr>
                <w:sz w:val="22"/>
                <w:szCs w:val="22"/>
              </w:rPr>
            </w:pPr>
            <w:r w:rsidRPr="00C27FCE">
              <w:rPr>
                <w:sz w:val="22"/>
                <w:szCs w:val="22"/>
              </w:rPr>
              <w:t>Január</w:t>
            </w:r>
          </w:p>
        </w:tc>
        <w:tc>
          <w:tcPr>
            <w:tcW w:w="850" w:type="dxa"/>
          </w:tcPr>
          <w:p w:rsidR="00BF1254" w:rsidRPr="00C27FCE" w:rsidRDefault="00BF1254" w:rsidP="00FA1F65">
            <w:pPr>
              <w:jc w:val="both"/>
              <w:rPr>
                <w:sz w:val="22"/>
                <w:szCs w:val="22"/>
              </w:rPr>
            </w:pPr>
            <w:r w:rsidRPr="00C27FCE">
              <w:rPr>
                <w:sz w:val="22"/>
                <w:szCs w:val="22"/>
              </w:rPr>
              <w:t>1</w:t>
            </w:r>
          </w:p>
        </w:tc>
        <w:tc>
          <w:tcPr>
            <w:tcW w:w="567"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sidRPr="00C27FCE">
              <w:rPr>
                <w:sz w:val="22"/>
                <w:szCs w:val="22"/>
              </w:rPr>
              <w:t>3</w:t>
            </w:r>
          </w:p>
        </w:tc>
        <w:tc>
          <w:tcPr>
            <w:tcW w:w="709" w:type="dxa"/>
          </w:tcPr>
          <w:p w:rsidR="00BF1254" w:rsidRPr="00C27FCE" w:rsidRDefault="00BF1254" w:rsidP="00FA1F65">
            <w:pPr>
              <w:jc w:val="both"/>
              <w:rPr>
                <w:sz w:val="22"/>
                <w:szCs w:val="22"/>
              </w:rPr>
            </w:pPr>
            <w:r w:rsidRPr="00C27FCE">
              <w:rPr>
                <w:sz w:val="22"/>
                <w:szCs w:val="22"/>
              </w:rPr>
              <w:t>1</w:t>
            </w:r>
          </w:p>
        </w:tc>
        <w:tc>
          <w:tcPr>
            <w:tcW w:w="708" w:type="dxa"/>
          </w:tcPr>
          <w:p w:rsidR="00BF1254" w:rsidRPr="00C27FCE" w:rsidRDefault="00BF1254" w:rsidP="00FA1F65">
            <w:pPr>
              <w:jc w:val="both"/>
              <w:rPr>
                <w:sz w:val="22"/>
                <w:szCs w:val="22"/>
              </w:rPr>
            </w:pPr>
            <w:r w:rsidRPr="00C27FCE">
              <w:rPr>
                <w:sz w:val="22"/>
                <w:szCs w:val="22"/>
              </w:rPr>
              <w:t>1</w:t>
            </w:r>
          </w:p>
        </w:tc>
        <w:tc>
          <w:tcPr>
            <w:tcW w:w="851"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pPr>
            <w:r w:rsidRPr="00C27FCE">
              <w:t>1</w:t>
            </w:r>
          </w:p>
        </w:tc>
        <w:tc>
          <w:tcPr>
            <w:tcW w:w="850" w:type="dxa"/>
          </w:tcPr>
          <w:p w:rsidR="00BF1254" w:rsidRPr="00C27FCE" w:rsidRDefault="00BF1254" w:rsidP="00FA1F65">
            <w:pPr>
              <w:jc w:val="both"/>
            </w:pPr>
            <w:r>
              <w:t>2</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rPr>
                <w:sz w:val="22"/>
                <w:szCs w:val="22"/>
              </w:rPr>
            </w:pPr>
            <w:r w:rsidRPr="00C27FCE">
              <w:rPr>
                <w:sz w:val="22"/>
                <w:szCs w:val="22"/>
              </w:rPr>
              <w:t>Február</w:t>
            </w:r>
          </w:p>
        </w:tc>
        <w:tc>
          <w:tcPr>
            <w:tcW w:w="850" w:type="dxa"/>
          </w:tcPr>
          <w:p w:rsidR="00BF1254" w:rsidRPr="00C27FCE" w:rsidRDefault="00BF1254" w:rsidP="00FA1F65">
            <w:pPr>
              <w:jc w:val="both"/>
              <w:rPr>
                <w:sz w:val="22"/>
                <w:szCs w:val="22"/>
              </w:rPr>
            </w:pPr>
            <w:r w:rsidRPr="00C27FCE">
              <w:rPr>
                <w:sz w:val="22"/>
                <w:szCs w:val="22"/>
              </w:rPr>
              <w:t>1</w:t>
            </w:r>
          </w:p>
        </w:tc>
        <w:tc>
          <w:tcPr>
            <w:tcW w:w="567"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Pr>
                <w:sz w:val="22"/>
                <w:szCs w:val="22"/>
              </w:rPr>
              <w:t>0</w:t>
            </w:r>
          </w:p>
        </w:tc>
        <w:tc>
          <w:tcPr>
            <w:tcW w:w="709" w:type="dxa"/>
          </w:tcPr>
          <w:p w:rsidR="00BF1254" w:rsidRPr="00C27FCE" w:rsidRDefault="00BF1254" w:rsidP="00FA1F65">
            <w:pPr>
              <w:jc w:val="both"/>
              <w:rPr>
                <w:sz w:val="22"/>
                <w:szCs w:val="22"/>
              </w:rPr>
            </w:pPr>
            <w:r w:rsidRPr="00C27FCE">
              <w:rPr>
                <w:sz w:val="22"/>
                <w:szCs w:val="22"/>
              </w:rPr>
              <w:t>3</w:t>
            </w:r>
          </w:p>
        </w:tc>
        <w:tc>
          <w:tcPr>
            <w:tcW w:w="709" w:type="dxa"/>
          </w:tcPr>
          <w:p w:rsidR="00BF1254" w:rsidRPr="00C27FCE" w:rsidRDefault="00BF1254" w:rsidP="00FA1F65">
            <w:pPr>
              <w:jc w:val="both"/>
              <w:rPr>
                <w:sz w:val="22"/>
                <w:szCs w:val="22"/>
              </w:rPr>
            </w:pPr>
            <w:r w:rsidRPr="00C27FCE">
              <w:rPr>
                <w:sz w:val="22"/>
                <w:szCs w:val="22"/>
              </w:rPr>
              <w:t>1</w:t>
            </w:r>
          </w:p>
        </w:tc>
        <w:tc>
          <w:tcPr>
            <w:tcW w:w="708" w:type="dxa"/>
          </w:tcPr>
          <w:p w:rsidR="00BF1254" w:rsidRPr="00C27FCE" w:rsidRDefault="00BF1254" w:rsidP="00FA1F65">
            <w:pPr>
              <w:jc w:val="both"/>
              <w:rPr>
                <w:sz w:val="22"/>
                <w:szCs w:val="22"/>
              </w:rPr>
            </w:pPr>
            <w:r w:rsidRPr="00C27FCE">
              <w:rPr>
                <w:sz w:val="22"/>
                <w:szCs w:val="22"/>
              </w:rPr>
              <w:t>1</w:t>
            </w:r>
          </w:p>
        </w:tc>
        <w:tc>
          <w:tcPr>
            <w:tcW w:w="851"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pPr>
            <w:r w:rsidRPr="00C27FCE">
              <w:t>1</w:t>
            </w:r>
          </w:p>
        </w:tc>
        <w:tc>
          <w:tcPr>
            <w:tcW w:w="850" w:type="dxa"/>
          </w:tcPr>
          <w:p w:rsidR="00BF1254" w:rsidRPr="00C27FCE" w:rsidRDefault="00BF1254" w:rsidP="00FA1F65">
            <w:pPr>
              <w:jc w:val="both"/>
            </w:pPr>
            <w:r>
              <w:t>2</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rPr>
                <w:sz w:val="22"/>
                <w:szCs w:val="22"/>
              </w:rPr>
            </w:pPr>
            <w:r w:rsidRPr="00C27FCE">
              <w:rPr>
                <w:sz w:val="22"/>
                <w:szCs w:val="22"/>
              </w:rPr>
              <w:t>Március</w:t>
            </w:r>
          </w:p>
        </w:tc>
        <w:tc>
          <w:tcPr>
            <w:tcW w:w="850" w:type="dxa"/>
          </w:tcPr>
          <w:p w:rsidR="00BF1254" w:rsidRPr="00C27FCE" w:rsidRDefault="00BF1254" w:rsidP="00FA1F65">
            <w:pPr>
              <w:jc w:val="both"/>
              <w:rPr>
                <w:sz w:val="22"/>
                <w:szCs w:val="22"/>
              </w:rPr>
            </w:pPr>
            <w:r w:rsidRPr="00C27FCE">
              <w:rPr>
                <w:sz w:val="22"/>
                <w:szCs w:val="22"/>
              </w:rPr>
              <w:t>1</w:t>
            </w:r>
          </w:p>
        </w:tc>
        <w:tc>
          <w:tcPr>
            <w:tcW w:w="567"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Pr>
                <w:sz w:val="22"/>
                <w:szCs w:val="22"/>
              </w:rPr>
              <w:t>0</w:t>
            </w:r>
          </w:p>
        </w:tc>
        <w:tc>
          <w:tcPr>
            <w:tcW w:w="709" w:type="dxa"/>
          </w:tcPr>
          <w:p w:rsidR="00BF1254" w:rsidRPr="00C27FCE" w:rsidRDefault="00BF1254" w:rsidP="00FA1F65">
            <w:pPr>
              <w:jc w:val="both"/>
              <w:rPr>
                <w:sz w:val="22"/>
                <w:szCs w:val="22"/>
              </w:rPr>
            </w:pPr>
            <w:r>
              <w:rPr>
                <w:sz w:val="22"/>
                <w:szCs w:val="22"/>
              </w:rPr>
              <w:t>2</w:t>
            </w:r>
          </w:p>
        </w:tc>
        <w:tc>
          <w:tcPr>
            <w:tcW w:w="709" w:type="dxa"/>
          </w:tcPr>
          <w:p w:rsidR="00BF1254" w:rsidRPr="00C27FCE" w:rsidRDefault="00BF1254" w:rsidP="00FA1F65">
            <w:pPr>
              <w:jc w:val="both"/>
              <w:rPr>
                <w:sz w:val="22"/>
                <w:szCs w:val="22"/>
              </w:rPr>
            </w:pPr>
            <w:r w:rsidRPr="00C27FCE">
              <w:rPr>
                <w:sz w:val="22"/>
                <w:szCs w:val="22"/>
              </w:rPr>
              <w:t>1</w:t>
            </w:r>
          </w:p>
        </w:tc>
        <w:tc>
          <w:tcPr>
            <w:tcW w:w="708" w:type="dxa"/>
          </w:tcPr>
          <w:p w:rsidR="00BF1254" w:rsidRPr="00C27FCE" w:rsidRDefault="00BF1254" w:rsidP="00FA1F65">
            <w:pPr>
              <w:jc w:val="both"/>
              <w:rPr>
                <w:sz w:val="22"/>
                <w:szCs w:val="22"/>
              </w:rPr>
            </w:pPr>
            <w:r w:rsidRPr="00C27FCE">
              <w:rPr>
                <w:sz w:val="22"/>
                <w:szCs w:val="22"/>
              </w:rPr>
              <w:t>1</w:t>
            </w:r>
          </w:p>
        </w:tc>
        <w:tc>
          <w:tcPr>
            <w:tcW w:w="851"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pPr>
            <w:r w:rsidRPr="00C27FCE">
              <w:t>1</w:t>
            </w:r>
          </w:p>
        </w:tc>
        <w:tc>
          <w:tcPr>
            <w:tcW w:w="850" w:type="dxa"/>
          </w:tcPr>
          <w:p w:rsidR="00BF1254" w:rsidRPr="00C27FCE" w:rsidRDefault="00BF1254" w:rsidP="00FA1F65">
            <w:pPr>
              <w:jc w:val="both"/>
            </w:pPr>
            <w:r>
              <w:t>2</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rPr>
                <w:sz w:val="22"/>
                <w:szCs w:val="22"/>
              </w:rPr>
            </w:pPr>
            <w:r w:rsidRPr="00C27FCE">
              <w:rPr>
                <w:sz w:val="22"/>
                <w:szCs w:val="22"/>
              </w:rPr>
              <w:lastRenderedPageBreak/>
              <w:t>Április</w:t>
            </w:r>
          </w:p>
        </w:tc>
        <w:tc>
          <w:tcPr>
            <w:tcW w:w="850" w:type="dxa"/>
          </w:tcPr>
          <w:p w:rsidR="00BF1254" w:rsidRPr="00C27FCE" w:rsidRDefault="00BF1254" w:rsidP="00FA1F65">
            <w:pPr>
              <w:jc w:val="both"/>
              <w:rPr>
                <w:sz w:val="22"/>
                <w:szCs w:val="22"/>
              </w:rPr>
            </w:pPr>
            <w:r w:rsidRPr="00C27FCE">
              <w:rPr>
                <w:sz w:val="22"/>
                <w:szCs w:val="22"/>
              </w:rPr>
              <w:t>1</w:t>
            </w:r>
          </w:p>
        </w:tc>
        <w:tc>
          <w:tcPr>
            <w:tcW w:w="567"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sidRPr="00C27FCE">
              <w:rPr>
                <w:sz w:val="22"/>
                <w:szCs w:val="22"/>
              </w:rPr>
              <w:t>0</w:t>
            </w:r>
          </w:p>
        </w:tc>
        <w:tc>
          <w:tcPr>
            <w:tcW w:w="709" w:type="dxa"/>
          </w:tcPr>
          <w:p w:rsidR="00BF1254" w:rsidRPr="00C27FCE" w:rsidRDefault="00BF1254" w:rsidP="00FA1F65">
            <w:pPr>
              <w:jc w:val="both"/>
              <w:rPr>
                <w:sz w:val="22"/>
                <w:szCs w:val="22"/>
              </w:rPr>
            </w:pPr>
            <w:r>
              <w:rPr>
                <w:sz w:val="22"/>
                <w:szCs w:val="22"/>
              </w:rPr>
              <w:t>3</w:t>
            </w:r>
          </w:p>
        </w:tc>
        <w:tc>
          <w:tcPr>
            <w:tcW w:w="709" w:type="dxa"/>
          </w:tcPr>
          <w:p w:rsidR="00BF1254" w:rsidRPr="00C27FCE" w:rsidRDefault="00BF1254" w:rsidP="00FA1F65">
            <w:pPr>
              <w:jc w:val="both"/>
              <w:rPr>
                <w:sz w:val="22"/>
                <w:szCs w:val="22"/>
              </w:rPr>
            </w:pPr>
            <w:r w:rsidRPr="00C27FCE">
              <w:rPr>
                <w:sz w:val="22"/>
                <w:szCs w:val="22"/>
              </w:rPr>
              <w:t>1</w:t>
            </w:r>
          </w:p>
        </w:tc>
        <w:tc>
          <w:tcPr>
            <w:tcW w:w="708" w:type="dxa"/>
          </w:tcPr>
          <w:p w:rsidR="00BF1254" w:rsidRPr="00C27FCE" w:rsidRDefault="00BF1254" w:rsidP="00FA1F65">
            <w:pPr>
              <w:jc w:val="both"/>
              <w:rPr>
                <w:sz w:val="22"/>
                <w:szCs w:val="22"/>
              </w:rPr>
            </w:pPr>
            <w:r w:rsidRPr="00C27FCE">
              <w:rPr>
                <w:sz w:val="22"/>
                <w:szCs w:val="22"/>
              </w:rPr>
              <w:t>1</w:t>
            </w:r>
          </w:p>
        </w:tc>
        <w:tc>
          <w:tcPr>
            <w:tcW w:w="851"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pPr>
            <w:r w:rsidRPr="00C27FCE">
              <w:t>1</w:t>
            </w:r>
          </w:p>
        </w:tc>
        <w:tc>
          <w:tcPr>
            <w:tcW w:w="850" w:type="dxa"/>
          </w:tcPr>
          <w:p w:rsidR="00BF1254" w:rsidRPr="00C27FCE" w:rsidRDefault="00BF1254" w:rsidP="00FA1F65">
            <w:pPr>
              <w:jc w:val="both"/>
            </w:pPr>
            <w:r>
              <w:t>2</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rPr>
                <w:sz w:val="22"/>
                <w:szCs w:val="22"/>
              </w:rPr>
            </w:pPr>
            <w:r w:rsidRPr="00C27FCE">
              <w:rPr>
                <w:sz w:val="22"/>
                <w:szCs w:val="22"/>
              </w:rPr>
              <w:t>Május</w:t>
            </w:r>
          </w:p>
        </w:tc>
        <w:tc>
          <w:tcPr>
            <w:tcW w:w="850" w:type="dxa"/>
          </w:tcPr>
          <w:p w:rsidR="00BF1254" w:rsidRPr="00C27FCE" w:rsidRDefault="00BF1254" w:rsidP="00FA1F65">
            <w:pPr>
              <w:jc w:val="both"/>
              <w:rPr>
                <w:sz w:val="22"/>
                <w:szCs w:val="22"/>
              </w:rPr>
            </w:pPr>
            <w:r w:rsidRPr="00C27FCE">
              <w:rPr>
                <w:sz w:val="22"/>
                <w:szCs w:val="22"/>
              </w:rPr>
              <w:t>1</w:t>
            </w:r>
          </w:p>
        </w:tc>
        <w:tc>
          <w:tcPr>
            <w:tcW w:w="567"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sidRPr="00C27FCE">
              <w:rPr>
                <w:sz w:val="22"/>
                <w:szCs w:val="22"/>
              </w:rPr>
              <w:t>0</w:t>
            </w:r>
          </w:p>
        </w:tc>
        <w:tc>
          <w:tcPr>
            <w:tcW w:w="709" w:type="dxa"/>
          </w:tcPr>
          <w:p w:rsidR="00BF1254" w:rsidRPr="00C27FCE" w:rsidRDefault="00BF1254" w:rsidP="00FA1F65">
            <w:pPr>
              <w:jc w:val="both"/>
              <w:rPr>
                <w:sz w:val="22"/>
                <w:szCs w:val="22"/>
              </w:rPr>
            </w:pPr>
            <w:r>
              <w:rPr>
                <w:sz w:val="22"/>
                <w:szCs w:val="22"/>
              </w:rPr>
              <w:t>3</w:t>
            </w:r>
          </w:p>
        </w:tc>
        <w:tc>
          <w:tcPr>
            <w:tcW w:w="709" w:type="dxa"/>
          </w:tcPr>
          <w:p w:rsidR="00BF1254" w:rsidRPr="00C27FCE" w:rsidRDefault="00BF1254" w:rsidP="00FA1F65">
            <w:pPr>
              <w:jc w:val="both"/>
              <w:rPr>
                <w:sz w:val="22"/>
                <w:szCs w:val="22"/>
              </w:rPr>
            </w:pPr>
            <w:r w:rsidRPr="00C27FCE">
              <w:rPr>
                <w:sz w:val="22"/>
                <w:szCs w:val="22"/>
              </w:rPr>
              <w:t>1</w:t>
            </w:r>
          </w:p>
        </w:tc>
        <w:tc>
          <w:tcPr>
            <w:tcW w:w="708" w:type="dxa"/>
          </w:tcPr>
          <w:p w:rsidR="00BF1254" w:rsidRPr="00C27FCE" w:rsidRDefault="00BF1254" w:rsidP="00FA1F65">
            <w:pPr>
              <w:jc w:val="both"/>
              <w:rPr>
                <w:sz w:val="22"/>
                <w:szCs w:val="22"/>
              </w:rPr>
            </w:pPr>
            <w:r w:rsidRPr="00C27FCE">
              <w:rPr>
                <w:sz w:val="22"/>
                <w:szCs w:val="22"/>
              </w:rPr>
              <w:t>1</w:t>
            </w:r>
          </w:p>
        </w:tc>
        <w:tc>
          <w:tcPr>
            <w:tcW w:w="851" w:type="dxa"/>
          </w:tcPr>
          <w:p w:rsidR="00BF1254" w:rsidRPr="00C27FCE" w:rsidRDefault="00BF1254" w:rsidP="00FA1F65">
            <w:pPr>
              <w:jc w:val="both"/>
              <w:rPr>
                <w:sz w:val="22"/>
                <w:szCs w:val="22"/>
              </w:rPr>
            </w:pPr>
            <w:r>
              <w:rPr>
                <w:sz w:val="22"/>
                <w:szCs w:val="22"/>
              </w:rPr>
              <w:t>0</w:t>
            </w:r>
          </w:p>
        </w:tc>
        <w:tc>
          <w:tcPr>
            <w:tcW w:w="709" w:type="dxa"/>
          </w:tcPr>
          <w:p w:rsidR="00BF1254" w:rsidRPr="00C27FCE" w:rsidRDefault="00BF1254" w:rsidP="00FA1F65">
            <w:pPr>
              <w:jc w:val="both"/>
            </w:pPr>
            <w:r w:rsidRPr="00C27FCE">
              <w:t>1</w:t>
            </w:r>
          </w:p>
        </w:tc>
        <w:tc>
          <w:tcPr>
            <w:tcW w:w="850" w:type="dxa"/>
          </w:tcPr>
          <w:p w:rsidR="00BF1254" w:rsidRPr="00C27FCE" w:rsidRDefault="00BF1254" w:rsidP="00FA1F65">
            <w:pPr>
              <w:jc w:val="both"/>
            </w:pPr>
            <w:r>
              <w:t>2</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rPr>
                <w:sz w:val="22"/>
                <w:szCs w:val="22"/>
              </w:rPr>
            </w:pPr>
            <w:r w:rsidRPr="00C27FCE">
              <w:rPr>
                <w:sz w:val="22"/>
                <w:szCs w:val="22"/>
              </w:rPr>
              <w:t>Június</w:t>
            </w:r>
          </w:p>
        </w:tc>
        <w:tc>
          <w:tcPr>
            <w:tcW w:w="850" w:type="dxa"/>
          </w:tcPr>
          <w:p w:rsidR="00BF1254" w:rsidRPr="00C27FCE" w:rsidRDefault="00BF1254" w:rsidP="00FA1F65">
            <w:pPr>
              <w:jc w:val="both"/>
              <w:rPr>
                <w:sz w:val="22"/>
                <w:szCs w:val="22"/>
              </w:rPr>
            </w:pPr>
            <w:r w:rsidRPr="00C27FCE">
              <w:rPr>
                <w:sz w:val="22"/>
                <w:szCs w:val="22"/>
              </w:rPr>
              <w:t>1</w:t>
            </w:r>
          </w:p>
        </w:tc>
        <w:tc>
          <w:tcPr>
            <w:tcW w:w="567" w:type="dxa"/>
          </w:tcPr>
          <w:p w:rsidR="00BF1254" w:rsidRPr="00C27FCE" w:rsidRDefault="00BF1254" w:rsidP="00FA1F65">
            <w:pPr>
              <w:jc w:val="both"/>
              <w:rPr>
                <w:sz w:val="22"/>
                <w:szCs w:val="22"/>
              </w:rPr>
            </w:pPr>
            <w:r w:rsidRPr="00C27FCE">
              <w:rPr>
                <w:sz w:val="22"/>
                <w:szCs w:val="22"/>
              </w:rPr>
              <w:t>1</w:t>
            </w:r>
          </w:p>
        </w:tc>
        <w:tc>
          <w:tcPr>
            <w:tcW w:w="709" w:type="dxa"/>
          </w:tcPr>
          <w:p w:rsidR="00BF1254" w:rsidRPr="00C27FCE" w:rsidRDefault="00BF1254" w:rsidP="00FA1F65">
            <w:pPr>
              <w:jc w:val="both"/>
              <w:rPr>
                <w:sz w:val="22"/>
                <w:szCs w:val="22"/>
              </w:rPr>
            </w:pPr>
            <w:r w:rsidRPr="00C27FCE">
              <w:rPr>
                <w:sz w:val="22"/>
                <w:szCs w:val="22"/>
              </w:rPr>
              <w:t>0</w:t>
            </w:r>
          </w:p>
        </w:tc>
        <w:tc>
          <w:tcPr>
            <w:tcW w:w="709" w:type="dxa"/>
          </w:tcPr>
          <w:p w:rsidR="00BF1254" w:rsidRPr="00C27FCE" w:rsidRDefault="00BF1254" w:rsidP="00FA1F65">
            <w:pPr>
              <w:jc w:val="both"/>
              <w:rPr>
                <w:sz w:val="22"/>
                <w:szCs w:val="22"/>
              </w:rPr>
            </w:pPr>
            <w:r>
              <w:rPr>
                <w:sz w:val="22"/>
                <w:szCs w:val="22"/>
              </w:rPr>
              <w:t>3</w:t>
            </w:r>
          </w:p>
        </w:tc>
        <w:tc>
          <w:tcPr>
            <w:tcW w:w="709" w:type="dxa"/>
          </w:tcPr>
          <w:p w:rsidR="00BF1254" w:rsidRPr="00C27FCE" w:rsidRDefault="00BF1254" w:rsidP="00FA1F65">
            <w:pPr>
              <w:jc w:val="both"/>
              <w:rPr>
                <w:sz w:val="22"/>
                <w:szCs w:val="22"/>
              </w:rPr>
            </w:pPr>
            <w:r>
              <w:rPr>
                <w:sz w:val="22"/>
                <w:szCs w:val="22"/>
              </w:rPr>
              <w:t>1</w:t>
            </w:r>
          </w:p>
        </w:tc>
        <w:tc>
          <w:tcPr>
            <w:tcW w:w="708" w:type="dxa"/>
          </w:tcPr>
          <w:p w:rsidR="00BF1254" w:rsidRPr="00C27FCE" w:rsidRDefault="00BF1254" w:rsidP="00FA1F65">
            <w:pPr>
              <w:jc w:val="both"/>
              <w:rPr>
                <w:sz w:val="22"/>
                <w:szCs w:val="22"/>
              </w:rPr>
            </w:pPr>
            <w:r w:rsidRPr="00C27FCE">
              <w:rPr>
                <w:sz w:val="22"/>
                <w:szCs w:val="22"/>
              </w:rPr>
              <w:t>1</w:t>
            </w:r>
          </w:p>
          <w:p w:rsidR="00BF1254" w:rsidRPr="00C27FCE" w:rsidRDefault="00BF1254" w:rsidP="00FA1F65">
            <w:pPr>
              <w:jc w:val="both"/>
              <w:rPr>
                <w:sz w:val="22"/>
                <w:szCs w:val="22"/>
              </w:rPr>
            </w:pPr>
          </w:p>
        </w:tc>
        <w:tc>
          <w:tcPr>
            <w:tcW w:w="851" w:type="dxa"/>
          </w:tcPr>
          <w:p w:rsidR="00BF1254" w:rsidRPr="00C27FCE" w:rsidRDefault="00BF1254" w:rsidP="00FA1F65">
            <w:pPr>
              <w:jc w:val="both"/>
              <w:rPr>
                <w:sz w:val="22"/>
                <w:szCs w:val="22"/>
              </w:rPr>
            </w:pPr>
            <w:r>
              <w:rPr>
                <w:sz w:val="22"/>
                <w:szCs w:val="22"/>
              </w:rPr>
              <w:t>0</w:t>
            </w:r>
          </w:p>
        </w:tc>
        <w:tc>
          <w:tcPr>
            <w:tcW w:w="709" w:type="dxa"/>
          </w:tcPr>
          <w:p w:rsidR="00BF1254" w:rsidRPr="00C27FCE" w:rsidRDefault="00BF1254" w:rsidP="00FA1F65">
            <w:pPr>
              <w:jc w:val="both"/>
            </w:pPr>
            <w:r>
              <w:t>1</w:t>
            </w:r>
          </w:p>
        </w:tc>
        <w:tc>
          <w:tcPr>
            <w:tcW w:w="850" w:type="dxa"/>
          </w:tcPr>
          <w:p w:rsidR="00BF1254" w:rsidRDefault="00BF1254" w:rsidP="00FA1F65">
            <w:pPr>
              <w:jc w:val="both"/>
            </w:pPr>
            <w:r>
              <w:t>2</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pPr>
            <w:r>
              <w:t>Július</w:t>
            </w:r>
          </w:p>
        </w:tc>
        <w:tc>
          <w:tcPr>
            <w:tcW w:w="850" w:type="dxa"/>
          </w:tcPr>
          <w:p w:rsidR="00BF1254" w:rsidRPr="00C27FCE" w:rsidRDefault="00BF1254" w:rsidP="00FA1F65">
            <w:pPr>
              <w:jc w:val="both"/>
            </w:pPr>
            <w:r>
              <w:t>1</w:t>
            </w:r>
          </w:p>
        </w:tc>
        <w:tc>
          <w:tcPr>
            <w:tcW w:w="567" w:type="dxa"/>
          </w:tcPr>
          <w:p w:rsidR="00BF1254" w:rsidRPr="00C27FCE" w:rsidRDefault="00BF1254" w:rsidP="00FA1F65">
            <w:pPr>
              <w:jc w:val="both"/>
            </w:pPr>
            <w:r>
              <w:t>1</w:t>
            </w:r>
          </w:p>
        </w:tc>
        <w:tc>
          <w:tcPr>
            <w:tcW w:w="709" w:type="dxa"/>
          </w:tcPr>
          <w:p w:rsidR="00BF1254" w:rsidRPr="00C27FCE" w:rsidRDefault="00BF1254" w:rsidP="00FA1F65">
            <w:pPr>
              <w:jc w:val="both"/>
            </w:pPr>
            <w:r>
              <w:t>0</w:t>
            </w:r>
          </w:p>
        </w:tc>
        <w:tc>
          <w:tcPr>
            <w:tcW w:w="709" w:type="dxa"/>
          </w:tcPr>
          <w:p w:rsidR="00BF1254" w:rsidRPr="00C27FCE" w:rsidRDefault="00BF1254" w:rsidP="00FA1F65">
            <w:pPr>
              <w:jc w:val="both"/>
            </w:pPr>
            <w:r>
              <w:t>3</w:t>
            </w:r>
          </w:p>
        </w:tc>
        <w:tc>
          <w:tcPr>
            <w:tcW w:w="709" w:type="dxa"/>
          </w:tcPr>
          <w:p w:rsidR="00BF1254" w:rsidRPr="00C27FCE" w:rsidRDefault="00BF1254" w:rsidP="00FA1F65">
            <w:pPr>
              <w:jc w:val="both"/>
            </w:pPr>
            <w:r>
              <w:t>1</w:t>
            </w:r>
          </w:p>
        </w:tc>
        <w:tc>
          <w:tcPr>
            <w:tcW w:w="708" w:type="dxa"/>
          </w:tcPr>
          <w:p w:rsidR="00BF1254" w:rsidRPr="00C27FCE" w:rsidRDefault="00BF1254" w:rsidP="00FA1F65">
            <w:pPr>
              <w:jc w:val="both"/>
            </w:pPr>
            <w:r>
              <w:t>1</w:t>
            </w:r>
          </w:p>
        </w:tc>
        <w:tc>
          <w:tcPr>
            <w:tcW w:w="851" w:type="dxa"/>
          </w:tcPr>
          <w:p w:rsidR="00BF1254" w:rsidRPr="00C27FCE" w:rsidRDefault="00BF1254" w:rsidP="00FA1F65">
            <w:pPr>
              <w:jc w:val="both"/>
            </w:pPr>
            <w:r>
              <w:t>0</w:t>
            </w:r>
          </w:p>
        </w:tc>
        <w:tc>
          <w:tcPr>
            <w:tcW w:w="709" w:type="dxa"/>
          </w:tcPr>
          <w:p w:rsidR="00BF1254" w:rsidRPr="00C27FCE" w:rsidRDefault="00BF1254" w:rsidP="00FA1F65">
            <w:pPr>
              <w:jc w:val="both"/>
            </w:pPr>
            <w:r>
              <w:t>1</w:t>
            </w:r>
          </w:p>
        </w:tc>
        <w:tc>
          <w:tcPr>
            <w:tcW w:w="850" w:type="dxa"/>
          </w:tcPr>
          <w:p w:rsidR="00BF1254" w:rsidRPr="00C27FCE" w:rsidRDefault="00BF1254" w:rsidP="00FA1F65">
            <w:pPr>
              <w:jc w:val="both"/>
            </w:pPr>
            <w:r>
              <w:t>1</w:t>
            </w:r>
          </w:p>
        </w:tc>
        <w:tc>
          <w:tcPr>
            <w:tcW w:w="709" w:type="dxa"/>
          </w:tcPr>
          <w:p w:rsidR="00BF1254" w:rsidRDefault="00BF1254" w:rsidP="00FA1F65">
            <w:pPr>
              <w:jc w:val="both"/>
            </w:pPr>
            <w:r>
              <w:t>0</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pPr>
            <w:r>
              <w:t>Augusztus</w:t>
            </w:r>
          </w:p>
        </w:tc>
        <w:tc>
          <w:tcPr>
            <w:tcW w:w="850" w:type="dxa"/>
          </w:tcPr>
          <w:p w:rsidR="00BF1254" w:rsidRPr="00C27FCE" w:rsidRDefault="00BF1254" w:rsidP="00FA1F65">
            <w:pPr>
              <w:jc w:val="both"/>
            </w:pPr>
            <w:r>
              <w:t>0</w:t>
            </w:r>
          </w:p>
        </w:tc>
        <w:tc>
          <w:tcPr>
            <w:tcW w:w="567" w:type="dxa"/>
          </w:tcPr>
          <w:p w:rsidR="00BF1254" w:rsidRPr="00C27FCE" w:rsidRDefault="00BF1254" w:rsidP="00FA1F65">
            <w:pPr>
              <w:jc w:val="both"/>
            </w:pPr>
            <w:r>
              <w:t>0</w:t>
            </w:r>
          </w:p>
        </w:tc>
        <w:tc>
          <w:tcPr>
            <w:tcW w:w="709" w:type="dxa"/>
          </w:tcPr>
          <w:p w:rsidR="00BF1254" w:rsidRPr="00C27FCE" w:rsidRDefault="00BF1254" w:rsidP="00FA1F65">
            <w:pPr>
              <w:jc w:val="both"/>
            </w:pPr>
            <w:r>
              <w:t>0</w:t>
            </w:r>
          </w:p>
        </w:tc>
        <w:tc>
          <w:tcPr>
            <w:tcW w:w="709" w:type="dxa"/>
          </w:tcPr>
          <w:p w:rsidR="00BF1254" w:rsidRPr="00C27FCE" w:rsidRDefault="00BF1254" w:rsidP="00FA1F65">
            <w:pPr>
              <w:jc w:val="both"/>
            </w:pPr>
            <w:r>
              <w:t>2</w:t>
            </w:r>
          </w:p>
        </w:tc>
        <w:tc>
          <w:tcPr>
            <w:tcW w:w="709" w:type="dxa"/>
          </w:tcPr>
          <w:p w:rsidR="00BF1254" w:rsidRPr="00C27FCE" w:rsidRDefault="00BF1254" w:rsidP="00FA1F65">
            <w:pPr>
              <w:jc w:val="both"/>
            </w:pPr>
            <w:r>
              <w:t>0</w:t>
            </w:r>
          </w:p>
        </w:tc>
        <w:tc>
          <w:tcPr>
            <w:tcW w:w="708" w:type="dxa"/>
          </w:tcPr>
          <w:p w:rsidR="00BF1254" w:rsidRPr="00C27FCE" w:rsidRDefault="00BF1254" w:rsidP="00FA1F65">
            <w:pPr>
              <w:jc w:val="both"/>
            </w:pPr>
            <w:r>
              <w:t>1</w:t>
            </w:r>
          </w:p>
        </w:tc>
        <w:tc>
          <w:tcPr>
            <w:tcW w:w="851" w:type="dxa"/>
          </w:tcPr>
          <w:p w:rsidR="00BF1254" w:rsidRPr="00C27FCE" w:rsidRDefault="00BF1254" w:rsidP="00FA1F65">
            <w:pPr>
              <w:jc w:val="both"/>
            </w:pPr>
            <w:r>
              <w:t>0</w:t>
            </w:r>
          </w:p>
        </w:tc>
        <w:tc>
          <w:tcPr>
            <w:tcW w:w="709" w:type="dxa"/>
          </w:tcPr>
          <w:p w:rsidR="00BF1254" w:rsidRPr="00C27FCE" w:rsidRDefault="00BF1254" w:rsidP="00FA1F65">
            <w:pPr>
              <w:jc w:val="both"/>
            </w:pPr>
            <w:r>
              <w:t>0</w:t>
            </w:r>
          </w:p>
        </w:tc>
        <w:tc>
          <w:tcPr>
            <w:tcW w:w="850" w:type="dxa"/>
          </w:tcPr>
          <w:p w:rsidR="00BF1254" w:rsidRPr="00C27FCE" w:rsidRDefault="00BF1254" w:rsidP="00FA1F65">
            <w:pPr>
              <w:jc w:val="both"/>
            </w:pPr>
            <w:r>
              <w:t>1</w:t>
            </w:r>
          </w:p>
        </w:tc>
        <w:tc>
          <w:tcPr>
            <w:tcW w:w="709" w:type="dxa"/>
          </w:tcPr>
          <w:p w:rsidR="00BF1254" w:rsidRDefault="00BF1254" w:rsidP="00FA1F65">
            <w:pPr>
              <w:jc w:val="both"/>
            </w:pPr>
            <w:r>
              <w:t>1</w:t>
            </w:r>
          </w:p>
        </w:tc>
        <w:tc>
          <w:tcPr>
            <w:tcW w:w="992" w:type="dxa"/>
          </w:tcPr>
          <w:p w:rsidR="00BF1254" w:rsidRDefault="00BF1254" w:rsidP="00FA1F65">
            <w:pPr>
              <w:jc w:val="both"/>
            </w:pPr>
            <w:r>
              <w:t>0</w:t>
            </w:r>
          </w:p>
        </w:tc>
      </w:tr>
      <w:tr w:rsidR="00BF1254" w:rsidRPr="00C27FCE" w:rsidTr="00FA1F65">
        <w:tc>
          <w:tcPr>
            <w:tcW w:w="1028" w:type="dxa"/>
          </w:tcPr>
          <w:p w:rsidR="00BF1254" w:rsidRPr="00C27FCE" w:rsidRDefault="00BF1254" w:rsidP="00FA1F65">
            <w:pPr>
              <w:jc w:val="both"/>
            </w:pPr>
            <w:r>
              <w:t>Szeptember</w:t>
            </w:r>
          </w:p>
        </w:tc>
        <w:tc>
          <w:tcPr>
            <w:tcW w:w="850" w:type="dxa"/>
          </w:tcPr>
          <w:p w:rsidR="00BF1254" w:rsidRPr="00C27FCE" w:rsidRDefault="00BF1254" w:rsidP="00FA1F65">
            <w:pPr>
              <w:jc w:val="both"/>
            </w:pPr>
            <w:r>
              <w:t>0</w:t>
            </w:r>
          </w:p>
        </w:tc>
        <w:tc>
          <w:tcPr>
            <w:tcW w:w="567" w:type="dxa"/>
          </w:tcPr>
          <w:p w:rsidR="00BF1254" w:rsidRPr="00C27FCE" w:rsidRDefault="00BF1254" w:rsidP="00FA1F65">
            <w:pPr>
              <w:jc w:val="both"/>
            </w:pPr>
            <w:r>
              <w:t>0</w:t>
            </w:r>
          </w:p>
        </w:tc>
        <w:tc>
          <w:tcPr>
            <w:tcW w:w="709" w:type="dxa"/>
          </w:tcPr>
          <w:p w:rsidR="00BF1254" w:rsidRPr="00C27FCE" w:rsidRDefault="00BF1254" w:rsidP="00FA1F65">
            <w:pPr>
              <w:jc w:val="both"/>
            </w:pPr>
            <w:r>
              <w:t>0</w:t>
            </w:r>
          </w:p>
        </w:tc>
        <w:tc>
          <w:tcPr>
            <w:tcW w:w="709" w:type="dxa"/>
          </w:tcPr>
          <w:p w:rsidR="00BF1254" w:rsidRPr="00C27FCE" w:rsidRDefault="00BF1254" w:rsidP="00FA1F65">
            <w:pPr>
              <w:jc w:val="both"/>
            </w:pPr>
            <w:r>
              <w:t>3</w:t>
            </w:r>
          </w:p>
        </w:tc>
        <w:tc>
          <w:tcPr>
            <w:tcW w:w="709" w:type="dxa"/>
          </w:tcPr>
          <w:p w:rsidR="00BF1254" w:rsidRPr="00C27FCE" w:rsidRDefault="00BF1254" w:rsidP="00FA1F65">
            <w:pPr>
              <w:jc w:val="both"/>
            </w:pPr>
            <w:r>
              <w:t>0</w:t>
            </w:r>
          </w:p>
        </w:tc>
        <w:tc>
          <w:tcPr>
            <w:tcW w:w="708" w:type="dxa"/>
          </w:tcPr>
          <w:p w:rsidR="00BF1254" w:rsidRPr="00C27FCE" w:rsidRDefault="00BF1254" w:rsidP="00FA1F65">
            <w:pPr>
              <w:jc w:val="both"/>
            </w:pPr>
            <w:r>
              <w:t>1</w:t>
            </w:r>
          </w:p>
        </w:tc>
        <w:tc>
          <w:tcPr>
            <w:tcW w:w="851" w:type="dxa"/>
          </w:tcPr>
          <w:p w:rsidR="00BF1254" w:rsidRPr="00C27FCE" w:rsidRDefault="00BF1254" w:rsidP="00FA1F65">
            <w:pPr>
              <w:jc w:val="both"/>
            </w:pPr>
            <w:r>
              <w:t>1</w:t>
            </w:r>
          </w:p>
        </w:tc>
        <w:tc>
          <w:tcPr>
            <w:tcW w:w="709" w:type="dxa"/>
          </w:tcPr>
          <w:p w:rsidR="00BF1254" w:rsidRPr="00C27FCE" w:rsidRDefault="00BF1254" w:rsidP="00FA1F65">
            <w:pPr>
              <w:jc w:val="both"/>
            </w:pPr>
            <w:r>
              <w:t>0</w:t>
            </w:r>
          </w:p>
        </w:tc>
        <w:tc>
          <w:tcPr>
            <w:tcW w:w="850" w:type="dxa"/>
          </w:tcPr>
          <w:p w:rsidR="00BF1254" w:rsidRPr="00C27FCE" w:rsidRDefault="00BF1254" w:rsidP="00FA1F65">
            <w:pPr>
              <w:jc w:val="both"/>
            </w:pPr>
            <w:r>
              <w:t>0</w:t>
            </w:r>
          </w:p>
        </w:tc>
        <w:tc>
          <w:tcPr>
            <w:tcW w:w="709" w:type="dxa"/>
          </w:tcPr>
          <w:p w:rsidR="00BF1254" w:rsidRDefault="00BF1254" w:rsidP="00FA1F65">
            <w:pPr>
              <w:jc w:val="both"/>
            </w:pPr>
            <w:r>
              <w:t>1</w:t>
            </w:r>
          </w:p>
        </w:tc>
        <w:tc>
          <w:tcPr>
            <w:tcW w:w="992" w:type="dxa"/>
          </w:tcPr>
          <w:p w:rsidR="00BF1254" w:rsidRDefault="00BF1254" w:rsidP="00FA1F65">
            <w:pPr>
              <w:jc w:val="both"/>
            </w:pPr>
            <w:r>
              <w:t>1</w:t>
            </w:r>
          </w:p>
        </w:tc>
      </w:tr>
      <w:tr w:rsidR="00BF1254" w:rsidRPr="00C27FCE" w:rsidTr="00FA1F65">
        <w:tc>
          <w:tcPr>
            <w:tcW w:w="1028" w:type="dxa"/>
          </w:tcPr>
          <w:p w:rsidR="00BF1254" w:rsidRDefault="00BF1254" w:rsidP="00FA1F65">
            <w:pPr>
              <w:jc w:val="both"/>
            </w:pPr>
            <w:r>
              <w:t>Október</w:t>
            </w:r>
          </w:p>
        </w:tc>
        <w:tc>
          <w:tcPr>
            <w:tcW w:w="850" w:type="dxa"/>
          </w:tcPr>
          <w:p w:rsidR="00BF1254" w:rsidRPr="00C27FCE" w:rsidRDefault="00BF1254" w:rsidP="00FA1F65">
            <w:pPr>
              <w:jc w:val="both"/>
            </w:pPr>
            <w:r>
              <w:t>0</w:t>
            </w:r>
          </w:p>
        </w:tc>
        <w:tc>
          <w:tcPr>
            <w:tcW w:w="567" w:type="dxa"/>
          </w:tcPr>
          <w:p w:rsidR="00BF1254" w:rsidRPr="00C27FCE" w:rsidRDefault="00BF1254" w:rsidP="00FA1F65">
            <w:pPr>
              <w:jc w:val="both"/>
            </w:pPr>
            <w:r>
              <w:t>0</w:t>
            </w:r>
          </w:p>
        </w:tc>
        <w:tc>
          <w:tcPr>
            <w:tcW w:w="709" w:type="dxa"/>
          </w:tcPr>
          <w:p w:rsidR="00BF1254" w:rsidRPr="00C27FCE" w:rsidRDefault="00BF1254" w:rsidP="00FA1F65">
            <w:pPr>
              <w:jc w:val="both"/>
            </w:pPr>
            <w:r>
              <w:t>0</w:t>
            </w:r>
          </w:p>
        </w:tc>
        <w:tc>
          <w:tcPr>
            <w:tcW w:w="709" w:type="dxa"/>
          </w:tcPr>
          <w:p w:rsidR="00BF1254" w:rsidRPr="00C27FCE" w:rsidRDefault="00BF1254" w:rsidP="00FA1F65">
            <w:pPr>
              <w:jc w:val="both"/>
            </w:pPr>
            <w:r>
              <w:t>4</w:t>
            </w:r>
          </w:p>
        </w:tc>
        <w:tc>
          <w:tcPr>
            <w:tcW w:w="709" w:type="dxa"/>
          </w:tcPr>
          <w:p w:rsidR="00BF1254" w:rsidRPr="00C27FCE" w:rsidRDefault="00BF1254" w:rsidP="00FA1F65">
            <w:pPr>
              <w:jc w:val="both"/>
            </w:pPr>
            <w:r>
              <w:t>0</w:t>
            </w:r>
          </w:p>
        </w:tc>
        <w:tc>
          <w:tcPr>
            <w:tcW w:w="708" w:type="dxa"/>
          </w:tcPr>
          <w:p w:rsidR="00BF1254" w:rsidRPr="00C27FCE" w:rsidRDefault="00BF1254" w:rsidP="00FA1F65">
            <w:pPr>
              <w:jc w:val="both"/>
            </w:pPr>
            <w:r>
              <w:t>1</w:t>
            </w:r>
          </w:p>
        </w:tc>
        <w:tc>
          <w:tcPr>
            <w:tcW w:w="851" w:type="dxa"/>
          </w:tcPr>
          <w:p w:rsidR="00BF1254" w:rsidRPr="00C27FCE" w:rsidRDefault="00BF1254" w:rsidP="00FA1F65">
            <w:pPr>
              <w:jc w:val="both"/>
            </w:pPr>
            <w:r>
              <w:t>1</w:t>
            </w:r>
          </w:p>
        </w:tc>
        <w:tc>
          <w:tcPr>
            <w:tcW w:w="709" w:type="dxa"/>
          </w:tcPr>
          <w:p w:rsidR="00BF1254" w:rsidRPr="00C27FCE" w:rsidRDefault="00BF1254" w:rsidP="00FA1F65">
            <w:pPr>
              <w:jc w:val="both"/>
            </w:pPr>
            <w:r>
              <w:t>0</w:t>
            </w:r>
          </w:p>
        </w:tc>
        <w:tc>
          <w:tcPr>
            <w:tcW w:w="850" w:type="dxa"/>
          </w:tcPr>
          <w:p w:rsidR="00BF1254" w:rsidRPr="00C27FCE" w:rsidRDefault="00BF1254" w:rsidP="00FA1F65">
            <w:pPr>
              <w:jc w:val="both"/>
            </w:pPr>
            <w:r>
              <w:t>0</w:t>
            </w:r>
          </w:p>
        </w:tc>
        <w:tc>
          <w:tcPr>
            <w:tcW w:w="709" w:type="dxa"/>
          </w:tcPr>
          <w:p w:rsidR="00BF1254" w:rsidRDefault="00BF1254" w:rsidP="00FA1F65">
            <w:pPr>
              <w:jc w:val="both"/>
            </w:pPr>
            <w:r>
              <w:t>0</w:t>
            </w:r>
          </w:p>
        </w:tc>
        <w:tc>
          <w:tcPr>
            <w:tcW w:w="992" w:type="dxa"/>
          </w:tcPr>
          <w:p w:rsidR="00BF1254" w:rsidRDefault="00BF1254" w:rsidP="00FA1F65">
            <w:pPr>
              <w:jc w:val="both"/>
            </w:pPr>
            <w:r>
              <w:t>1</w:t>
            </w:r>
          </w:p>
        </w:tc>
      </w:tr>
      <w:tr w:rsidR="00B53EC8" w:rsidRPr="00C27FCE" w:rsidTr="00FA1F65">
        <w:tc>
          <w:tcPr>
            <w:tcW w:w="1028" w:type="dxa"/>
          </w:tcPr>
          <w:p w:rsidR="00B53EC8" w:rsidRDefault="00B53EC8" w:rsidP="00FA1F65">
            <w:pPr>
              <w:jc w:val="both"/>
            </w:pPr>
            <w:r>
              <w:t>November</w:t>
            </w:r>
          </w:p>
        </w:tc>
        <w:tc>
          <w:tcPr>
            <w:tcW w:w="850" w:type="dxa"/>
          </w:tcPr>
          <w:p w:rsidR="00B53EC8" w:rsidRDefault="00B53EC8" w:rsidP="00FA1F65">
            <w:pPr>
              <w:jc w:val="both"/>
            </w:pPr>
            <w:r>
              <w:t>0</w:t>
            </w:r>
          </w:p>
        </w:tc>
        <w:tc>
          <w:tcPr>
            <w:tcW w:w="567" w:type="dxa"/>
          </w:tcPr>
          <w:p w:rsidR="00B53EC8" w:rsidRDefault="00B53EC8" w:rsidP="00FA1F65">
            <w:pPr>
              <w:jc w:val="both"/>
            </w:pPr>
            <w:r>
              <w:t>0</w:t>
            </w:r>
          </w:p>
        </w:tc>
        <w:tc>
          <w:tcPr>
            <w:tcW w:w="709" w:type="dxa"/>
          </w:tcPr>
          <w:p w:rsidR="00B53EC8" w:rsidRDefault="00B53EC8" w:rsidP="00FA1F65">
            <w:pPr>
              <w:jc w:val="both"/>
            </w:pPr>
            <w:r>
              <w:t>0</w:t>
            </w:r>
          </w:p>
        </w:tc>
        <w:tc>
          <w:tcPr>
            <w:tcW w:w="709" w:type="dxa"/>
          </w:tcPr>
          <w:p w:rsidR="00B53EC8" w:rsidRDefault="00B53EC8" w:rsidP="00FA1F65">
            <w:pPr>
              <w:jc w:val="both"/>
            </w:pPr>
            <w:r>
              <w:t>4</w:t>
            </w:r>
          </w:p>
        </w:tc>
        <w:tc>
          <w:tcPr>
            <w:tcW w:w="709" w:type="dxa"/>
          </w:tcPr>
          <w:p w:rsidR="00B53EC8" w:rsidRDefault="00B53EC8" w:rsidP="00FA1F65">
            <w:pPr>
              <w:jc w:val="both"/>
            </w:pPr>
            <w:r>
              <w:t>0</w:t>
            </w:r>
          </w:p>
        </w:tc>
        <w:tc>
          <w:tcPr>
            <w:tcW w:w="708" w:type="dxa"/>
          </w:tcPr>
          <w:p w:rsidR="00B53EC8" w:rsidRDefault="00B53EC8" w:rsidP="00FA1F65">
            <w:pPr>
              <w:jc w:val="both"/>
            </w:pPr>
            <w:r>
              <w:t>1</w:t>
            </w:r>
          </w:p>
        </w:tc>
        <w:tc>
          <w:tcPr>
            <w:tcW w:w="851" w:type="dxa"/>
          </w:tcPr>
          <w:p w:rsidR="00B53EC8" w:rsidRDefault="00B53EC8" w:rsidP="00FA1F65">
            <w:pPr>
              <w:jc w:val="both"/>
            </w:pPr>
            <w:r>
              <w:t>1</w:t>
            </w:r>
          </w:p>
        </w:tc>
        <w:tc>
          <w:tcPr>
            <w:tcW w:w="709" w:type="dxa"/>
          </w:tcPr>
          <w:p w:rsidR="00B53EC8" w:rsidRDefault="00B53EC8" w:rsidP="00FA1F65">
            <w:pPr>
              <w:jc w:val="both"/>
            </w:pPr>
            <w:r>
              <w:t>0</w:t>
            </w:r>
          </w:p>
        </w:tc>
        <w:tc>
          <w:tcPr>
            <w:tcW w:w="850" w:type="dxa"/>
          </w:tcPr>
          <w:p w:rsidR="00B53EC8" w:rsidRDefault="00B53EC8" w:rsidP="00FA1F65">
            <w:pPr>
              <w:jc w:val="both"/>
            </w:pPr>
            <w:r>
              <w:t>0</w:t>
            </w:r>
          </w:p>
        </w:tc>
        <w:tc>
          <w:tcPr>
            <w:tcW w:w="709" w:type="dxa"/>
          </w:tcPr>
          <w:p w:rsidR="00B53EC8" w:rsidRDefault="00B53EC8" w:rsidP="00FA1F65">
            <w:pPr>
              <w:jc w:val="both"/>
            </w:pPr>
            <w:r>
              <w:t>0</w:t>
            </w:r>
          </w:p>
        </w:tc>
        <w:tc>
          <w:tcPr>
            <w:tcW w:w="992" w:type="dxa"/>
          </w:tcPr>
          <w:p w:rsidR="00B53EC8" w:rsidRDefault="00B53EC8" w:rsidP="00FA1F65">
            <w:pPr>
              <w:jc w:val="both"/>
            </w:pPr>
            <w:r>
              <w:t>1</w:t>
            </w:r>
          </w:p>
        </w:tc>
      </w:tr>
      <w:tr w:rsidR="00B53EC8" w:rsidRPr="00C27FCE" w:rsidTr="00FA1F65">
        <w:tc>
          <w:tcPr>
            <w:tcW w:w="1028" w:type="dxa"/>
          </w:tcPr>
          <w:p w:rsidR="00B53EC8" w:rsidRDefault="00B53EC8" w:rsidP="00FA1F65">
            <w:pPr>
              <w:jc w:val="both"/>
            </w:pPr>
            <w:r>
              <w:t>december</w:t>
            </w:r>
          </w:p>
        </w:tc>
        <w:tc>
          <w:tcPr>
            <w:tcW w:w="850" w:type="dxa"/>
          </w:tcPr>
          <w:p w:rsidR="00B53EC8" w:rsidRDefault="00B53EC8" w:rsidP="00FA1F65">
            <w:pPr>
              <w:jc w:val="both"/>
            </w:pPr>
            <w:r>
              <w:t>0</w:t>
            </w:r>
          </w:p>
        </w:tc>
        <w:tc>
          <w:tcPr>
            <w:tcW w:w="567" w:type="dxa"/>
          </w:tcPr>
          <w:p w:rsidR="00B53EC8" w:rsidRDefault="00B53EC8" w:rsidP="00FA1F65">
            <w:pPr>
              <w:jc w:val="both"/>
            </w:pPr>
            <w:r>
              <w:t>0</w:t>
            </w:r>
          </w:p>
        </w:tc>
        <w:tc>
          <w:tcPr>
            <w:tcW w:w="709" w:type="dxa"/>
          </w:tcPr>
          <w:p w:rsidR="00B53EC8" w:rsidRDefault="00B53EC8" w:rsidP="00FA1F65">
            <w:pPr>
              <w:jc w:val="both"/>
            </w:pPr>
            <w:r>
              <w:t>0</w:t>
            </w:r>
          </w:p>
        </w:tc>
        <w:tc>
          <w:tcPr>
            <w:tcW w:w="709" w:type="dxa"/>
          </w:tcPr>
          <w:p w:rsidR="00B53EC8" w:rsidRDefault="00B53EC8" w:rsidP="00FA1F65">
            <w:pPr>
              <w:jc w:val="both"/>
            </w:pPr>
            <w:r>
              <w:t>4</w:t>
            </w:r>
          </w:p>
        </w:tc>
        <w:tc>
          <w:tcPr>
            <w:tcW w:w="709" w:type="dxa"/>
          </w:tcPr>
          <w:p w:rsidR="00B53EC8" w:rsidRDefault="00B53EC8" w:rsidP="00FA1F65">
            <w:pPr>
              <w:jc w:val="both"/>
            </w:pPr>
            <w:r>
              <w:t>0</w:t>
            </w:r>
          </w:p>
        </w:tc>
        <w:tc>
          <w:tcPr>
            <w:tcW w:w="708" w:type="dxa"/>
          </w:tcPr>
          <w:p w:rsidR="00B53EC8" w:rsidRDefault="00B53EC8" w:rsidP="00FA1F65">
            <w:pPr>
              <w:jc w:val="both"/>
            </w:pPr>
            <w:r>
              <w:t>1</w:t>
            </w:r>
          </w:p>
        </w:tc>
        <w:tc>
          <w:tcPr>
            <w:tcW w:w="851" w:type="dxa"/>
          </w:tcPr>
          <w:p w:rsidR="00B53EC8" w:rsidRDefault="00B53EC8" w:rsidP="00FA1F65">
            <w:pPr>
              <w:jc w:val="both"/>
            </w:pPr>
            <w:r>
              <w:t>1</w:t>
            </w:r>
          </w:p>
        </w:tc>
        <w:tc>
          <w:tcPr>
            <w:tcW w:w="709" w:type="dxa"/>
          </w:tcPr>
          <w:p w:rsidR="00B53EC8" w:rsidRDefault="00B53EC8" w:rsidP="00FA1F65">
            <w:pPr>
              <w:jc w:val="both"/>
            </w:pPr>
            <w:r>
              <w:t>0</w:t>
            </w:r>
          </w:p>
        </w:tc>
        <w:tc>
          <w:tcPr>
            <w:tcW w:w="850" w:type="dxa"/>
          </w:tcPr>
          <w:p w:rsidR="00B53EC8" w:rsidRDefault="00B53EC8" w:rsidP="00FA1F65">
            <w:pPr>
              <w:jc w:val="both"/>
            </w:pPr>
            <w:r>
              <w:t>0</w:t>
            </w:r>
          </w:p>
        </w:tc>
        <w:tc>
          <w:tcPr>
            <w:tcW w:w="709" w:type="dxa"/>
          </w:tcPr>
          <w:p w:rsidR="00B53EC8" w:rsidRDefault="00B53EC8" w:rsidP="00FA1F65">
            <w:pPr>
              <w:jc w:val="both"/>
            </w:pPr>
            <w:r>
              <w:t>0</w:t>
            </w:r>
          </w:p>
        </w:tc>
        <w:tc>
          <w:tcPr>
            <w:tcW w:w="992" w:type="dxa"/>
          </w:tcPr>
          <w:p w:rsidR="00B53EC8" w:rsidRDefault="00B53EC8" w:rsidP="00FA1F65">
            <w:pPr>
              <w:jc w:val="both"/>
            </w:pPr>
            <w:r>
              <w:t>1</w:t>
            </w:r>
          </w:p>
        </w:tc>
      </w:tr>
    </w:tbl>
    <w:p w:rsidR="00BF1254" w:rsidRPr="00C27FCE" w:rsidRDefault="00BF1254" w:rsidP="00BF1254">
      <w:pPr>
        <w:jc w:val="both"/>
        <w:rPr>
          <w:rFonts w:ascii="Times New Roman" w:hAnsi="Times New Roman" w:cs="Times New Roman"/>
        </w:rPr>
      </w:pPr>
    </w:p>
    <w:p w:rsidR="00BF1254" w:rsidRPr="00C27FCE" w:rsidRDefault="00BF1254" w:rsidP="00BF1254">
      <w:pPr>
        <w:spacing w:before="240" w:after="60"/>
        <w:outlineLvl w:val="4"/>
        <w:rPr>
          <w:rFonts w:ascii="Times New Roman" w:hAnsi="Times New Roman" w:cs="Times New Roman"/>
          <w:b/>
          <w:bCs/>
          <w:lang w:eastAsia="hu-HU"/>
        </w:rPr>
      </w:pPr>
      <w:bookmarkStart w:id="223" w:name="_Toc264011790"/>
      <w:bookmarkStart w:id="224" w:name="_Toc264011906"/>
      <w:bookmarkStart w:id="225" w:name="_Toc264012312"/>
      <w:bookmarkStart w:id="226" w:name="_Toc264290565"/>
      <w:bookmarkStart w:id="227" w:name="_Toc266951532"/>
      <w:r w:rsidRPr="00C27FCE">
        <w:rPr>
          <w:rFonts w:ascii="Times New Roman" w:hAnsi="Times New Roman" w:cs="Times New Roman"/>
          <w:b/>
          <w:bCs/>
          <w:lang w:eastAsia="hu-HU"/>
        </w:rPr>
        <w:t>A bölcsőde, kötelező feladaton túli szolgáltatásai</w:t>
      </w:r>
      <w:bookmarkEnd w:id="223"/>
      <w:bookmarkEnd w:id="224"/>
      <w:bookmarkEnd w:id="225"/>
      <w:bookmarkEnd w:id="226"/>
      <w:bookmarkEnd w:id="227"/>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Játszócsoport</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Játszócsoportban a bölcsőde a gyermeket szülőkkel, hozzátartozókkal fogadja a nap egy bizonyos szakában. Havi rendszerességgel programokat szerveznek a szülők igényeinek figyelembevételével, szakemberek közreműködésével.</w:t>
      </w:r>
    </w:p>
    <w:p w:rsidR="00BF1254" w:rsidRPr="00C27FCE" w:rsidRDefault="00BF1254" w:rsidP="00BF1254">
      <w:pPr>
        <w:jc w:val="both"/>
        <w:rPr>
          <w:rFonts w:ascii="Times New Roman" w:eastAsia="Times New Roman" w:hAnsi="Times New Roman" w:cs="Times New Roman"/>
          <w:lang w:eastAsia="hu-HU"/>
        </w:rPr>
      </w:pPr>
      <w:r w:rsidRPr="00C27FCE">
        <w:rPr>
          <w:rFonts w:ascii="Times New Roman" w:hAnsi="Times New Roman" w:cs="Times New Roman"/>
          <w:lang w:eastAsia="hu-HU"/>
        </w:rPr>
        <w:t xml:space="preserve">Játszócsoportot </w:t>
      </w:r>
      <w:r>
        <w:rPr>
          <w:rFonts w:ascii="Times New Roman" w:hAnsi="Times New Roman" w:cs="Times New Roman"/>
          <w:lang w:eastAsia="hu-HU"/>
        </w:rPr>
        <w:t>1</w:t>
      </w:r>
      <w:r w:rsidR="00B53EC8">
        <w:rPr>
          <w:rFonts w:ascii="Times New Roman" w:hAnsi="Times New Roman" w:cs="Times New Roman"/>
          <w:lang w:eastAsia="hu-HU"/>
        </w:rPr>
        <w:t>61</w:t>
      </w:r>
      <w:r w:rsidRPr="00C27FCE">
        <w:rPr>
          <w:rFonts w:ascii="Times New Roman" w:hAnsi="Times New Roman" w:cs="Times New Roman"/>
          <w:lang w:eastAsia="hu-HU"/>
        </w:rPr>
        <w:t xml:space="preserve"> gyermek (havi átlag 1</w:t>
      </w:r>
      <w:r w:rsidR="00B53EC8">
        <w:rPr>
          <w:rFonts w:ascii="Times New Roman" w:hAnsi="Times New Roman" w:cs="Times New Roman"/>
          <w:lang w:eastAsia="hu-HU"/>
        </w:rPr>
        <w:t>3</w:t>
      </w:r>
      <w:r w:rsidRPr="00C27FCE">
        <w:rPr>
          <w:rFonts w:ascii="Times New Roman" w:hAnsi="Times New Roman" w:cs="Times New Roman"/>
          <w:lang w:eastAsia="hu-HU"/>
        </w:rPr>
        <w:t xml:space="preserve"> fő), 2</w:t>
      </w:r>
      <w:r w:rsidR="00B53EC8">
        <w:rPr>
          <w:rFonts w:ascii="Times New Roman" w:hAnsi="Times New Roman" w:cs="Times New Roman"/>
          <w:lang w:eastAsia="hu-HU"/>
        </w:rPr>
        <w:t>30</w:t>
      </w:r>
      <w:r w:rsidRPr="00C27FCE">
        <w:rPr>
          <w:rFonts w:ascii="Times New Roman" w:hAnsi="Times New Roman" w:cs="Times New Roman"/>
          <w:lang w:eastAsia="hu-HU"/>
        </w:rPr>
        <w:t xml:space="preserve"> órában vette igénybe (bevétel: </w:t>
      </w:r>
      <w:r w:rsidR="00B53EC8">
        <w:rPr>
          <w:rFonts w:ascii="Times New Roman" w:eastAsia="Times New Roman" w:hAnsi="Times New Roman" w:cs="Times New Roman"/>
          <w:lang w:eastAsia="hu-HU"/>
        </w:rPr>
        <w:t>6</w:t>
      </w:r>
      <w:r>
        <w:rPr>
          <w:rFonts w:ascii="Times New Roman" w:eastAsia="Times New Roman" w:hAnsi="Times New Roman" w:cs="Times New Roman"/>
          <w:lang w:eastAsia="hu-HU"/>
        </w:rPr>
        <w:t>0</w:t>
      </w:r>
      <w:r w:rsidRPr="00C27FCE">
        <w:rPr>
          <w:rFonts w:ascii="Times New Roman" w:eastAsia="Times New Roman" w:hAnsi="Times New Roman" w:cs="Times New Roman"/>
          <w:lang w:eastAsia="hu-HU"/>
        </w:rPr>
        <w:t xml:space="preserve"> </w:t>
      </w:r>
      <w:r w:rsidR="00B53EC8">
        <w:rPr>
          <w:rFonts w:ascii="Times New Roman" w:eastAsia="Times New Roman" w:hAnsi="Times New Roman" w:cs="Times New Roman"/>
          <w:lang w:eastAsia="hu-HU"/>
        </w:rPr>
        <w:t>90</w:t>
      </w:r>
      <w:r>
        <w:rPr>
          <w:rFonts w:ascii="Times New Roman" w:eastAsia="Times New Roman" w:hAnsi="Times New Roman" w:cs="Times New Roman"/>
          <w:lang w:eastAsia="hu-HU"/>
        </w:rPr>
        <w:t>0</w:t>
      </w:r>
      <w:r w:rsidRPr="00C27FCE">
        <w:rPr>
          <w:rFonts w:ascii="Times New Roman" w:eastAsia="Times New Roman" w:hAnsi="Times New Roman" w:cs="Times New Roman"/>
          <w:lang w:eastAsia="hu-HU"/>
        </w:rPr>
        <w:t xml:space="preserve"> </w:t>
      </w:r>
      <w:r w:rsidRPr="00C27FCE">
        <w:rPr>
          <w:rFonts w:ascii="Times New Roman" w:hAnsi="Times New Roman" w:cs="Times New Roman"/>
          <w:lang w:eastAsia="hu-HU"/>
        </w:rPr>
        <w:t>Ft).</w:t>
      </w:r>
    </w:p>
    <w:p w:rsidR="00BF1254" w:rsidRPr="00C27FCE" w:rsidRDefault="00BF1254" w:rsidP="00BF1254">
      <w:pPr>
        <w:spacing w:after="0"/>
        <w:jc w:val="both"/>
        <w:rPr>
          <w:rFonts w:ascii="Times New Roman" w:hAnsi="Times New Roman" w:cs="Times New Roman"/>
          <w:b/>
          <w:bCs/>
          <w:lang w:eastAsia="hu-HU"/>
        </w:rPr>
      </w:pPr>
      <w:r w:rsidRPr="00C27FCE">
        <w:rPr>
          <w:rFonts w:ascii="Times New Roman" w:hAnsi="Times New Roman" w:cs="Times New Roman"/>
          <w:b/>
          <w:bCs/>
          <w:lang w:eastAsia="hu-HU"/>
        </w:rPr>
        <w:t>Só szoba</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só szobát 4 gyermek </w:t>
      </w:r>
      <w:r w:rsidR="00B53EC8">
        <w:rPr>
          <w:rFonts w:ascii="Times New Roman" w:hAnsi="Times New Roman" w:cs="Times New Roman"/>
          <w:lang w:eastAsia="hu-HU"/>
        </w:rPr>
        <w:t>3,5</w:t>
      </w:r>
      <w:r w:rsidRPr="00C27FCE">
        <w:rPr>
          <w:rFonts w:ascii="Times New Roman" w:hAnsi="Times New Roman" w:cs="Times New Roman"/>
          <w:lang w:eastAsia="hu-HU"/>
        </w:rPr>
        <w:t xml:space="preserve"> órában vette igénybe, melyből 700 Ft bevételünk keletkezett.</w:t>
      </w:r>
    </w:p>
    <w:p w:rsidR="00BF1254" w:rsidRPr="00C27FCE" w:rsidRDefault="00BF1254" w:rsidP="00BF1254">
      <w:pPr>
        <w:keepNext/>
        <w:spacing w:before="240" w:after="60"/>
        <w:outlineLvl w:val="3"/>
        <w:rPr>
          <w:rFonts w:ascii="Times New Roman" w:hAnsi="Times New Roman" w:cs="Times New Roman"/>
          <w:b/>
          <w:bCs/>
          <w:lang w:eastAsia="hu-HU"/>
        </w:rPr>
      </w:pPr>
      <w:r w:rsidRPr="00C27FCE">
        <w:rPr>
          <w:rFonts w:ascii="Times New Roman" w:hAnsi="Times New Roman" w:cs="Times New Roman"/>
          <w:b/>
          <w:bCs/>
          <w:lang w:eastAsia="hu-HU"/>
        </w:rPr>
        <w:t>Pályázatok:</w:t>
      </w:r>
    </w:p>
    <w:p w:rsidR="00BF1254" w:rsidRPr="00C27FCE" w:rsidRDefault="00BF1254" w:rsidP="00BF1254">
      <w:pPr>
        <w:spacing w:after="0" w:line="240" w:lineRule="auto"/>
        <w:rPr>
          <w:rFonts w:ascii="Times New Roman" w:hAnsi="Times New Roman" w:cs="Times New Roman"/>
        </w:rPr>
      </w:pPr>
      <w:r w:rsidRPr="00C27FCE">
        <w:rPr>
          <w:rFonts w:ascii="Times New Roman" w:hAnsi="Times New Roman" w:cs="Times New Roman"/>
        </w:rPr>
        <w:t>- Humán Köznevelési Egészségügyi és Szociális bizottság pályázata /319 970 Ft</w:t>
      </w:r>
    </w:p>
    <w:p w:rsidR="00BF1254" w:rsidRDefault="00BF1254" w:rsidP="00BF1254">
      <w:pPr>
        <w:spacing w:after="0" w:line="240" w:lineRule="auto"/>
        <w:rPr>
          <w:rFonts w:ascii="Times New Roman" w:hAnsi="Times New Roman" w:cs="Times New Roman"/>
        </w:rPr>
      </w:pPr>
      <w:r w:rsidRPr="00C27FCE">
        <w:rPr>
          <w:rFonts w:ascii="Times New Roman" w:hAnsi="Times New Roman" w:cs="Times New Roman"/>
        </w:rPr>
        <w:t>- Civil Kapcsolatok Kulturális Idegenforgalmi, Sport és Ifjúsági bizottság pályázata /100 000 Ft</w:t>
      </w:r>
    </w:p>
    <w:p w:rsidR="00BF1254" w:rsidRPr="00C27FCE" w:rsidRDefault="00BF1254" w:rsidP="00BF1254">
      <w:pPr>
        <w:spacing w:after="0" w:line="240" w:lineRule="auto"/>
        <w:rPr>
          <w:rFonts w:ascii="Times New Roman" w:hAnsi="Times New Roman" w:cs="Times New Roman"/>
        </w:rPr>
      </w:pPr>
    </w:p>
    <w:p w:rsidR="00BF1254" w:rsidRPr="00C27FCE" w:rsidRDefault="00BF1254" w:rsidP="00BF1254">
      <w:pPr>
        <w:keepNext/>
        <w:spacing w:after="0" w:line="240" w:lineRule="auto"/>
        <w:outlineLvl w:val="3"/>
        <w:rPr>
          <w:rFonts w:ascii="Times New Roman" w:hAnsi="Times New Roman" w:cs="Times New Roman"/>
          <w:b/>
          <w:bCs/>
          <w:lang w:eastAsia="hu-HU"/>
        </w:rPr>
      </w:pPr>
      <w:r w:rsidRPr="00C27FCE">
        <w:rPr>
          <w:rFonts w:ascii="Times New Roman" w:hAnsi="Times New Roman" w:cs="Times New Roman"/>
          <w:b/>
          <w:bCs/>
          <w:lang w:eastAsia="hu-HU"/>
        </w:rPr>
        <w:t xml:space="preserve">Személyi térítési díjak beszedése </w:t>
      </w:r>
    </w:p>
    <w:p w:rsidR="00BF1254" w:rsidRPr="003C6DB3" w:rsidRDefault="00BF1254" w:rsidP="00BF1254">
      <w:pPr>
        <w:spacing w:after="0" w:line="240" w:lineRule="auto"/>
        <w:jc w:val="both"/>
        <w:rPr>
          <w:rFonts w:ascii="Times New Roman" w:eastAsia="Times New Roman" w:hAnsi="Times New Roman" w:cs="Times New Roman"/>
          <w:lang w:eastAsia="hu-HU"/>
        </w:rPr>
      </w:pPr>
      <w:r w:rsidRPr="003C6DB3">
        <w:rPr>
          <w:rFonts w:ascii="Times New Roman" w:hAnsi="Times New Roman" w:cs="Times New Roman"/>
          <w:bCs/>
          <w:lang w:eastAsia="hu-HU"/>
        </w:rPr>
        <w:t xml:space="preserve">Kiszámlázott személyi térítési díj összege: </w:t>
      </w:r>
      <w:r w:rsidRPr="003C6DB3">
        <w:rPr>
          <w:rFonts w:ascii="Times New Roman" w:hAnsi="Times New Roman" w:cs="Times New Roman"/>
          <w:bCs/>
          <w:lang w:eastAsia="hu-HU"/>
        </w:rPr>
        <w:tab/>
      </w:r>
      <w:r w:rsidRPr="003C6DB3">
        <w:rPr>
          <w:rFonts w:ascii="Times New Roman" w:hAnsi="Times New Roman" w:cs="Times New Roman"/>
          <w:bCs/>
        </w:rPr>
        <w:t>1 </w:t>
      </w:r>
      <w:r w:rsidR="003C6DB3">
        <w:rPr>
          <w:rFonts w:ascii="Times New Roman" w:hAnsi="Times New Roman" w:cs="Times New Roman"/>
          <w:bCs/>
        </w:rPr>
        <w:t>484</w:t>
      </w:r>
      <w:r w:rsidRPr="003C6DB3">
        <w:rPr>
          <w:rFonts w:ascii="Times New Roman" w:hAnsi="Times New Roman" w:cs="Times New Roman"/>
          <w:bCs/>
        </w:rPr>
        <w:t> </w:t>
      </w:r>
      <w:proofErr w:type="gramStart"/>
      <w:r w:rsidR="003C6DB3">
        <w:rPr>
          <w:rFonts w:ascii="Times New Roman" w:hAnsi="Times New Roman" w:cs="Times New Roman"/>
          <w:bCs/>
        </w:rPr>
        <w:t>825</w:t>
      </w:r>
      <w:r w:rsidRPr="003C6DB3">
        <w:rPr>
          <w:rFonts w:ascii="Times New Roman" w:hAnsi="Times New Roman" w:cs="Times New Roman"/>
          <w:bCs/>
        </w:rPr>
        <w:t xml:space="preserve"> </w:t>
      </w:r>
      <w:r w:rsidRPr="003C6DB3">
        <w:rPr>
          <w:rFonts w:ascii="Times New Roman" w:eastAsia="Times New Roman" w:hAnsi="Times New Roman" w:cs="Times New Roman"/>
          <w:sz w:val="20"/>
          <w:szCs w:val="20"/>
          <w:lang w:eastAsia="hu-HU"/>
        </w:rPr>
        <w:t xml:space="preserve"> </w:t>
      </w:r>
      <w:r w:rsidRPr="003C6DB3">
        <w:rPr>
          <w:rFonts w:ascii="Times New Roman" w:eastAsia="Times New Roman" w:hAnsi="Times New Roman" w:cs="Times New Roman"/>
          <w:lang w:eastAsia="hu-HU"/>
        </w:rPr>
        <w:t>Ft</w:t>
      </w:r>
      <w:proofErr w:type="gramEnd"/>
    </w:p>
    <w:p w:rsidR="00BF1254" w:rsidRPr="003C6DB3" w:rsidRDefault="00BF1254" w:rsidP="00BF1254">
      <w:pPr>
        <w:spacing w:after="0" w:line="240" w:lineRule="auto"/>
        <w:jc w:val="both"/>
        <w:rPr>
          <w:rFonts w:ascii="Times New Roman" w:eastAsia="Times New Roman" w:hAnsi="Times New Roman" w:cs="Times New Roman"/>
          <w:u w:val="single"/>
          <w:lang w:eastAsia="hu-HU"/>
        </w:rPr>
      </w:pPr>
      <w:r w:rsidRPr="003C6DB3">
        <w:rPr>
          <w:rFonts w:ascii="Times New Roman" w:eastAsia="Times New Roman" w:hAnsi="Times New Roman" w:cs="Times New Roman"/>
          <w:u w:val="single"/>
          <w:lang w:eastAsia="hu-HU"/>
        </w:rPr>
        <w:t xml:space="preserve">Személyi térítési díj visszatérítés: </w:t>
      </w:r>
      <w:r w:rsidRPr="003C6DB3">
        <w:rPr>
          <w:rFonts w:ascii="Times New Roman" w:eastAsia="Times New Roman" w:hAnsi="Times New Roman" w:cs="Times New Roman"/>
          <w:u w:val="single"/>
          <w:lang w:eastAsia="hu-HU"/>
        </w:rPr>
        <w:tab/>
      </w:r>
      <w:r w:rsidRPr="003C6DB3">
        <w:rPr>
          <w:rFonts w:ascii="Times New Roman" w:eastAsia="Times New Roman" w:hAnsi="Times New Roman" w:cs="Times New Roman"/>
          <w:u w:val="single"/>
          <w:lang w:eastAsia="hu-HU"/>
        </w:rPr>
        <w:tab/>
        <w:t xml:space="preserve">     69 669 Ft</w:t>
      </w:r>
    </w:p>
    <w:p w:rsidR="00BF1254" w:rsidRPr="003C6DB3" w:rsidRDefault="00BF1254" w:rsidP="00BF1254">
      <w:pPr>
        <w:spacing w:after="0" w:line="240" w:lineRule="auto"/>
        <w:jc w:val="both"/>
        <w:rPr>
          <w:rFonts w:ascii="Times New Roman" w:hAnsi="Times New Roman" w:cs="Times New Roman"/>
          <w:bCs/>
          <w:lang w:eastAsia="hu-HU"/>
        </w:rPr>
      </w:pPr>
      <w:r w:rsidRPr="003C6DB3">
        <w:rPr>
          <w:rFonts w:ascii="Times New Roman" w:eastAsia="Times New Roman" w:hAnsi="Times New Roman" w:cs="Times New Roman"/>
          <w:lang w:eastAsia="hu-HU"/>
        </w:rPr>
        <w:t xml:space="preserve">Beszedett </w:t>
      </w:r>
      <w:r w:rsidRPr="003C6DB3">
        <w:rPr>
          <w:rFonts w:ascii="Times New Roman" w:hAnsi="Times New Roman" w:cs="Times New Roman"/>
          <w:bCs/>
          <w:lang w:eastAsia="hu-HU"/>
        </w:rPr>
        <w:t xml:space="preserve">személyi térítési díj összege: </w:t>
      </w:r>
      <w:r w:rsidRPr="003C6DB3">
        <w:rPr>
          <w:rFonts w:ascii="Times New Roman" w:hAnsi="Times New Roman" w:cs="Times New Roman"/>
          <w:bCs/>
          <w:lang w:eastAsia="hu-HU"/>
        </w:rPr>
        <w:tab/>
      </w:r>
      <w:r w:rsidRPr="003C6DB3">
        <w:rPr>
          <w:rFonts w:ascii="Times New Roman" w:hAnsi="Times New Roman" w:cs="Times New Roman"/>
          <w:bCs/>
          <w:lang w:eastAsia="hu-HU"/>
        </w:rPr>
        <w:tab/>
      </w:r>
      <w:r w:rsidRPr="003C6DB3">
        <w:rPr>
          <w:rFonts w:ascii="Times New Roman" w:hAnsi="Times New Roman" w:cs="Times New Roman"/>
          <w:bCs/>
        </w:rPr>
        <w:t>1 </w:t>
      </w:r>
      <w:r w:rsidR="003C6DB3">
        <w:rPr>
          <w:rFonts w:ascii="Times New Roman" w:hAnsi="Times New Roman" w:cs="Times New Roman"/>
          <w:bCs/>
        </w:rPr>
        <w:t>415</w:t>
      </w:r>
      <w:r w:rsidRPr="003C6DB3">
        <w:rPr>
          <w:rFonts w:ascii="Times New Roman" w:hAnsi="Times New Roman" w:cs="Times New Roman"/>
          <w:bCs/>
        </w:rPr>
        <w:t xml:space="preserve"> </w:t>
      </w:r>
      <w:r w:rsidR="003C6DB3">
        <w:rPr>
          <w:rFonts w:ascii="Times New Roman" w:hAnsi="Times New Roman" w:cs="Times New Roman"/>
          <w:bCs/>
        </w:rPr>
        <w:t>156</w:t>
      </w:r>
      <w:r w:rsidRPr="003C6DB3">
        <w:rPr>
          <w:rFonts w:ascii="Times New Roman" w:eastAsia="Times New Roman" w:hAnsi="Times New Roman" w:cs="Times New Roman"/>
          <w:sz w:val="20"/>
          <w:szCs w:val="20"/>
          <w:lang w:eastAsia="hu-HU"/>
        </w:rPr>
        <w:t xml:space="preserve"> </w:t>
      </w:r>
      <w:r w:rsidRPr="003C6DB3">
        <w:rPr>
          <w:rFonts w:ascii="Times New Roman" w:eastAsia="Times New Roman" w:hAnsi="Times New Roman" w:cs="Times New Roman"/>
          <w:lang w:eastAsia="hu-HU"/>
        </w:rPr>
        <w:t>Ft</w:t>
      </w:r>
      <w:r w:rsidRPr="003C6DB3">
        <w:rPr>
          <w:rFonts w:ascii="Times New Roman" w:hAnsi="Times New Roman" w:cs="Times New Roman"/>
          <w:bCs/>
          <w:lang w:eastAsia="hu-HU"/>
        </w:rPr>
        <w:t xml:space="preserve"> </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after="0"/>
        <w:outlineLvl w:val="1"/>
        <w:rPr>
          <w:rFonts w:ascii="Times New Roman" w:hAnsi="Times New Roman" w:cs="Times New Roman"/>
          <w:b/>
          <w:bCs/>
          <w:iCs/>
          <w:lang w:eastAsia="hu-HU"/>
        </w:rPr>
      </w:pPr>
      <w:bookmarkStart w:id="228" w:name="_Toc264011795"/>
      <w:bookmarkStart w:id="229" w:name="_Toc264011911"/>
      <w:bookmarkStart w:id="230" w:name="_Toc264012317"/>
      <w:bookmarkStart w:id="231" w:name="_Toc264290570"/>
      <w:bookmarkStart w:id="232" w:name="_Toc266951536"/>
      <w:r w:rsidRPr="00C27FCE">
        <w:rPr>
          <w:rFonts w:ascii="Times New Roman" w:hAnsi="Times New Roman" w:cs="Times New Roman"/>
          <w:b/>
          <w:bCs/>
          <w:iCs/>
          <w:lang w:eastAsia="hu-HU"/>
        </w:rPr>
        <w:t>3. Egészségügyi ellátás</w:t>
      </w:r>
      <w:bookmarkEnd w:id="228"/>
      <w:bookmarkEnd w:id="229"/>
      <w:bookmarkEnd w:id="230"/>
      <w:bookmarkEnd w:id="231"/>
      <w:bookmarkEnd w:id="232"/>
    </w:p>
    <w:p w:rsidR="00BF1254" w:rsidRPr="00C27FCE" w:rsidRDefault="00BF1254" w:rsidP="00BF1254">
      <w:pPr>
        <w:keepNext/>
        <w:spacing w:before="240" w:after="60"/>
        <w:outlineLvl w:val="2"/>
        <w:rPr>
          <w:rFonts w:ascii="Times New Roman" w:hAnsi="Times New Roman" w:cs="Times New Roman"/>
          <w:b/>
          <w:bCs/>
          <w:lang w:eastAsia="hu-HU"/>
        </w:rPr>
      </w:pPr>
      <w:bookmarkStart w:id="233" w:name="_Toc264011796"/>
      <w:bookmarkStart w:id="234" w:name="_Toc264011912"/>
      <w:bookmarkStart w:id="235" w:name="_Toc264012318"/>
      <w:bookmarkStart w:id="236" w:name="_Toc264290571"/>
      <w:bookmarkStart w:id="237" w:name="_Toc266951537"/>
      <w:r w:rsidRPr="00C27FCE">
        <w:rPr>
          <w:rFonts w:ascii="Times New Roman" w:hAnsi="Times New Roman" w:cs="Times New Roman"/>
          <w:b/>
          <w:bCs/>
          <w:lang w:eastAsia="hu-HU"/>
        </w:rPr>
        <w:t>3.1. Védőnői szolgálat</w:t>
      </w:r>
      <w:bookmarkEnd w:id="233"/>
      <w:bookmarkEnd w:id="234"/>
      <w:bookmarkEnd w:id="235"/>
      <w:bookmarkEnd w:id="236"/>
      <w:bookmarkEnd w:id="237"/>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b/>
          <w:lang w:eastAsia="hu-HU"/>
        </w:rPr>
        <w:t>Védőnői szolgálat feladata</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családok egészségének megőrzésére, segítésére irányuló preventív tevékenység, valamint a betegség kialakulásának, és az egészségromlásnak a megelőzése érdekében végzett egészségnevelő tevékenység.</w:t>
      </w:r>
    </w:p>
    <w:p w:rsidR="00BF1254" w:rsidRPr="00C27FCE" w:rsidRDefault="00BF1254" w:rsidP="00BF1254">
      <w:pPr>
        <w:keepNext/>
        <w:spacing w:before="240" w:after="60"/>
        <w:outlineLvl w:val="3"/>
        <w:rPr>
          <w:rFonts w:ascii="Times New Roman" w:hAnsi="Times New Roman" w:cs="Times New Roman"/>
          <w:b/>
          <w:bCs/>
          <w:lang w:eastAsia="hu-HU"/>
        </w:rPr>
      </w:pPr>
      <w:bookmarkStart w:id="238" w:name="_Toc264011797"/>
      <w:bookmarkStart w:id="239" w:name="_Toc264011913"/>
      <w:bookmarkStart w:id="240" w:name="_Toc264012319"/>
      <w:bookmarkStart w:id="241" w:name="_Toc264290572"/>
      <w:bookmarkStart w:id="242" w:name="_Toc266951538"/>
      <w:r w:rsidRPr="00C27FCE">
        <w:rPr>
          <w:rFonts w:ascii="Times New Roman" w:hAnsi="Times New Roman" w:cs="Times New Roman"/>
          <w:b/>
          <w:bCs/>
          <w:lang w:eastAsia="hu-HU"/>
        </w:rPr>
        <w:t>3.1.1. Személyi és tárgyi feltételek</w:t>
      </w:r>
      <w:bookmarkEnd w:id="238"/>
      <w:bookmarkEnd w:id="239"/>
      <w:bookmarkEnd w:id="240"/>
      <w:bookmarkEnd w:id="241"/>
      <w:bookmarkEnd w:id="242"/>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Marcali Védőnői Szolgálat feladatmegosztása</w:t>
      </w:r>
      <w:r w:rsidR="002E2113">
        <w:rPr>
          <w:rFonts w:ascii="Times New Roman" w:hAnsi="Times New Roman" w:cs="Times New Roman"/>
          <w:lang w:eastAsia="hu-HU"/>
        </w:rPr>
        <w:t xml:space="preserve"> 2017 évben</w:t>
      </w:r>
      <w:r w:rsidRPr="00C27FCE">
        <w:rPr>
          <w:rFonts w:ascii="Times New Roman" w:hAnsi="Times New Roman" w:cs="Times New Roman"/>
          <w:lang w:eastAsia="hu-HU"/>
        </w:rPr>
        <w:t>:</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lang w:eastAsia="hu-HU"/>
        </w:rPr>
        <w:t xml:space="preserve">- 3 fő </w:t>
      </w:r>
      <w:r w:rsidRPr="00C27FCE">
        <w:rPr>
          <w:rFonts w:ascii="Times New Roman" w:hAnsi="Times New Roman" w:cs="Times New Roman"/>
          <w:lang w:eastAsia="hu-HU"/>
        </w:rPr>
        <w:tab/>
        <w:t xml:space="preserve">   -  területi védőnő</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lang w:eastAsia="hu-HU"/>
        </w:rPr>
        <w:t>- 2 fő</w:t>
      </w:r>
      <w:r w:rsidRPr="00C27FCE">
        <w:rPr>
          <w:rFonts w:ascii="Times New Roman" w:hAnsi="Times New Roman" w:cs="Times New Roman"/>
          <w:lang w:eastAsia="hu-HU"/>
        </w:rPr>
        <w:tab/>
        <w:t xml:space="preserve">   -  területi </w:t>
      </w:r>
      <w:proofErr w:type="gramStart"/>
      <w:r w:rsidRPr="00C27FCE">
        <w:rPr>
          <w:rFonts w:ascii="Times New Roman" w:hAnsi="Times New Roman" w:cs="Times New Roman"/>
          <w:lang w:eastAsia="hu-HU"/>
        </w:rPr>
        <w:t>védőnő  /</w:t>
      </w:r>
      <w:proofErr w:type="gramEnd"/>
      <w:r w:rsidRPr="00C27FCE">
        <w:rPr>
          <w:rFonts w:ascii="Times New Roman" w:hAnsi="Times New Roman" w:cs="Times New Roman"/>
          <w:lang w:eastAsia="hu-HU"/>
        </w:rPr>
        <w:t xml:space="preserve"> vegyes körzet: terület + iskola /</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lang w:eastAsia="hu-HU"/>
        </w:rPr>
        <w:t xml:space="preserve">- 1 fő </w:t>
      </w:r>
      <w:r w:rsidRPr="00C27FCE">
        <w:rPr>
          <w:rFonts w:ascii="Times New Roman" w:hAnsi="Times New Roman" w:cs="Times New Roman"/>
          <w:lang w:eastAsia="hu-HU"/>
        </w:rPr>
        <w:tab/>
        <w:t xml:space="preserve">   -  iskola – és ifjúsági védőnő</w:t>
      </w:r>
    </w:p>
    <w:p w:rsidR="00BF1254" w:rsidRPr="00C27FCE" w:rsidRDefault="00BF1254" w:rsidP="00BF1254">
      <w:pPr>
        <w:spacing w:after="0"/>
        <w:jc w:val="both"/>
        <w:outlineLvl w:val="0"/>
        <w:rPr>
          <w:rFonts w:ascii="Times New Roman" w:hAnsi="Times New Roman" w:cs="Times New Roman"/>
          <w:lang w:eastAsia="hu-HU"/>
        </w:rPr>
      </w:pPr>
    </w:p>
    <w:p w:rsidR="00BF1254" w:rsidRPr="00C27FCE" w:rsidRDefault="00BF1254" w:rsidP="00BF1254">
      <w:pPr>
        <w:spacing w:after="0" w:line="240" w:lineRule="auto"/>
        <w:jc w:val="both"/>
        <w:outlineLvl w:val="0"/>
        <w:rPr>
          <w:rFonts w:ascii="Times New Roman" w:hAnsi="Times New Roman" w:cs="Times New Roman"/>
        </w:rPr>
      </w:pPr>
      <w:r w:rsidRPr="00C27FCE">
        <w:rPr>
          <w:rFonts w:ascii="Times New Roman" w:hAnsi="Times New Roman" w:cs="Times New Roman"/>
          <w:lang w:eastAsia="hu-HU"/>
        </w:rPr>
        <w:t>2017-ben, a hat védőnői státuszon 4 főt foglalkoztat</w:t>
      </w:r>
      <w:r>
        <w:rPr>
          <w:rFonts w:ascii="Times New Roman" w:hAnsi="Times New Roman" w:cs="Times New Roman"/>
          <w:lang w:eastAsia="hu-HU"/>
        </w:rPr>
        <w:t>t</w:t>
      </w:r>
      <w:r w:rsidRPr="00C27FCE">
        <w:rPr>
          <w:rFonts w:ascii="Times New Roman" w:hAnsi="Times New Roman" w:cs="Times New Roman"/>
          <w:lang w:eastAsia="hu-HU"/>
        </w:rPr>
        <w:t xml:space="preserve">unk. </w:t>
      </w:r>
      <w:r w:rsidRPr="00C27FCE">
        <w:rPr>
          <w:rFonts w:ascii="Times New Roman" w:hAnsi="Times New Roman" w:cs="Times New Roman"/>
        </w:rPr>
        <w:t>Az üres állásokra a pályázatok kiírásra kerültek, betölteni ez ideig nem tudtuk.</w:t>
      </w:r>
    </w:p>
    <w:p w:rsidR="00BF1254" w:rsidRPr="00C27FCE" w:rsidRDefault="00BF1254" w:rsidP="00BF1254">
      <w:pPr>
        <w:spacing w:after="0" w:line="240" w:lineRule="auto"/>
        <w:jc w:val="both"/>
        <w:outlineLvl w:val="0"/>
        <w:rPr>
          <w:rFonts w:ascii="Times New Roman" w:hAnsi="Times New Roman" w:cs="Times New Roman"/>
          <w:lang w:eastAsia="hu-HU"/>
        </w:rPr>
      </w:pPr>
      <w:r w:rsidRPr="00C27FCE">
        <w:rPr>
          <w:rFonts w:ascii="Times New Roman" w:hAnsi="Times New Roman" w:cs="Times New Roman"/>
          <w:lang w:eastAsia="hu-HU"/>
        </w:rPr>
        <w:t xml:space="preserve">Valamennyi védőnő szakirányú felsőfokú végzettséggel rendelkezik. </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Minden dolgozó védőnő érvényes Szakdolgozói Kamarai tagsággal és Működési Nyilvántartási Igazolvánnyal rendelkezik. Az év során a kötelező továbbképzéseken valamennyi védőnő részt vett.</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lang w:eastAsia="hu-HU"/>
        </w:rPr>
      </w:pPr>
      <w:r w:rsidRPr="00C27FCE">
        <w:rPr>
          <w:rFonts w:ascii="Times New Roman" w:hAnsi="Times New Roman" w:cs="Times New Roman"/>
          <w:b/>
          <w:lang w:eastAsia="hu-HU"/>
        </w:rPr>
        <w:lastRenderedPageBreak/>
        <w:t>Tárgyi feltételek</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Védőnői Szolgálat érvényes ÁNTSZ által kiadott működési engedéllyel rendelkezik. </w:t>
      </w:r>
    </w:p>
    <w:p w:rsidR="00BF1254" w:rsidRPr="00C27FCE" w:rsidRDefault="00BF1254" w:rsidP="00BF1254">
      <w:pPr>
        <w:spacing w:after="0" w:line="240" w:lineRule="auto"/>
        <w:jc w:val="both"/>
        <w:outlineLvl w:val="0"/>
        <w:rPr>
          <w:rFonts w:ascii="Times New Roman" w:hAnsi="Times New Roman" w:cs="Times New Roman"/>
        </w:rPr>
      </w:pPr>
      <w:r w:rsidRPr="00C27FCE">
        <w:rPr>
          <w:rFonts w:ascii="Times New Roman" w:hAnsi="Times New Roman" w:cs="Times New Roman"/>
        </w:rPr>
        <w:t>Az I. félévben intézményi költségvetésből az alábbi eszközbeszerzés történt:</w:t>
      </w:r>
    </w:p>
    <w:p w:rsidR="00BF1254" w:rsidRPr="00C27FCE" w:rsidRDefault="00BF1254" w:rsidP="00BF1254">
      <w:pPr>
        <w:numPr>
          <w:ilvl w:val="0"/>
          <w:numId w:val="24"/>
        </w:numPr>
        <w:spacing w:after="0" w:line="240" w:lineRule="auto"/>
        <w:jc w:val="both"/>
        <w:outlineLvl w:val="0"/>
        <w:rPr>
          <w:rFonts w:ascii="Times New Roman" w:hAnsi="Times New Roman" w:cs="Times New Roman"/>
        </w:rPr>
      </w:pPr>
      <w:r w:rsidRPr="00C27FCE">
        <w:rPr>
          <w:rFonts w:ascii="Times New Roman" w:hAnsi="Times New Roman" w:cs="Times New Roman"/>
        </w:rPr>
        <w:t>1 db. térlátás vizsgáló sztereoteszt</w:t>
      </w:r>
    </w:p>
    <w:p w:rsidR="00BF1254" w:rsidRPr="00C27FCE" w:rsidRDefault="00BF1254" w:rsidP="00BF1254">
      <w:pPr>
        <w:numPr>
          <w:ilvl w:val="0"/>
          <w:numId w:val="24"/>
        </w:numPr>
        <w:spacing w:after="0" w:line="240" w:lineRule="auto"/>
        <w:jc w:val="both"/>
        <w:outlineLvl w:val="0"/>
        <w:rPr>
          <w:rFonts w:ascii="Times New Roman" w:hAnsi="Times New Roman" w:cs="Times New Roman"/>
        </w:rPr>
      </w:pPr>
      <w:r w:rsidRPr="00C27FCE">
        <w:rPr>
          <w:rFonts w:ascii="Times New Roman" w:hAnsi="Times New Roman" w:cs="Times New Roman"/>
        </w:rPr>
        <w:t>1 db. Lát-lak látásvizsgáló készlet</w:t>
      </w:r>
    </w:p>
    <w:p w:rsidR="00BF1254" w:rsidRPr="00C27FCE" w:rsidRDefault="00BF1254" w:rsidP="00BF1254">
      <w:pPr>
        <w:spacing w:after="0" w:line="240" w:lineRule="auto"/>
        <w:jc w:val="both"/>
        <w:outlineLvl w:val="0"/>
        <w:rPr>
          <w:rFonts w:ascii="Times New Roman" w:hAnsi="Times New Roman" w:cs="Times New Roman"/>
        </w:rPr>
      </w:pPr>
      <w:r w:rsidRPr="00C27FCE">
        <w:rPr>
          <w:rFonts w:ascii="Times New Roman" w:hAnsi="Times New Roman" w:cs="Times New Roman"/>
        </w:rPr>
        <w:t>A védőnői körzetek tárgyi feltételei megfelelnek a hatályos rendeletekben előírt minimumfeltételeknek.</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oktatási intézmények védőnői tevékenység</w:t>
      </w:r>
      <w:r>
        <w:rPr>
          <w:rFonts w:ascii="Times New Roman" w:hAnsi="Times New Roman" w:cs="Times New Roman"/>
          <w:lang w:eastAsia="hu-HU"/>
        </w:rPr>
        <w:t>hez</w:t>
      </w:r>
      <w:r w:rsidRPr="00C27FCE">
        <w:rPr>
          <w:rFonts w:ascii="Times New Roman" w:hAnsi="Times New Roman" w:cs="Times New Roman"/>
          <w:lang w:eastAsia="hu-HU"/>
        </w:rPr>
        <w:t xml:space="preserve"> munkaszobát 3 iskolában biztosítanak:</w:t>
      </w:r>
    </w:p>
    <w:p w:rsidR="00BF1254" w:rsidRPr="00C27FCE" w:rsidRDefault="00BF1254" w:rsidP="00BF1254">
      <w:pPr>
        <w:numPr>
          <w:ilvl w:val="0"/>
          <w:numId w:val="8"/>
        </w:numPr>
        <w:spacing w:after="0"/>
        <w:jc w:val="both"/>
        <w:rPr>
          <w:rFonts w:ascii="Times New Roman" w:hAnsi="Times New Roman" w:cs="Times New Roman"/>
          <w:lang w:eastAsia="hu-HU"/>
        </w:rPr>
      </w:pPr>
      <w:r w:rsidRPr="00C27FCE">
        <w:rPr>
          <w:rFonts w:ascii="Times New Roman" w:hAnsi="Times New Roman" w:cs="Times New Roman"/>
          <w:lang w:eastAsia="hu-HU"/>
        </w:rPr>
        <w:t>Noszlopy G. Ált. és AMO Iskola</w:t>
      </w:r>
    </w:p>
    <w:p w:rsidR="00BF1254" w:rsidRPr="00C27FCE" w:rsidRDefault="00BF1254" w:rsidP="00BF1254">
      <w:pPr>
        <w:numPr>
          <w:ilvl w:val="0"/>
          <w:numId w:val="8"/>
        </w:numPr>
        <w:spacing w:after="0"/>
        <w:jc w:val="both"/>
        <w:rPr>
          <w:rFonts w:ascii="Times New Roman" w:hAnsi="Times New Roman" w:cs="Times New Roman"/>
          <w:lang w:eastAsia="hu-HU"/>
        </w:rPr>
      </w:pPr>
      <w:r w:rsidRPr="00C27FCE">
        <w:rPr>
          <w:rFonts w:ascii="Times New Roman" w:hAnsi="Times New Roman" w:cs="Times New Roman"/>
          <w:lang w:eastAsia="hu-HU"/>
        </w:rPr>
        <w:t>Mikszáth. K. U. Általános Iskola</w:t>
      </w:r>
    </w:p>
    <w:p w:rsidR="00BF1254" w:rsidRPr="00C27FCE" w:rsidRDefault="00BF1254" w:rsidP="00BF1254">
      <w:pPr>
        <w:numPr>
          <w:ilvl w:val="0"/>
          <w:numId w:val="8"/>
        </w:numPr>
        <w:spacing w:after="0"/>
        <w:jc w:val="both"/>
        <w:rPr>
          <w:rFonts w:ascii="Times New Roman" w:hAnsi="Times New Roman" w:cs="Times New Roman"/>
          <w:lang w:eastAsia="hu-HU"/>
        </w:rPr>
      </w:pPr>
      <w:r w:rsidRPr="00C27FCE">
        <w:rPr>
          <w:rFonts w:ascii="Times New Roman" w:hAnsi="Times New Roman" w:cs="Times New Roman"/>
          <w:lang w:eastAsia="hu-HU"/>
        </w:rPr>
        <w:t>Széchenyi Zsigmond Szakközép Iskola és Szakiskola</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többi iskolában a tantermekben, illetve egyéb közös használatú helyiségekben dolgoznak / védőnői szűrővizsgálatok, egészségnevelő foglalkozások, szakkörök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outlineLvl w:val="0"/>
        <w:rPr>
          <w:rFonts w:ascii="Times New Roman" w:hAnsi="Times New Roman" w:cs="Times New Roman"/>
          <w:b/>
          <w:bCs/>
          <w:iCs/>
          <w:lang w:eastAsia="hu-HU"/>
        </w:rPr>
      </w:pPr>
      <w:r w:rsidRPr="00C27FCE">
        <w:rPr>
          <w:rFonts w:ascii="Times New Roman" w:hAnsi="Times New Roman" w:cs="Times New Roman"/>
          <w:b/>
          <w:bCs/>
          <w:iCs/>
          <w:lang w:eastAsia="hu-HU"/>
        </w:rPr>
        <w:t>Gondozottak létszáma:</w:t>
      </w:r>
    </w:p>
    <w:p w:rsidR="00BF1254" w:rsidRPr="00C27FCE" w:rsidRDefault="00BF1254" w:rsidP="00BF1254">
      <w:pPr>
        <w:spacing w:after="0" w:line="240" w:lineRule="auto"/>
        <w:jc w:val="both"/>
        <w:outlineLvl w:val="0"/>
        <w:rPr>
          <w:rFonts w:ascii="Times New Roman" w:hAnsi="Times New Roman" w:cs="Times New Roman"/>
          <w:i/>
        </w:rPr>
      </w:pPr>
      <w:r w:rsidRPr="00C27FCE">
        <w:rPr>
          <w:rFonts w:ascii="Times New Roman" w:hAnsi="Times New Roman" w:cs="Times New Roman"/>
          <w:u w:val="single"/>
        </w:rPr>
        <w:t>Leterheltség személyenként:</w:t>
      </w:r>
      <w:r w:rsidRPr="00C27FCE">
        <w:rPr>
          <w:rFonts w:ascii="Times New Roman" w:hAnsi="Times New Roman" w:cs="Times New Roman"/>
        </w:rPr>
        <w:t xml:space="preserve"> gondozottak létszáma </w:t>
      </w:r>
      <w:r w:rsidRPr="00C27FCE">
        <w:rPr>
          <w:rFonts w:ascii="Times New Roman" w:hAnsi="Times New Roman" w:cs="Times New Roman"/>
          <w:i/>
        </w:rPr>
        <w:t>2017.</w:t>
      </w:r>
      <w:r>
        <w:rPr>
          <w:rFonts w:ascii="Times New Roman" w:hAnsi="Times New Roman" w:cs="Times New Roman"/>
          <w:i/>
        </w:rPr>
        <w:t>1</w:t>
      </w:r>
      <w:r w:rsidRPr="00C27FCE">
        <w:rPr>
          <w:rFonts w:ascii="Times New Roman" w:hAnsi="Times New Roman" w:cs="Times New Roman"/>
          <w:i/>
        </w:rPr>
        <w:t>0.3</w:t>
      </w:r>
      <w:r>
        <w:rPr>
          <w:rFonts w:ascii="Times New Roman" w:hAnsi="Times New Roman" w:cs="Times New Roman"/>
          <w:i/>
        </w:rPr>
        <w:t>1</w:t>
      </w:r>
      <w:r w:rsidRPr="00C27FCE">
        <w:rPr>
          <w:rFonts w:ascii="Times New Roman" w:hAnsi="Times New Roman" w:cs="Times New Roman"/>
          <w:i/>
        </w:rPr>
        <w:t xml:space="preserve"> - i állapot szerint</w:t>
      </w:r>
    </w:p>
    <w:p w:rsidR="00BF1254" w:rsidRPr="00C27FCE" w:rsidRDefault="00BF1254" w:rsidP="00BF1254">
      <w:pPr>
        <w:spacing w:after="0" w:line="240" w:lineRule="auto"/>
        <w:jc w:val="both"/>
        <w:rPr>
          <w:rFonts w:ascii="Times New Roman" w:hAnsi="Times New Roman" w:cs="Times New Roman"/>
          <w:i/>
        </w:rPr>
      </w:pP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I. védőnői körzet:</w:t>
      </w:r>
      <w:r w:rsidRPr="00C27FCE">
        <w:rPr>
          <w:rFonts w:ascii="Times New Roman" w:hAnsi="Times New Roman" w:cs="Times New Roman"/>
        </w:rPr>
        <w:tab/>
        <w:t>18</w:t>
      </w:r>
      <w:r w:rsidR="002E2113">
        <w:rPr>
          <w:rFonts w:ascii="Times New Roman" w:hAnsi="Times New Roman" w:cs="Times New Roman"/>
        </w:rPr>
        <w:t>7</w:t>
      </w:r>
      <w:r w:rsidRPr="00C27FCE">
        <w:rPr>
          <w:rFonts w:ascii="Times New Roman" w:hAnsi="Times New Roman" w:cs="Times New Roman"/>
        </w:rPr>
        <w:t xml:space="preserve"> fő (gondozottak száma)</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II. védőnői körzet:</w:t>
      </w:r>
      <w:r w:rsidRPr="00C27FCE">
        <w:rPr>
          <w:rFonts w:ascii="Times New Roman" w:hAnsi="Times New Roman" w:cs="Times New Roman"/>
        </w:rPr>
        <w:tab/>
        <w:t>1</w:t>
      </w:r>
      <w:r w:rsidR="002E2113">
        <w:rPr>
          <w:rFonts w:ascii="Times New Roman" w:hAnsi="Times New Roman" w:cs="Times New Roman"/>
        </w:rPr>
        <w:t>76</w:t>
      </w:r>
      <w:r w:rsidRPr="00C27FCE">
        <w:rPr>
          <w:rFonts w:ascii="Times New Roman" w:hAnsi="Times New Roman" w:cs="Times New Roman"/>
        </w:rPr>
        <w:t xml:space="preserve">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III. védőnői körzet:</w:t>
      </w:r>
      <w:r w:rsidRPr="00C27FCE">
        <w:rPr>
          <w:rFonts w:ascii="Times New Roman" w:hAnsi="Times New Roman" w:cs="Times New Roman"/>
        </w:rPr>
        <w:tab/>
        <w:t>2</w:t>
      </w:r>
      <w:r w:rsidR="002E2113">
        <w:rPr>
          <w:rFonts w:ascii="Times New Roman" w:hAnsi="Times New Roman" w:cs="Times New Roman"/>
        </w:rPr>
        <w:t>17</w:t>
      </w:r>
      <w:r w:rsidRPr="00C27FCE">
        <w:rPr>
          <w:rFonts w:ascii="Times New Roman" w:hAnsi="Times New Roman" w:cs="Times New Roman"/>
        </w:rPr>
        <w:t xml:space="preserve">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IV. védőnői körzet:</w:t>
      </w:r>
      <w:r w:rsidRPr="00C27FCE">
        <w:rPr>
          <w:rFonts w:ascii="Times New Roman" w:hAnsi="Times New Roman" w:cs="Times New Roman"/>
        </w:rPr>
        <w:tab/>
      </w:r>
      <w:r>
        <w:rPr>
          <w:rFonts w:ascii="Times New Roman" w:hAnsi="Times New Roman" w:cs="Times New Roman"/>
        </w:rPr>
        <w:t>3</w:t>
      </w:r>
      <w:r w:rsidR="002E2113">
        <w:rPr>
          <w:rFonts w:ascii="Times New Roman" w:hAnsi="Times New Roman" w:cs="Times New Roman"/>
        </w:rPr>
        <w:t>01</w:t>
      </w:r>
      <w:r w:rsidRPr="00C27FCE">
        <w:rPr>
          <w:rFonts w:ascii="Times New Roman" w:hAnsi="Times New Roman" w:cs="Times New Roman"/>
        </w:rPr>
        <w:t xml:space="preserve"> fő /ebből oktatási int. tanulója: 261 fő/</w:t>
      </w: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V. védőnői körzet:</w:t>
      </w:r>
      <w:r w:rsidRPr="00C27FCE">
        <w:rPr>
          <w:rFonts w:ascii="Times New Roman" w:hAnsi="Times New Roman" w:cs="Times New Roman"/>
        </w:rPr>
        <w:tab/>
        <w:t>6</w:t>
      </w:r>
      <w:r>
        <w:rPr>
          <w:rFonts w:ascii="Times New Roman" w:hAnsi="Times New Roman" w:cs="Times New Roman"/>
        </w:rPr>
        <w:t>21</w:t>
      </w:r>
      <w:r w:rsidRPr="00C27FCE">
        <w:rPr>
          <w:rFonts w:ascii="Times New Roman" w:hAnsi="Times New Roman" w:cs="Times New Roman"/>
        </w:rPr>
        <w:t xml:space="preserve"> fő /ebből oktatási int. tanulója: 6</w:t>
      </w:r>
      <w:r>
        <w:rPr>
          <w:rFonts w:ascii="Times New Roman" w:hAnsi="Times New Roman" w:cs="Times New Roman"/>
        </w:rPr>
        <w:t>20</w:t>
      </w:r>
      <w:r w:rsidRPr="00C27FCE">
        <w:rPr>
          <w:rFonts w:ascii="Times New Roman" w:hAnsi="Times New Roman" w:cs="Times New Roman"/>
        </w:rPr>
        <w:t xml:space="preserve"> fő/</w:t>
      </w:r>
    </w:p>
    <w:p w:rsidR="00BF1254" w:rsidRPr="00C27FCE" w:rsidRDefault="00BF1254" w:rsidP="00BF1254">
      <w:pPr>
        <w:jc w:val="both"/>
        <w:rPr>
          <w:rFonts w:ascii="Times New Roman" w:hAnsi="Times New Roman" w:cs="Times New Roman"/>
        </w:rPr>
      </w:pPr>
      <w:r w:rsidRPr="00C27FCE">
        <w:rPr>
          <w:rFonts w:ascii="Times New Roman" w:hAnsi="Times New Roman" w:cs="Times New Roman"/>
        </w:rPr>
        <w:t>II. iskolai körzet:</w:t>
      </w:r>
      <w:r w:rsidRPr="00C27FCE">
        <w:rPr>
          <w:rFonts w:ascii="Times New Roman" w:hAnsi="Times New Roman" w:cs="Times New Roman"/>
        </w:rPr>
        <w:tab/>
      </w:r>
      <w:r>
        <w:rPr>
          <w:rFonts w:ascii="Times New Roman" w:hAnsi="Times New Roman" w:cs="Times New Roman"/>
        </w:rPr>
        <w:t>698</w:t>
      </w:r>
      <w:r w:rsidRPr="00C27FCE">
        <w:rPr>
          <w:rFonts w:ascii="Times New Roman" w:hAnsi="Times New Roman" w:cs="Times New Roman"/>
        </w:rPr>
        <w:t xml:space="preserve"> fő </w:t>
      </w:r>
    </w:p>
    <w:p w:rsidR="00BF1254"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A 2017. </w:t>
      </w:r>
      <w:r w:rsidR="0087637F">
        <w:rPr>
          <w:rFonts w:ascii="Times New Roman" w:hAnsi="Times New Roman" w:cs="Times New Roman"/>
        </w:rPr>
        <w:t>o</w:t>
      </w:r>
      <w:r>
        <w:rPr>
          <w:rFonts w:ascii="Times New Roman" w:hAnsi="Times New Roman" w:cs="Times New Roman"/>
        </w:rPr>
        <w:t>któber 31</w:t>
      </w:r>
      <w:r w:rsidRPr="00C27FCE">
        <w:rPr>
          <w:rFonts w:ascii="Times New Roman" w:hAnsi="Times New Roman" w:cs="Times New Roman"/>
        </w:rPr>
        <w:t xml:space="preserve">-ig gondozott várandósok létszáma: </w:t>
      </w:r>
      <w:r>
        <w:rPr>
          <w:rFonts w:ascii="Times New Roman" w:hAnsi="Times New Roman" w:cs="Times New Roman"/>
        </w:rPr>
        <w:t>1</w:t>
      </w:r>
      <w:r w:rsidR="002E2113">
        <w:rPr>
          <w:rFonts w:ascii="Times New Roman" w:hAnsi="Times New Roman" w:cs="Times New Roman"/>
        </w:rPr>
        <w:t>46</w:t>
      </w:r>
      <w:r w:rsidRPr="00C27FCE">
        <w:rPr>
          <w:rFonts w:ascii="Times New Roman" w:hAnsi="Times New Roman" w:cs="Times New Roman"/>
        </w:rPr>
        <w:t xml:space="preserve"> fő volt.</w:t>
      </w:r>
    </w:p>
    <w:p w:rsidR="00BF1254" w:rsidRPr="001841F8" w:rsidRDefault="00BF1254" w:rsidP="00BF1254">
      <w:pPr>
        <w:spacing w:after="0" w:line="240" w:lineRule="auto"/>
        <w:jc w:val="both"/>
        <w:rPr>
          <w:rFonts w:ascii="Times New Roman" w:hAnsi="Times New Roman" w:cs="Times New Roman"/>
        </w:rPr>
      </w:pPr>
      <w:r w:rsidRPr="001841F8">
        <w:rPr>
          <w:rFonts w:ascii="Times New Roman" w:hAnsi="Times New Roman" w:cs="Times New Roman"/>
        </w:rPr>
        <w:t xml:space="preserve">A várandósok létszámában </w:t>
      </w:r>
      <w:r w:rsidR="002E2113">
        <w:rPr>
          <w:rFonts w:ascii="Times New Roman" w:hAnsi="Times New Roman" w:cs="Times New Roman"/>
        </w:rPr>
        <w:t>kismértékű emelkedés</w:t>
      </w:r>
      <w:r w:rsidR="0087637F">
        <w:rPr>
          <w:rFonts w:ascii="Times New Roman" w:hAnsi="Times New Roman" w:cs="Times New Roman"/>
        </w:rPr>
        <w:t xml:space="preserve"> tapasztalható, hiszen az előző év azonos</w:t>
      </w:r>
      <w:r w:rsidRPr="001841F8">
        <w:rPr>
          <w:rFonts w:ascii="Times New Roman" w:hAnsi="Times New Roman" w:cs="Times New Roman"/>
        </w:rPr>
        <w:t xml:space="preserve"> időszakában szintén 13</w:t>
      </w:r>
      <w:r w:rsidR="0087637F">
        <w:rPr>
          <w:rFonts w:ascii="Times New Roman" w:hAnsi="Times New Roman" w:cs="Times New Roman"/>
        </w:rPr>
        <w:t>8</w:t>
      </w:r>
      <w:r w:rsidRPr="001841F8">
        <w:rPr>
          <w:rFonts w:ascii="Times New Roman" w:hAnsi="Times New Roman" w:cs="Times New Roman"/>
        </w:rPr>
        <w:t xml:space="preserve"> főt tartottunk nyilván.</w:t>
      </w:r>
    </w:p>
    <w:p w:rsidR="00BF1254" w:rsidRPr="001841F8" w:rsidRDefault="00BF1254" w:rsidP="00BF1254">
      <w:pPr>
        <w:spacing w:after="0" w:line="240" w:lineRule="auto"/>
        <w:jc w:val="both"/>
        <w:rPr>
          <w:rFonts w:ascii="Times New Roman" w:hAnsi="Times New Roman" w:cs="Times New Roman"/>
        </w:rPr>
      </w:pPr>
      <w:r w:rsidRPr="001841F8">
        <w:rPr>
          <w:rFonts w:ascii="Times New Roman" w:hAnsi="Times New Roman" w:cs="Times New Roman"/>
        </w:rPr>
        <w:t xml:space="preserve">Az újszülöttek száma összességében csökkent, a 2016. évben </w:t>
      </w:r>
      <w:r w:rsidR="0087637F">
        <w:rPr>
          <w:rFonts w:ascii="Times New Roman" w:hAnsi="Times New Roman" w:cs="Times New Roman"/>
        </w:rPr>
        <w:t>8</w:t>
      </w:r>
      <w:r w:rsidRPr="001841F8">
        <w:rPr>
          <w:rFonts w:ascii="Times New Roman" w:hAnsi="Times New Roman" w:cs="Times New Roman"/>
        </w:rPr>
        <w:t xml:space="preserve">8 gyermek született, 2017-ben </w:t>
      </w:r>
      <w:r w:rsidR="0087637F">
        <w:rPr>
          <w:rFonts w:ascii="Times New Roman" w:hAnsi="Times New Roman" w:cs="Times New Roman"/>
        </w:rPr>
        <w:t>84</w:t>
      </w:r>
      <w:r w:rsidRPr="001841F8">
        <w:rPr>
          <w:rFonts w:ascii="Times New Roman" w:hAnsi="Times New Roman" w:cs="Times New Roman"/>
          <w:color w:val="FF0000"/>
        </w:rPr>
        <w:t xml:space="preserve"> </w:t>
      </w:r>
      <w:r w:rsidRPr="001841F8">
        <w:rPr>
          <w:rFonts w:ascii="Times New Roman" w:hAnsi="Times New Roman" w:cs="Times New Roman"/>
        </w:rPr>
        <w:t xml:space="preserve">újszülött került felvételre az ellátási területen október végéig. </w:t>
      </w:r>
    </w:p>
    <w:p w:rsidR="00BF1254"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A koraszülöttek száma: </w:t>
      </w:r>
      <w:r w:rsidR="0087637F">
        <w:rPr>
          <w:rFonts w:ascii="Times New Roman" w:hAnsi="Times New Roman" w:cs="Times New Roman"/>
        </w:rPr>
        <w:t>5</w:t>
      </w:r>
      <w:r w:rsidRPr="00C27FCE">
        <w:rPr>
          <w:rFonts w:ascii="Times New Roman" w:hAnsi="Times New Roman" w:cs="Times New Roman"/>
        </w:rPr>
        <w:t xml:space="preserve">. </w:t>
      </w:r>
    </w:p>
    <w:p w:rsidR="0087637F" w:rsidRPr="0087637F" w:rsidRDefault="0087637F" w:rsidP="0087637F">
      <w:pPr>
        <w:spacing w:after="0" w:line="240" w:lineRule="auto"/>
        <w:jc w:val="both"/>
        <w:rPr>
          <w:rFonts w:ascii="Times New Roman" w:hAnsi="Times New Roman" w:cs="Times New Roman"/>
        </w:rPr>
      </w:pPr>
      <w:r w:rsidRPr="0087637F">
        <w:rPr>
          <w:rFonts w:ascii="Times New Roman" w:hAnsi="Times New Roman" w:cs="Times New Roman"/>
        </w:rPr>
        <w:t xml:space="preserve">Csecsemőhalálozás decemberben 1 esetben történt, a novemberben 26. terhességi hétre született éretlen </w:t>
      </w:r>
      <w:proofErr w:type="gramStart"/>
      <w:r w:rsidRPr="0087637F">
        <w:rPr>
          <w:rFonts w:ascii="Times New Roman" w:hAnsi="Times New Roman" w:cs="Times New Roman"/>
        </w:rPr>
        <w:t>koraszülött  2</w:t>
      </w:r>
      <w:proofErr w:type="gramEnd"/>
      <w:r w:rsidRPr="0087637F">
        <w:rPr>
          <w:rFonts w:ascii="Times New Roman" w:hAnsi="Times New Roman" w:cs="Times New Roman"/>
        </w:rPr>
        <w:t xml:space="preserve"> hetes korban exitált. </w:t>
      </w:r>
    </w:p>
    <w:p w:rsidR="00BF1254" w:rsidRPr="0087637F" w:rsidRDefault="0087637F" w:rsidP="0087637F">
      <w:pPr>
        <w:spacing w:after="0" w:line="240" w:lineRule="auto"/>
        <w:jc w:val="both"/>
        <w:rPr>
          <w:rFonts w:ascii="Times New Roman" w:hAnsi="Times New Roman" w:cs="Times New Roman"/>
        </w:rPr>
      </w:pPr>
      <w:r w:rsidRPr="0087637F">
        <w:rPr>
          <w:rFonts w:ascii="Times New Roman" w:hAnsi="Times New Roman" w:cs="Times New Roman"/>
        </w:rPr>
        <w:t xml:space="preserve"> </w:t>
      </w:r>
      <w:r w:rsidR="00BF1254" w:rsidRPr="0087637F">
        <w:rPr>
          <w:rFonts w:ascii="Times New Roman" w:hAnsi="Times New Roman" w:cs="Times New Roman"/>
        </w:rPr>
        <w:t>(A körzetekben továbbra is magas a költözések száma.)</w:t>
      </w:r>
    </w:p>
    <w:p w:rsidR="00BF1254" w:rsidRPr="00C27FCE" w:rsidRDefault="00BF1254" w:rsidP="00BF1254">
      <w:pPr>
        <w:spacing w:after="0" w:line="240" w:lineRule="auto"/>
        <w:jc w:val="both"/>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rPr>
      </w:pPr>
      <w:r w:rsidRPr="0087637F">
        <w:rPr>
          <w:rFonts w:ascii="Times New Roman" w:hAnsi="Times New Roman" w:cs="Times New Roman"/>
        </w:rPr>
        <w:t xml:space="preserve">A gondozottak összlétszáma emelkedett (várandós + 0-6 éves) jelenleg: </w:t>
      </w:r>
      <w:r w:rsidR="0087637F" w:rsidRPr="0087637F">
        <w:rPr>
          <w:rFonts w:ascii="Times New Roman" w:hAnsi="Times New Roman" w:cs="Times New Roman"/>
        </w:rPr>
        <w:t>621</w:t>
      </w:r>
      <w:r w:rsidRPr="0087637F">
        <w:rPr>
          <w:rFonts w:ascii="Times New Roman" w:hAnsi="Times New Roman" w:cs="Times New Roman"/>
        </w:rPr>
        <w:t xml:space="preserve"> fő, 2016-ban: 5</w:t>
      </w:r>
      <w:r w:rsidR="0087637F" w:rsidRPr="0087637F">
        <w:rPr>
          <w:rFonts w:ascii="Times New Roman" w:hAnsi="Times New Roman" w:cs="Times New Roman"/>
        </w:rPr>
        <w:t>90</w:t>
      </w:r>
      <w:r w:rsidRPr="0087637F">
        <w:rPr>
          <w:rFonts w:ascii="Times New Roman" w:hAnsi="Times New Roman" w:cs="Times New Roman"/>
        </w:rPr>
        <w:t xml:space="preserve"> fő</w:t>
      </w:r>
      <w:r w:rsidRPr="00C27FCE">
        <w:rPr>
          <w:rFonts w:ascii="Times New Roman" w:hAnsi="Times New Roman" w:cs="Times New Roman"/>
        </w:rPr>
        <w:t xml:space="preserve"> </w:t>
      </w:r>
    </w:p>
    <w:p w:rsidR="00BF1254" w:rsidRPr="0054153C" w:rsidRDefault="00BF1254" w:rsidP="00BF1254">
      <w:pPr>
        <w:spacing w:after="0" w:line="240" w:lineRule="auto"/>
        <w:jc w:val="both"/>
        <w:rPr>
          <w:rFonts w:ascii="Times New Roman" w:hAnsi="Times New Roman" w:cs="Times New Roman"/>
        </w:rPr>
      </w:pPr>
      <w:r w:rsidRPr="0054153C">
        <w:rPr>
          <w:rFonts w:ascii="Times New Roman" w:hAnsi="Times New Roman" w:cs="Times New Roman"/>
        </w:rPr>
        <w:t xml:space="preserve">A II. iskolai körzet esetében a létszámok csökkenése miatt (2017.09.30-i állapot szerint: 698 fő) körzethatár módosítás szükséges, az ezzel kapcsolatos intézkedés </w:t>
      </w:r>
      <w:r w:rsidR="0087637F">
        <w:rPr>
          <w:rFonts w:ascii="Times New Roman" w:hAnsi="Times New Roman" w:cs="Times New Roman"/>
        </w:rPr>
        <w:t>az év végéig megtörtént, az érintett iskolai körzetet vegyes körzetté alakíttottuk át. A működési engedélyt ennek megfelelően 2018.01.01-től megkaptuk.</w:t>
      </w:r>
    </w:p>
    <w:p w:rsidR="00BF1254" w:rsidRPr="0054153C" w:rsidRDefault="00BF1254" w:rsidP="00BF1254">
      <w:pPr>
        <w:spacing w:after="0" w:line="240" w:lineRule="auto"/>
        <w:jc w:val="both"/>
        <w:rPr>
          <w:rFonts w:ascii="Times New Roman" w:hAnsi="Times New Roman" w:cs="Times New Roman"/>
        </w:rPr>
      </w:pPr>
    </w:p>
    <w:p w:rsidR="00BF1254" w:rsidRDefault="00BF1254" w:rsidP="00BF1254">
      <w:pPr>
        <w:spacing w:after="0" w:line="240" w:lineRule="auto"/>
        <w:jc w:val="both"/>
        <w:rPr>
          <w:rFonts w:ascii="Times New Roman" w:hAnsi="Times New Roman" w:cs="Times New Roman"/>
        </w:rPr>
      </w:pPr>
      <w:r w:rsidRPr="0054153C">
        <w:rPr>
          <w:rFonts w:ascii="Times New Roman" w:hAnsi="Times New Roman" w:cs="Times New Roman"/>
        </w:rPr>
        <w:t>2017. szeptember 1-től került kötelező jelleggel bevezetésre a Koragyermekkori (0-7 év) program, mely egy újabb megoldandó feladat szervezésben, lebonyolításban, dokumentációs teendőkben a területi védőnők számára. A programban előírt szabályoknak nehezen lehet megfelelni úgy, hogy a gondozottakkal történő együttműködés mind a szolgálat, mind a szülők számára is kivitelezhető legyen, hiszen ettől időigényesebbé váltak a tanácsadások, védőnői látogatások, az eddigi 9 helyett 16-ra bővült a teljes gondozotti körre vonatkozó kötelező státuszvizsgálatok száma. Kiegészítő feladat a védőnői és szülői kérdőívek, valamint a rizikószűrés kérdőívek kitöltése és értékelése is.</w:t>
      </w:r>
    </w:p>
    <w:p w:rsidR="00BF1254" w:rsidRPr="0054153C" w:rsidRDefault="00BF1254" w:rsidP="00BF1254">
      <w:pPr>
        <w:spacing w:after="0" w:line="240" w:lineRule="auto"/>
        <w:jc w:val="both"/>
        <w:rPr>
          <w:rFonts w:ascii="Times New Roman" w:hAnsi="Times New Roman" w:cs="Times New Roman"/>
        </w:rPr>
      </w:pPr>
      <w:r w:rsidRPr="0054153C">
        <w:rPr>
          <w:rFonts w:ascii="Times New Roman" w:hAnsi="Times New Roman" w:cs="Times New Roman"/>
        </w:rPr>
        <w:t>2017.06.27-én véglegesített formában hatályba lépett az OTH által kiadott Szakmai Iránymutatás, címe: „Szakmai, gyakorlati iránymutatás területi védőnő gyermekvédelmi feladatainak ellátásához, különös tekintettel a korai észlelésre, jelzésre és az együttműködésre.”</w:t>
      </w:r>
    </w:p>
    <w:p w:rsidR="00BF1254" w:rsidRPr="0054153C" w:rsidRDefault="00BF1254" w:rsidP="00BF1254">
      <w:pPr>
        <w:spacing w:after="0" w:line="240" w:lineRule="auto"/>
        <w:jc w:val="both"/>
        <w:rPr>
          <w:rFonts w:ascii="Times New Roman" w:hAnsi="Times New Roman" w:cs="Times New Roman"/>
        </w:rPr>
      </w:pPr>
      <w:r w:rsidRPr="0054153C">
        <w:rPr>
          <w:rFonts w:ascii="Times New Roman" w:hAnsi="Times New Roman" w:cs="Times New Roman"/>
        </w:rPr>
        <w:t>A Szakmai Iránymutatás szorosan kapcsolódik a 0-7 éves koragyermekkori programhoz (korai észlelés: veszélyeztetteség, szűrési vizsgálatok eredményei – korai fejlesztés, jelzőrendszeri -és védőnői gyermekvédelmi feladatok). Ennek értelmében részletesebb, több dokumentációval járó lett a preventív feladatkör.</w:t>
      </w:r>
    </w:p>
    <w:p w:rsidR="00BF1254" w:rsidRPr="0054153C"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jc w:val="both"/>
        <w:rPr>
          <w:rFonts w:ascii="Times New Roman" w:hAnsi="Times New Roman" w:cs="Times New Roman"/>
          <w:b/>
          <w:bCs/>
          <w:lang w:eastAsia="hu-HU"/>
        </w:rPr>
      </w:pPr>
      <w:bookmarkStart w:id="243" w:name="_Toc264011798"/>
      <w:bookmarkStart w:id="244" w:name="_Toc264011914"/>
      <w:bookmarkStart w:id="245" w:name="_Toc264012320"/>
      <w:bookmarkStart w:id="246" w:name="_Toc264290573"/>
      <w:bookmarkStart w:id="247" w:name="_Toc266951539"/>
      <w:r w:rsidRPr="00C27FCE">
        <w:rPr>
          <w:rFonts w:ascii="Times New Roman" w:hAnsi="Times New Roman" w:cs="Times New Roman"/>
          <w:b/>
          <w:bCs/>
          <w:lang w:eastAsia="hu-HU"/>
        </w:rPr>
        <w:t>3.1.2. A területi védőnő munka bemutatása</w:t>
      </w:r>
      <w:bookmarkEnd w:id="243"/>
      <w:bookmarkEnd w:id="244"/>
      <w:bookmarkEnd w:id="245"/>
      <w:bookmarkEnd w:id="246"/>
      <w:bookmarkEnd w:id="247"/>
      <w:r w:rsidRPr="00C27FCE">
        <w:rPr>
          <w:rFonts w:ascii="Times New Roman" w:hAnsi="Times New Roman" w:cs="Times New Roman"/>
          <w:b/>
          <w:bCs/>
          <w:lang w:eastAsia="hu-HU"/>
        </w:rPr>
        <w:t xml:space="preserve"> </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területi védőnők ellátási területe Marcali közigazgatási területére terjed ki. </w:t>
      </w: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 xml:space="preserve">2017. </w:t>
      </w:r>
      <w:r>
        <w:rPr>
          <w:rFonts w:ascii="Times New Roman" w:hAnsi="Times New Roman" w:cs="Times New Roman"/>
          <w:b/>
          <w:lang w:eastAsia="hu-HU"/>
        </w:rPr>
        <w:t xml:space="preserve">évi </w:t>
      </w:r>
      <w:r w:rsidRPr="00C27FCE">
        <w:rPr>
          <w:rFonts w:ascii="Times New Roman" w:hAnsi="Times New Roman" w:cs="Times New Roman"/>
          <w:b/>
          <w:lang w:eastAsia="hu-HU"/>
        </w:rPr>
        <w:t xml:space="preserve">területi védőnői munka </w:t>
      </w:r>
    </w:p>
    <w:p w:rsidR="00BF1254" w:rsidRPr="00C27FCE" w:rsidRDefault="00BF1254" w:rsidP="00BF1254">
      <w:pPr>
        <w:spacing w:after="0"/>
        <w:ind w:left="708" w:firstLine="708"/>
        <w:jc w:val="both"/>
        <w:rPr>
          <w:rFonts w:ascii="Times New Roman" w:hAnsi="Times New Roman" w:cs="Times New Roman"/>
          <w:lang w:eastAsia="hu-HU"/>
        </w:rPr>
      </w:pPr>
      <w:r w:rsidRPr="00C27FCE">
        <w:rPr>
          <w:rFonts w:ascii="Times New Roman" w:hAnsi="Times New Roman" w:cs="Times New Roman"/>
          <w:lang w:eastAsia="hu-HU"/>
        </w:rPr>
        <w:t xml:space="preserve">Várandós anyák száma: </w:t>
      </w:r>
      <w:r w:rsidRPr="00C27FCE">
        <w:rPr>
          <w:rFonts w:ascii="Times New Roman" w:hAnsi="Times New Roman" w:cs="Times New Roman"/>
          <w:lang w:eastAsia="hu-HU"/>
        </w:rPr>
        <w:tab/>
      </w:r>
      <w:r w:rsidRPr="00C27FCE">
        <w:rPr>
          <w:rFonts w:ascii="Times New Roman" w:hAnsi="Times New Roman" w:cs="Times New Roman"/>
          <w:lang w:eastAsia="hu-HU"/>
        </w:rPr>
        <w:tab/>
        <w:t xml:space="preserve">      </w:t>
      </w:r>
      <w:r w:rsidR="00D23054">
        <w:rPr>
          <w:rFonts w:ascii="Times New Roman" w:hAnsi="Times New Roman" w:cs="Times New Roman"/>
          <w:lang w:eastAsia="hu-HU"/>
        </w:rPr>
        <w:t>146</w:t>
      </w:r>
    </w:p>
    <w:p w:rsidR="00BF1254" w:rsidRPr="00C27FCE" w:rsidRDefault="00BF1254" w:rsidP="00BF1254">
      <w:pPr>
        <w:spacing w:after="0"/>
        <w:ind w:left="708" w:firstLine="708"/>
        <w:jc w:val="both"/>
        <w:rPr>
          <w:rFonts w:ascii="Times New Roman" w:hAnsi="Times New Roman" w:cs="Times New Roman"/>
          <w:lang w:eastAsia="hu-HU"/>
        </w:rPr>
      </w:pPr>
      <w:r w:rsidRPr="00C27FCE">
        <w:rPr>
          <w:rFonts w:ascii="Times New Roman" w:hAnsi="Times New Roman" w:cs="Times New Roman"/>
          <w:lang w:eastAsia="hu-HU"/>
        </w:rPr>
        <w:t>0-6 évesek száma:</w:t>
      </w:r>
      <w:r w:rsidRPr="00C27FCE">
        <w:rPr>
          <w:rFonts w:ascii="Times New Roman" w:hAnsi="Times New Roman" w:cs="Times New Roman"/>
          <w:lang w:eastAsia="hu-HU"/>
        </w:rPr>
        <w:tab/>
        <w:t xml:space="preserve">                   </w:t>
      </w:r>
      <w:r w:rsidR="00677685">
        <w:rPr>
          <w:rFonts w:ascii="Times New Roman" w:hAnsi="Times New Roman" w:cs="Times New Roman"/>
          <w:lang w:eastAsia="hu-HU"/>
        </w:rPr>
        <w:t>621</w:t>
      </w:r>
      <w:r w:rsidRPr="00C27FCE">
        <w:rPr>
          <w:rFonts w:ascii="Times New Roman" w:hAnsi="Times New Roman" w:cs="Times New Roman"/>
          <w:lang w:eastAsia="hu-HU"/>
        </w:rPr>
        <w:t xml:space="preserve">  </w:t>
      </w:r>
    </w:p>
    <w:p w:rsidR="00BF1254" w:rsidRPr="00C27FCE" w:rsidRDefault="00BF1254" w:rsidP="00BF1254">
      <w:pPr>
        <w:spacing w:after="0"/>
        <w:ind w:left="708" w:firstLine="708"/>
        <w:jc w:val="both"/>
        <w:rPr>
          <w:rFonts w:ascii="Times New Roman" w:hAnsi="Times New Roman" w:cs="Times New Roman"/>
          <w:lang w:eastAsia="hu-HU"/>
        </w:rPr>
      </w:pPr>
      <w:r w:rsidRPr="00C27FCE">
        <w:rPr>
          <w:rFonts w:ascii="Times New Roman" w:hAnsi="Times New Roman" w:cs="Times New Roman"/>
          <w:lang w:eastAsia="hu-HU"/>
        </w:rPr>
        <w:t>Családlátogatások száma</w:t>
      </w:r>
      <w:r w:rsidRPr="00C27FCE">
        <w:rPr>
          <w:rFonts w:ascii="Times New Roman" w:hAnsi="Times New Roman" w:cs="Times New Roman"/>
          <w:lang w:eastAsia="hu-HU"/>
        </w:rPr>
        <w:tab/>
        <w:t xml:space="preserve">   </w:t>
      </w:r>
      <w:r>
        <w:rPr>
          <w:rFonts w:ascii="Times New Roman" w:hAnsi="Times New Roman" w:cs="Times New Roman"/>
          <w:lang w:eastAsia="hu-HU"/>
        </w:rPr>
        <w:t>2</w:t>
      </w:r>
      <w:r w:rsidRPr="00C27FCE">
        <w:rPr>
          <w:rFonts w:ascii="Times New Roman" w:hAnsi="Times New Roman" w:cs="Times New Roman"/>
          <w:lang w:eastAsia="hu-HU"/>
        </w:rPr>
        <w:t xml:space="preserve"> </w:t>
      </w:r>
      <w:r w:rsidR="00677685">
        <w:rPr>
          <w:rFonts w:ascii="Times New Roman" w:hAnsi="Times New Roman" w:cs="Times New Roman"/>
          <w:lang w:eastAsia="hu-HU"/>
        </w:rPr>
        <w:t>521</w:t>
      </w:r>
    </w:p>
    <w:p w:rsidR="00BF1254" w:rsidRPr="00C27FCE" w:rsidRDefault="00BF1254" w:rsidP="00BF1254">
      <w:pPr>
        <w:spacing w:after="0"/>
        <w:ind w:left="708" w:firstLine="708"/>
        <w:jc w:val="both"/>
        <w:rPr>
          <w:rFonts w:ascii="Times New Roman" w:hAnsi="Times New Roman" w:cs="Times New Roman"/>
          <w:lang w:eastAsia="hu-HU"/>
        </w:rPr>
      </w:pPr>
      <w:r w:rsidRPr="00C27FCE">
        <w:rPr>
          <w:rFonts w:ascii="Times New Roman" w:hAnsi="Times New Roman" w:cs="Times New Roman"/>
          <w:lang w:eastAsia="hu-HU"/>
        </w:rPr>
        <w:t>Szaklátogatások száma</w:t>
      </w:r>
      <w:r w:rsidRPr="00C27FCE">
        <w:rPr>
          <w:rFonts w:ascii="Times New Roman" w:hAnsi="Times New Roman" w:cs="Times New Roman"/>
          <w:lang w:eastAsia="hu-HU"/>
        </w:rPr>
        <w:tab/>
      </w:r>
      <w:r w:rsidRPr="00C27FCE">
        <w:rPr>
          <w:rFonts w:ascii="Times New Roman" w:hAnsi="Times New Roman" w:cs="Times New Roman"/>
          <w:lang w:eastAsia="hu-HU"/>
        </w:rPr>
        <w:tab/>
        <w:t xml:space="preserve">   </w:t>
      </w:r>
      <w:r>
        <w:rPr>
          <w:rFonts w:ascii="Times New Roman" w:hAnsi="Times New Roman" w:cs="Times New Roman"/>
          <w:lang w:eastAsia="hu-HU"/>
        </w:rPr>
        <w:t xml:space="preserve">3 </w:t>
      </w:r>
      <w:r w:rsidR="00677685">
        <w:rPr>
          <w:rFonts w:ascii="Times New Roman" w:hAnsi="Times New Roman" w:cs="Times New Roman"/>
          <w:lang w:eastAsia="hu-HU"/>
        </w:rPr>
        <w:t>486</w:t>
      </w:r>
      <w:r w:rsidRPr="00C27FCE">
        <w:rPr>
          <w:rFonts w:ascii="Times New Roman" w:hAnsi="Times New Roman" w:cs="Times New Roman"/>
          <w:lang w:eastAsia="hu-HU"/>
        </w:rPr>
        <w:t> </w:t>
      </w:r>
    </w:p>
    <w:p w:rsidR="00BF1254" w:rsidRPr="00C27FCE" w:rsidRDefault="00BF1254" w:rsidP="00BF1254">
      <w:pPr>
        <w:spacing w:after="0"/>
        <w:ind w:left="708" w:firstLine="708"/>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Tanácsadási forgalom</w:t>
      </w:r>
    </w:p>
    <w:p w:rsidR="00BF1254" w:rsidRPr="00C27FCE" w:rsidRDefault="00BF1254" w:rsidP="00BF1254">
      <w:pPr>
        <w:spacing w:after="0"/>
        <w:ind w:left="1416"/>
        <w:jc w:val="both"/>
        <w:rPr>
          <w:rFonts w:ascii="Times New Roman" w:hAnsi="Times New Roman" w:cs="Times New Roman"/>
          <w:lang w:eastAsia="hu-HU"/>
        </w:rPr>
      </w:pPr>
      <w:r w:rsidRPr="00C27FCE">
        <w:rPr>
          <w:rFonts w:ascii="Times New Roman" w:hAnsi="Times New Roman" w:cs="Times New Roman"/>
          <w:lang w:eastAsia="hu-HU"/>
        </w:rPr>
        <w:t>-    Védőnői terhes tanácsadáson megjelentek:</w:t>
      </w:r>
      <w:r w:rsidRPr="00C27FCE">
        <w:rPr>
          <w:rFonts w:ascii="Times New Roman" w:hAnsi="Times New Roman" w:cs="Times New Roman"/>
          <w:lang w:eastAsia="hu-HU"/>
        </w:rPr>
        <w:tab/>
      </w:r>
      <w:r w:rsidR="00677685">
        <w:rPr>
          <w:rFonts w:ascii="Times New Roman" w:hAnsi="Times New Roman" w:cs="Times New Roman"/>
          <w:lang w:eastAsia="hu-HU"/>
        </w:rPr>
        <w:t xml:space="preserve">   953</w:t>
      </w:r>
      <w:r w:rsidRPr="00C27FCE">
        <w:rPr>
          <w:rFonts w:ascii="Times New Roman" w:hAnsi="Times New Roman" w:cs="Times New Roman"/>
          <w:lang w:eastAsia="hu-HU"/>
        </w:rPr>
        <w:t xml:space="preserve"> </w:t>
      </w:r>
    </w:p>
    <w:p w:rsidR="00BF1254" w:rsidRPr="00C27FCE" w:rsidRDefault="00BF1254" w:rsidP="00BF1254">
      <w:pPr>
        <w:numPr>
          <w:ilvl w:val="0"/>
          <w:numId w:val="9"/>
        </w:numPr>
        <w:tabs>
          <w:tab w:val="clear" w:pos="360"/>
          <w:tab w:val="num" w:pos="1776"/>
        </w:tabs>
        <w:spacing w:after="0"/>
        <w:ind w:left="1776"/>
        <w:jc w:val="both"/>
        <w:rPr>
          <w:rFonts w:ascii="Times New Roman" w:hAnsi="Times New Roman" w:cs="Times New Roman"/>
          <w:lang w:eastAsia="hu-HU"/>
        </w:rPr>
      </w:pPr>
      <w:r w:rsidRPr="00C27FCE">
        <w:rPr>
          <w:rFonts w:ascii="Times New Roman" w:hAnsi="Times New Roman" w:cs="Times New Roman"/>
          <w:lang w:eastAsia="hu-HU"/>
        </w:rPr>
        <w:t>Csecsemő és kisgyermek tanácsadás:</w:t>
      </w:r>
      <w:r w:rsidRPr="00C27FCE">
        <w:rPr>
          <w:rFonts w:ascii="Times New Roman" w:hAnsi="Times New Roman" w:cs="Times New Roman"/>
          <w:lang w:eastAsia="hu-HU"/>
        </w:rPr>
        <w:tab/>
      </w:r>
      <w:r>
        <w:rPr>
          <w:rFonts w:ascii="Times New Roman" w:hAnsi="Times New Roman" w:cs="Times New Roman"/>
          <w:lang w:eastAsia="hu-HU"/>
        </w:rPr>
        <w:t>2</w:t>
      </w:r>
      <w:r w:rsidRPr="00C27FCE">
        <w:rPr>
          <w:rFonts w:ascii="Times New Roman" w:hAnsi="Times New Roman" w:cs="Times New Roman"/>
          <w:lang w:eastAsia="hu-HU"/>
        </w:rPr>
        <w:t xml:space="preserve"> </w:t>
      </w:r>
      <w:r>
        <w:rPr>
          <w:rFonts w:ascii="Times New Roman" w:hAnsi="Times New Roman" w:cs="Times New Roman"/>
          <w:lang w:eastAsia="hu-HU"/>
        </w:rPr>
        <w:t>3</w:t>
      </w:r>
      <w:r w:rsidR="00677685">
        <w:rPr>
          <w:rFonts w:ascii="Times New Roman" w:hAnsi="Times New Roman" w:cs="Times New Roman"/>
          <w:lang w:eastAsia="hu-HU"/>
        </w:rPr>
        <w:t>88</w:t>
      </w:r>
    </w:p>
    <w:p w:rsidR="00BF1254" w:rsidRPr="00C27FCE" w:rsidRDefault="00BF1254" w:rsidP="00BF1254">
      <w:pPr>
        <w:spacing w:after="0"/>
        <w:ind w:left="1776"/>
        <w:jc w:val="both"/>
        <w:rPr>
          <w:rFonts w:ascii="Times New Roman" w:hAnsi="Times New Roman" w:cs="Times New Roman"/>
          <w:lang w:eastAsia="hu-HU"/>
        </w:rPr>
      </w:pPr>
      <w:r w:rsidRPr="00C27FCE">
        <w:rPr>
          <w:rFonts w:ascii="Times New Roman" w:hAnsi="Times New Roman" w:cs="Times New Roman"/>
          <w:lang w:eastAsia="hu-HU"/>
        </w:rPr>
        <w:t xml:space="preserve">    - ebből szaktanácsadás:</w:t>
      </w:r>
      <w:r w:rsidRPr="00C27FCE">
        <w:rPr>
          <w:rFonts w:ascii="Times New Roman" w:hAnsi="Times New Roman" w:cs="Times New Roman"/>
          <w:lang w:eastAsia="hu-HU"/>
        </w:rPr>
        <w:tab/>
      </w:r>
      <w:r w:rsidRPr="00C27FCE">
        <w:rPr>
          <w:rFonts w:ascii="Times New Roman" w:hAnsi="Times New Roman" w:cs="Times New Roman"/>
          <w:lang w:eastAsia="hu-HU"/>
        </w:rPr>
        <w:tab/>
      </w:r>
      <w:r w:rsidRPr="00C27FCE">
        <w:rPr>
          <w:rFonts w:ascii="Times New Roman" w:hAnsi="Times New Roman" w:cs="Times New Roman"/>
          <w:lang w:eastAsia="hu-HU"/>
        </w:rPr>
        <w:tab/>
      </w:r>
      <w:r>
        <w:rPr>
          <w:rFonts w:ascii="Times New Roman" w:hAnsi="Times New Roman" w:cs="Times New Roman"/>
          <w:lang w:eastAsia="hu-HU"/>
        </w:rPr>
        <w:t xml:space="preserve">1 </w:t>
      </w:r>
      <w:r w:rsidR="00677685">
        <w:rPr>
          <w:rFonts w:ascii="Times New Roman" w:hAnsi="Times New Roman" w:cs="Times New Roman"/>
          <w:lang w:eastAsia="hu-HU"/>
        </w:rPr>
        <w:t>343</w:t>
      </w:r>
    </w:p>
    <w:p w:rsidR="00BF1254" w:rsidRPr="00C27FCE" w:rsidRDefault="00BF1254" w:rsidP="00BF1254">
      <w:pPr>
        <w:spacing w:after="0"/>
        <w:ind w:left="1776"/>
        <w:jc w:val="both"/>
        <w:rPr>
          <w:rFonts w:ascii="Times New Roman" w:hAnsi="Times New Roman" w:cs="Times New Roman"/>
          <w:lang w:eastAsia="hu-HU"/>
        </w:rPr>
      </w:pPr>
      <w:r w:rsidRPr="00C27FCE">
        <w:rPr>
          <w:rFonts w:ascii="Times New Roman" w:hAnsi="Times New Roman" w:cs="Times New Roman"/>
          <w:lang w:eastAsia="hu-HU"/>
        </w:rPr>
        <w:t xml:space="preserve">    - önálló védőnői tanácsadás:</w:t>
      </w:r>
      <w:r w:rsidRPr="00C27FCE">
        <w:rPr>
          <w:rFonts w:ascii="Times New Roman" w:hAnsi="Times New Roman" w:cs="Times New Roman"/>
          <w:lang w:eastAsia="hu-HU"/>
        </w:rPr>
        <w:tab/>
      </w:r>
      <w:r w:rsidRPr="00C27FCE">
        <w:rPr>
          <w:rFonts w:ascii="Times New Roman" w:hAnsi="Times New Roman" w:cs="Times New Roman"/>
          <w:lang w:eastAsia="hu-HU"/>
        </w:rPr>
        <w:tab/>
      </w:r>
      <w:r w:rsidR="00677685">
        <w:rPr>
          <w:rFonts w:ascii="Times New Roman" w:hAnsi="Times New Roman" w:cs="Times New Roman"/>
          <w:lang w:eastAsia="hu-HU"/>
        </w:rPr>
        <w:t>1 045</w:t>
      </w:r>
    </w:p>
    <w:p w:rsidR="00BF1254" w:rsidRPr="00C27FCE" w:rsidRDefault="00BF1254" w:rsidP="00BF1254">
      <w:pPr>
        <w:spacing w:after="0"/>
        <w:ind w:left="1776"/>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területi védőnők feladata a nevelési intézményekben (óvoda, általános iskola) végzett preventív tevékenység is (közösségi, csoportos egészségnevelés).</w:t>
      </w:r>
    </w:p>
    <w:p w:rsidR="00BF1254"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Az életkori sajátosságokat figyelembe vevő egészségnevelő és felvilágosító tevékenység egyéni és kiscsoportos foglakozások, osztályfőnöki órák, szakkörök keretében történik interaktív formában, előzetes megbeszélés alapján. </w:t>
      </w:r>
    </w:p>
    <w:p w:rsidR="00BF1254" w:rsidRPr="00374CD3" w:rsidRDefault="00BF1254" w:rsidP="00BF1254">
      <w:pPr>
        <w:spacing w:after="0" w:line="240" w:lineRule="auto"/>
        <w:jc w:val="both"/>
        <w:rPr>
          <w:rFonts w:ascii="Times New Roman" w:hAnsi="Times New Roman" w:cs="Times New Roman"/>
        </w:rPr>
      </w:pPr>
      <w:r w:rsidRPr="00374CD3">
        <w:rPr>
          <w:rFonts w:ascii="Times New Roman" w:hAnsi="Times New Roman" w:cs="Times New Roman"/>
        </w:rPr>
        <w:t>Az előző év preventív tevékenységét folytatva zajlottak a közösségi egészségnevelő foglalkozások az óvodákban és oktatási intézményekben.</w:t>
      </w:r>
    </w:p>
    <w:p w:rsidR="00BF1254" w:rsidRPr="00374CD3" w:rsidRDefault="00BF1254" w:rsidP="00BF1254">
      <w:pPr>
        <w:spacing w:after="0" w:line="240" w:lineRule="auto"/>
        <w:jc w:val="both"/>
        <w:rPr>
          <w:rFonts w:ascii="Times New Roman" w:hAnsi="Times New Roman" w:cs="Times New Roman"/>
          <w:color w:val="FF0000"/>
        </w:rPr>
      </w:pPr>
    </w:p>
    <w:p w:rsidR="00BF1254" w:rsidRPr="00B00D3D" w:rsidRDefault="00BF1254" w:rsidP="00BF1254">
      <w:pPr>
        <w:jc w:val="both"/>
        <w:rPr>
          <w:rFonts w:ascii="Times New Roman" w:hAnsi="Times New Roman" w:cs="Times New Roman"/>
        </w:rPr>
      </w:pPr>
      <w:r w:rsidRPr="00374CD3">
        <w:rPr>
          <w:rFonts w:ascii="Times New Roman" w:hAnsi="Times New Roman" w:cs="Times New Roman"/>
          <w:lang w:eastAsia="hu-HU"/>
        </w:rPr>
        <w:t xml:space="preserve">Az óvodai egészségnevelési alkalmak száma </w:t>
      </w:r>
      <w:r>
        <w:rPr>
          <w:rFonts w:ascii="Times New Roman" w:hAnsi="Times New Roman" w:cs="Times New Roman"/>
          <w:lang w:eastAsia="hu-HU"/>
        </w:rPr>
        <w:t>2</w:t>
      </w:r>
      <w:r w:rsidR="00677685">
        <w:rPr>
          <w:rFonts w:ascii="Times New Roman" w:hAnsi="Times New Roman" w:cs="Times New Roman"/>
          <w:lang w:eastAsia="hu-HU"/>
        </w:rPr>
        <w:t>6</w:t>
      </w:r>
      <w:r>
        <w:rPr>
          <w:rFonts w:ascii="Times New Roman" w:hAnsi="Times New Roman" w:cs="Times New Roman"/>
          <w:lang w:eastAsia="hu-HU"/>
        </w:rPr>
        <w:t xml:space="preserve"> </w:t>
      </w:r>
      <w:r w:rsidRPr="00374CD3">
        <w:rPr>
          <w:rFonts w:ascii="Times New Roman" w:hAnsi="Times New Roman" w:cs="Times New Roman"/>
          <w:lang w:eastAsia="hu-HU"/>
        </w:rPr>
        <w:t xml:space="preserve">volt, melyen </w:t>
      </w:r>
      <w:r>
        <w:rPr>
          <w:rFonts w:ascii="Times New Roman" w:hAnsi="Times New Roman" w:cs="Times New Roman"/>
          <w:lang w:eastAsia="hu-HU"/>
        </w:rPr>
        <w:t>8</w:t>
      </w:r>
      <w:r w:rsidR="00677685">
        <w:rPr>
          <w:rFonts w:ascii="Times New Roman" w:hAnsi="Times New Roman" w:cs="Times New Roman"/>
          <w:lang w:eastAsia="hu-HU"/>
        </w:rPr>
        <w:t>26</w:t>
      </w:r>
      <w:r w:rsidRPr="00374CD3">
        <w:rPr>
          <w:rFonts w:ascii="Times New Roman" w:hAnsi="Times New Roman" w:cs="Times New Roman"/>
          <w:lang w:eastAsia="hu-HU"/>
        </w:rPr>
        <w:t xml:space="preserve"> gyermek vett részt.</w:t>
      </w:r>
      <w:r w:rsidRPr="00B00D3D">
        <w:t xml:space="preserve"> </w:t>
      </w:r>
      <w:r w:rsidRPr="00B00D3D">
        <w:rPr>
          <w:rFonts w:ascii="Times New Roman" w:hAnsi="Times New Roman" w:cs="Times New Roman"/>
        </w:rPr>
        <w:t>Az adatok nem tartalmazzák az óvodai és általános iskolai negyedévente (szeptember, január, április), teljes létszámra vonatkoztatva kötelező védőnői tisztasági szűrővizsgálatok létszámait.</w:t>
      </w:r>
    </w:p>
    <w:p w:rsidR="00BF1254" w:rsidRDefault="00BF1254" w:rsidP="00BF1254">
      <w:pPr>
        <w:spacing w:after="0" w:line="240" w:lineRule="auto"/>
        <w:jc w:val="both"/>
        <w:rPr>
          <w:rFonts w:ascii="Times New Roman" w:hAnsi="Times New Roman" w:cs="Times New Roman"/>
        </w:rPr>
      </w:pPr>
      <w:r>
        <w:rPr>
          <w:rFonts w:ascii="Times New Roman" w:hAnsi="Times New Roman" w:cs="Times New Roman"/>
          <w:i/>
        </w:rPr>
        <w:t>2017-ben</w:t>
      </w:r>
      <w:r w:rsidRPr="00C27FCE">
        <w:rPr>
          <w:rFonts w:ascii="Times New Roman" w:hAnsi="Times New Roman" w:cs="Times New Roman"/>
          <w:i/>
        </w:rPr>
        <w:t xml:space="preserve"> a területi védőnők szervezésében </w:t>
      </w:r>
      <w:r w:rsidR="00677685">
        <w:rPr>
          <w:rFonts w:ascii="Times New Roman" w:hAnsi="Times New Roman" w:cs="Times New Roman"/>
          <w:i/>
        </w:rPr>
        <w:t>8</w:t>
      </w:r>
      <w:r w:rsidRPr="00C27FCE">
        <w:rPr>
          <w:rFonts w:ascii="Times New Roman" w:hAnsi="Times New Roman" w:cs="Times New Roman"/>
          <w:i/>
        </w:rPr>
        <w:t xml:space="preserve"> Kismama klub került megrendezésre:</w:t>
      </w:r>
      <w:r w:rsidRPr="00C27FCE">
        <w:rPr>
          <w:rFonts w:ascii="Times New Roman" w:hAnsi="Times New Roman" w:cs="Times New Roman"/>
        </w:rPr>
        <w:t xml:space="preserve"> „A szoptatás gyakorlata” címmel Androsicsné Sz. Mária védőnő tartott foglalkozást</w:t>
      </w:r>
      <w:r>
        <w:rPr>
          <w:rFonts w:ascii="Times New Roman" w:hAnsi="Times New Roman" w:cs="Times New Roman"/>
        </w:rPr>
        <w:t xml:space="preserve"> két alkalommal</w:t>
      </w:r>
      <w:r w:rsidRPr="00C27FCE">
        <w:rPr>
          <w:rFonts w:ascii="Times New Roman" w:hAnsi="Times New Roman" w:cs="Times New Roman"/>
        </w:rPr>
        <w:t xml:space="preserve">, „Gyermekbalesetek megelőzése, ellátása” címmel Gajár Hajnalka mentőtiszt tájékoztatta az érdeklődőket, pozitív családtervezés, magzat méhen belüli fejlődése, méhnyakrák tünetei, rákszűrés fontossága témában a körzeti védőnők tartottak felvilágosítást, majd júniusban a Cord Blood Center munkatársa beszélt a köldökzsinórvér levételének és tárolásának lehetőségeiről. </w:t>
      </w:r>
      <w:proofErr w:type="gramStart"/>
      <w:r w:rsidRPr="00C27FCE">
        <w:rPr>
          <w:rFonts w:ascii="Times New Roman" w:hAnsi="Times New Roman" w:cs="Times New Roman"/>
        </w:rPr>
        <w:t>A</w:t>
      </w:r>
      <w:proofErr w:type="gramEnd"/>
      <w:r>
        <w:rPr>
          <w:rFonts w:ascii="Times New Roman" w:hAnsi="Times New Roman" w:cs="Times New Roman"/>
        </w:rPr>
        <w:t xml:space="preserve"> </w:t>
      </w:r>
      <w:r w:rsidR="00677685">
        <w:rPr>
          <w:rFonts w:ascii="Times New Roman" w:hAnsi="Times New Roman" w:cs="Times New Roman"/>
        </w:rPr>
        <w:t>8</w:t>
      </w:r>
      <w:r w:rsidRPr="00C27FCE">
        <w:rPr>
          <w:rFonts w:ascii="Times New Roman" w:hAnsi="Times New Roman" w:cs="Times New Roman"/>
        </w:rPr>
        <w:t xml:space="preserve"> programon összesen </w:t>
      </w:r>
      <w:r w:rsidR="00677685">
        <w:rPr>
          <w:rFonts w:ascii="Times New Roman" w:hAnsi="Times New Roman" w:cs="Times New Roman"/>
        </w:rPr>
        <w:t>77</w:t>
      </w:r>
      <w:r w:rsidRPr="00C27FCE">
        <w:rPr>
          <w:rFonts w:ascii="Times New Roman" w:hAnsi="Times New Roman" w:cs="Times New Roman"/>
        </w:rPr>
        <w:t xml:space="preserve"> fő jelent meg.</w:t>
      </w:r>
    </w:p>
    <w:p w:rsidR="00BF1254" w:rsidRDefault="00BF1254" w:rsidP="00BF1254">
      <w:pPr>
        <w:spacing w:after="0" w:line="240" w:lineRule="auto"/>
        <w:jc w:val="both"/>
        <w:rPr>
          <w:rFonts w:ascii="Times New Roman" w:hAnsi="Times New Roman" w:cs="Times New Roman"/>
        </w:rPr>
      </w:pPr>
    </w:p>
    <w:p w:rsidR="00BF1254" w:rsidRPr="00374CD3" w:rsidRDefault="00BF1254" w:rsidP="00BF1254">
      <w:pPr>
        <w:jc w:val="both"/>
        <w:rPr>
          <w:rFonts w:ascii="Times New Roman" w:hAnsi="Times New Roman" w:cs="Times New Roman"/>
        </w:rPr>
      </w:pPr>
      <w:r w:rsidRPr="00374CD3">
        <w:rPr>
          <w:rFonts w:ascii="Times New Roman" w:hAnsi="Times New Roman" w:cs="Times New Roman"/>
        </w:rPr>
        <w:t>2017. szeptember 22-én megrendezésre került az Anyatejes Táplálás Világnapjához kapcsolódó rendezvényünk, mely az eddigi gyakorlattól eltérően a MSZESZK-ban zajlott le. Idén Androsicsné Szabó Mária védőnő tartott előadást az anyatejes táplálásról, szoptatással kapcsolatos gyakorlati tu</w:t>
      </w:r>
      <w:r>
        <w:rPr>
          <w:rFonts w:ascii="Times New Roman" w:hAnsi="Times New Roman" w:cs="Times New Roman"/>
        </w:rPr>
        <w:t>d</w:t>
      </w:r>
      <w:r w:rsidRPr="00374CD3">
        <w:rPr>
          <w:rFonts w:ascii="Times New Roman" w:hAnsi="Times New Roman" w:cs="Times New Roman"/>
        </w:rPr>
        <w:t>nivalókról.</w:t>
      </w: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 védőnők szoros kapcsolatban vannak azokkal a szakmai szervezetekkel, intézményekkel, társszakmákkal, amelyek a várandósok, gyermekek egészségügyi és szociális ellátása szempontjából ezt szükségessé teszik (felnőtt- és gyermek háziorvosi szolgálatok, kórház, gyermekotthon, önkormányzatok, védőnői szolgálatok, gyermekjóléti szolgálat, stb.).</w:t>
      </w:r>
    </w:p>
    <w:p w:rsidR="00BF1254" w:rsidRPr="00C27FCE" w:rsidRDefault="00BF1254" w:rsidP="00BF1254">
      <w:pPr>
        <w:spacing w:after="0" w:line="240" w:lineRule="auto"/>
        <w:jc w:val="both"/>
        <w:rPr>
          <w:rFonts w:ascii="Times New Roman" w:hAnsi="Times New Roman" w:cs="Times New Roman"/>
          <w:lang w:eastAsia="hu-HU"/>
        </w:rPr>
      </w:pPr>
    </w:p>
    <w:p w:rsidR="00BF1254" w:rsidRPr="00B00D3D" w:rsidRDefault="00BF1254" w:rsidP="00BF1254">
      <w:pPr>
        <w:spacing w:after="0" w:line="240" w:lineRule="auto"/>
        <w:jc w:val="both"/>
        <w:rPr>
          <w:rFonts w:ascii="Times New Roman" w:hAnsi="Times New Roman" w:cs="Times New Roman"/>
          <w:b/>
        </w:rPr>
      </w:pPr>
      <w:r w:rsidRPr="00B00D3D">
        <w:rPr>
          <w:rFonts w:ascii="Times New Roman" w:hAnsi="Times New Roman" w:cs="Times New Roman"/>
          <w:b/>
        </w:rPr>
        <w:t>Karitatív tevékenység:</w:t>
      </w:r>
    </w:p>
    <w:p w:rsidR="00BF1254" w:rsidRPr="00374CD3" w:rsidRDefault="00BF1254" w:rsidP="00BF1254">
      <w:pPr>
        <w:spacing w:after="0" w:line="240" w:lineRule="auto"/>
        <w:jc w:val="both"/>
        <w:rPr>
          <w:rFonts w:ascii="Times New Roman" w:hAnsi="Times New Roman" w:cs="Times New Roman"/>
          <w:color w:val="000000"/>
        </w:rPr>
      </w:pPr>
      <w:r w:rsidRPr="00374CD3">
        <w:rPr>
          <w:rFonts w:ascii="Times New Roman" w:hAnsi="Times New Roman" w:cs="Times New Roman"/>
          <w:color w:val="000000"/>
        </w:rPr>
        <w:t>A védőnők továbbra is folyamatosan, több alkalommal vettek részt használt ruhák, játékok, kiságyak, babakocsik, etetőszékek, fürdető kádak, babahordozók gyűjtésében, bontatlan tápszerek, kozmetikumok, pelenkák továbbításában, lakhatási körülmények javításával kapcsolatos ügyintézésben, ezzel is segítve a rászorultakat a gondozott családok körében.</w:t>
      </w:r>
    </w:p>
    <w:p w:rsidR="00BF1254" w:rsidRPr="00C27FCE" w:rsidRDefault="00BF1254" w:rsidP="00BF1254">
      <w:pPr>
        <w:spacing w:after="0" w:line="240" w:lineRule="auto"/>
        <w:jc w:val="both"/>
        <w:rPr>
          <w:rFonts w:ascii="Times New Roman" w:hAnsi="Times New Roman" w:cs="Times New Roman"/>
          <w:lang w:eastAsia="hu-HU"/>
        </w:rPr>
      </w:pPr>
    </w:p>
    <w:p w:rsidR="00BF1254" w:rsidRPr="006B7161" w:rsidRDefault="00BF1254" w:rsidP="00BF1254">
      <w:pPr>
        <w:jc w:val="both"/>
        <w:outlineLvl w:val="0"/>
        <w:rPr>
          <w:rFonts w:ascii="Times New Roman" w:hAnsi="Times New Roman" w:cs="Times New Roman"/>
          <w:b/>
        </w:rPr>
      </w:pPr>
      <w:r w:rsidRPr="006B7161">
        <w:rPr>
          <w:rFonts w:ascii="Times New Roman" w:hAnsi="Times New Roman" w:cs="Times New Roman"/>
          <w:b/>
        </w:rPr>
        <w:t>Pályázatok</w:t>
      </w:r>
    </w:p>
    <w:p w:rsidR="00BF1254" w:rsidRPr="006B7161" w:rsidRDefault="00BF1254" w:rsidP="00BF1254">
      <w:pPr>
        <w:jc w:val="both"/>
        <w:outlineLvl w:val="0"/>
        <w:rPr>
          <w:rFonts w:ascii="Times New Roman" w:hAnsi="Times New Roman" w:cs="Times New Roman"/>
        </w:rPr>
      </w:pPr>
      <w:r w:rsidRPr="006B7161">
        <w:rPr>
          <w:rFonts w:ascii="Times New Roman" w:hAnsi="Times New Roman" w:cs="Times New Roman"/>
        </w:rPr>
        <w:lastRenderedPageBreak/>
        <w:t>Marcali Város Önkormányzata Képviselő-testületének Humán, Köznevelési, Egészségügyi és Szociális Bizottsága által kiírt pályázatának keretében 213.000 Ft értékben beszerzésre került 3 db. légzésfigyelő készülék, valamint 3 db. csecsemőmérleg.</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keepNext/>
        <w:spacing w:after="0" w:line="240" w:lineRule="auto"/>
        <w:outlineLvl w:val="3"/>
        <w:rPr>
          <w:rFonts w:ascii="Times New Roman" w:hAnsi="Times New Roman" w:cs="Times New Roman"/>
          <w:b/>
          <w:bCs/>
          <w:lang w:eastAsia="hu-HU"/>
        </w:rPr>
      </w:pPr>
      <w:bookmarkStart w:id="248" w:name="_Toc264011799"/>
      <w:bookmarkStart w:id="249" w:name="_Toc264011915"/>
      <w:bookmarkStart w:id="250" w:name="_Toc264012321"/>
      <w:bookmarkStart w:id="251" w:name="_Toc264290574"/>
      <w:bookmarkStart w:id="252" w:name="_Toc266951540"/>
      <w:r w:rsidRPr="00C27FCE">
        <w:rPr>
          <w:rFonts w:ascii="Times New Roman" w:hAnsi="Times New Roman" w:cs="Times New Roman"/>
          <w:b/>
          <w:bCs/>
          <w:lang w:eastAsia="hu-HU"/>
        </w:rPr>
        <w:t>3.1.3. Iskola-egészségügyi ellátás</w:t>
      </w:r>
      <w:bookmarkEnd w:id="248"/>
      <w:bookmarkEnd w:id="249"/>
      <w:bookmarkEnd w:id="250"/>
      <w:bookmarkEnd w:id="251"/>
      <w:bookmarkEnd w:id="252"/>
    </w:p>
    <w:p w:rsidR="00BF1254" w:rsidRPr="00C27FCE" w:rsidRDefault="00BF1254" w:rsidP="00BF1254">
      <w:pPr>
        <w:keepNext/>
        <w:spacing w:after="0" w:line="240" w:lineRule="auto"/>
        <w:outlineLvl w:val="3"/>
        <w:rPr>
          <w:rFonts w:ascii="Times New Roman" w:hAnsi="Times New Roman" w:cs="Times New Roman"/>
          <w:b/>
          <w:bCs/>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Az iskolai védőnői ellátást, a városi fenntartású általános-, és középiskolán túl, a szőcsényi Széchenyi Zsigmond Szakközép, </w:t>
      </w:r>
      <w:r w:rsidRPr="00C27FCE">
        <w:rPr>
          <w:rFonts w:ascii="Times New Roman" w:hAnsi="Times New Roman" w:cs="Times New Roman"/>
          <w:b/>
          <w:lang w:eastAsia="hu-HU"/>
        </w:rPr>
        <w:t>Siófoki SZC</w:t>
      </w:r>
      <w:r w:rsidRPr="00C27FCE">
        <w:rPr>
          <w:rFonts w:ascii="Times New Roman" w:hAnsi="Times New Roman" w:cs="Times New Roman"/>
          <w:lang w:eastAsia="hu-HU"/>
        </w:rPr>
        <w:t xml:space="preserve"> Marcali Szakgimnázium, valamint a Hétszínvirág Egységes Gyógypedagógiai Módszertani Intézet számára is biztosítjuk.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b/>
          <w:lang w:eastAsia="hu-HU"/>
        </w:rPr>
        <w:t>Iskola-egészségügyi munka</w:t>
      </w: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Általános iskolák létszáma (Noszlopy Ált. Isk., Mikszáth K. U. Ált Isk. Hétszínvirág): 97</w:t>
      </w:r>
      <w:r>
        <w:rPr>
          <w:rFonts w:ascii="Times New Roman" w:hAnsi="Times New Roman" w:cs="Times New Roman"/>
          <w:b/>
          <w:lang w:eastAsia="hu-HU"/>
        </w:rPr>
        <w:t>7</w:t>
      </w:r>
      <w:r w:rsidRPr="00C27FCE">
        <w:rPr>
          <w:rFonts w:ascii="Times New Roman" w:hAnsi="Times New Roman" w:cs="Times New Roman"/>
          <w:b/>
          <w:lang w:eastAsia="hu-HU"/>
        </w:rPr>
        <w:t xml:space="preserve"> fő</w:t>
      </w:r>
    </w:p>
    <w:p w:rsidR="00BF1254" w:rsidRPr="00C27FCE" w:rsidRDefault="00BF1254" w:rsidP="00BF1254">
      <w:pPr>
        <w:spacing w:after="0"/>
        <w:ind w:firstLine="708"/>
        <w:jc w:val="both"/>
        <w:rPr>
          <w:rFonts w:ascii="Times New Roman" w:hAnsi="Times New Roman" w:cs="Times New Roman"/>
          <w:lang w:eastAsia="hu-HU"/>
        </w:rPr>
      </w:pPr>
      <w:r w:rsidRPr="00C27FCE">
        <w:rPr>
          <w:rFonts w:ascii="Times New Roman" w:hAnsi="Times New Roman" w:cs="Times New Roman"/>
          <w:lang w:eastAsia="hu-HU"/>
        </w:rPr>
        <w:t xml:space="preserve">- szűrt gyermekek:       </w:t>
      </w:r>
      <w:r w:rsidRPr="00C27FCE">
        <w:rPr>
          <w:rFonts w:ascii="Times New Roman" w:hAnsi="Times New Roman" w:cs="Times New Roman"/>
          <w:lang w:eastAsia="hu-HU"/>
        </w:rPr>
        <w:tab/>
      </w:r>
      <w:r w:rsidRPr="00C27FCE">
        <w:rPr>
          <w:rFonts w:ascii="Times New Roman" w:hAnsi="Times New Roman" w:cs="Times New Roman"/>
          <w:lang w:eastAsia="hu-HU"/>
        </w:rPr>
        <w:tab/>
        <w:t xml:space="preserve">                      </w:t>
      </w:r>
      <w:r w:rsidR="00677685">
        <w:rPr>
          <w:rFonts w:ascii="Times New Roman" w:hAnsi="Times New Roman" w:cs="Times New Roman"/>
          <w:lang w:eastAsia="hu-HU"/>
        </w:rPr>
        <w:t>919</w:t>
      </w:r>
      <w:r w:rsidRPr="00C27FCE">
        <w:rPr>
          <w:rFonts w:ascii="Times New Roman" w:hAnsi="Times New Roman" w:cs="Times New Roman"/>
          <w:lang w:eastAsia="hu-HU"/>
        </w:rPr>
        <w:t xml:space="preserve"> fő      </w:t>
      </w:r>
      <w:r w:rsidRPr="00C27FCE">
        <w:rPr>
          <w:rFonts w:ascii="Times New Roman" w:hAnsi="Times New Roman" w:cs="Times New Roman"/>
          <w:lang w:eastAsia="hu-HU"/>
        </w:rPr>
        <w:tab/>
      </w:r>
      <w:r w:rsidRPr="00C27FCE">
        <w:rPr>
          <w:rFonts w:ascii="Times New Roman" w:hAnsi="Times New Roman" w:cs="Times New Roman"/>
          <w:lang w:eastAsia="hu-HU"/>
        </w:rPr>
        <w:tab/>
        <w:t xml:space="preserve">      </w:t>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lang w:eastAsia="hu-HU"/>
        </w:rPr>
        <w:t xml:space="preserve">- szakrendelésre küldöttek száma:                     </w:t>
      </w:r>
      <w:r>
        <w:rPr>
          <w:rFonts w:ascii="Times New Roman" w:hAnsi="Times New Roman" w:cs="Times New Roman"/>
          <w:lang w:eastAsia="hu-HU"/>
        </w:rPr>
        <w:t>18</w:t>
      </w:r>
      <w:r w:rsidR="00677685">
        <w:rPr>
          <w:rFonts w:ascii="Times New Roman" w:hAnsi="Times New Roman" w:cs="Times New Roman"/>
          <w:lang w:eastAsia="hu-HU"/>
        </w:rPr>
        <w:t>9</w:t>
      </w:r>
      <w:r w:rsidRPr="00C27FCE">
        <w:rPr>
          <w:rFonts w:ascii="Times New Roman" w:hAnsi="Times New Roman" w:cs="Times New Roman"/>
          <w:lang w:eastAsia="hu-HU"/>
        </w:rPr>
        <w:t xml:space="preserve"> fő</w:t>
      </w:r>
    </w:p>
    <w:p w:rsidR="00BF1254" w:rsidRPr="00C27FCE" w:rsidRDefault="00BF1254" w:rsidP="00BF1254">
      <w:pPr>
        <w:spacing w:after="0"/>
        <w:ind w:left="708"/>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b/>
          <w:lang w:eastAsia="hu-HU"/>
        </w:rPr>
      </w:pPr>
      <w:r w:rsidRPr="00C27FCE">
        <w:rPr>
          <w:rFonts w:ascii="Times New Roman" w:hAnsi="Times New Roman" w:cs="Times New Roman"/>
          <w:b/>
          <w:lang w:eastAsia="hu-HU"/>
        </w:rPr>
        <w:t>Középiskolások száma (Gimnázium, Siófoki SZC Marcali Szakgimn. Széchenyi Zs. Szakközépiskola):</w:t>
      </w:r>
      <w:r w:rsidRPr="00C27FCE">
        <w:rPr>
          <w:rFonts w:ascii="Times New Roman" w:hAnsi="Times New Roman" w:cs="Times New Roman"/>
          <w:b/>
          <w:lang w:eastAsia="hu-HU"/>
        </w:rPr>
        <w:tab/>
        <w:t xml:space="preserve">   </w:t>
      </w:r>
      <w:r w:rsidRPr="00C27FCE">
        <w:rPr>
          <w:rFonts w:ascii="Times New Roman" w:hAnsi="Times New Roman" w:cs="Times New Roman"/>
          <w:b/>
          <w:lang w:eastAsia="hu-HU"/>
        </w:rPr>
        <w:tab/>
        <w:t xml:space="preserve">    6</w:t>
      </w:r>
      <w:r>
        <w:rPr>
          <w:rFonts w:ascii="Times New Roman" w:hAnsi="Times New Roman" w:cs="Times New Roman"/>
          <w:b/>
          <w:lang w:eastAsia="hu-HU"/>
        </w:rPr>
        <w:t>06</w:t>
      </w:r>
      <w:r w:rsidRPr="00C27FCE">
        <w:rPr>
          <w:rFonts w:ascii="Times New Roman" w:hAnsi="Times New Roman" w:cs="Times New Roman"/>
          <w:b/>
          <w:lang w:eastAsia="hu-HU"/>
        </w:rPr>
        <w:t xml:space="preserve"> fő</w:t>
      </w:r>
    </w:p>
    <w:p w:rsidR="00BF1254" w:rsidRPr="00C27FCE" w:rsidRDefault="00BF1254" w:rsidP="00BF1254">
      <w:pPr>
        <w:spacing w:after="0"/>
        <w:ind w:firstLine="708"/>
        <w:jc w:val="both"/>
        <w:rPr>
          <w:rFonts w:ascii="Times New Roman" w:hAnsi="Times New Roman" w:cs="Times New Roman"/>
          <w:lang w:eastAsia="hu-HU"/>
        </w:rPr>
      </w:pPr>
      <w:r w:rsidRPr="00C27FCE">
        <w:rPr>
          <w:rFonts w:ascii="Times New Roman" w:hAnsi="Times New Roman" w:cs="Times New Roman"/>
          <w:lang w:eastAsia="hu-HU"/>
        </w:rPr>
        <w:t xml:space="preserve">- szűrt gyermekek:       </w:t>
      </w:r>
      <w:r w:rsidRPr="00C27FCE">
        <w:rPr>
          <w:rFonts w:ascii="Times New Roman" w:hAnsi="Times New Roman" w:cs="Times New Roman"/>
          <w:lang w:eastAsia="hu-HU"/>
        </w:rPr>
        <w:tab/>
      </w:r>
      <w:r w:rsidRPr="00C27FCE">
        <w:rPr>
          <w:rFonts w:ascii="Times New Roman" w:hAnsi="Times New Roman" w:cs="Times New Roman"/>
          <w:lang w:eastAsia="hu-HU"/>
        </w:rPr>
        <w:tab/>
        <w:t xml:space="preserve">                        </w:t>
      </w:r>
      <w:r w:rsidR="00677685">
        <w:rPr>
          <w:rFonts w:ascii="Times New Roman" w:hAnsi="Times New Roman" w:cs="Times New Roman"/>
          <w:lang w:eastAsia="hu-HU"/>
        </w:rPr>
        <w:t>511</w:t>
      </w:r>
      <w:r w:rsidRPr="00C27FCE">
        <w:rPr>
          <w:rFonts w:ascii="Times New Roman" w:hAnsi="Times New Roman" w:cs="Times New Roman"/>
          <w:lang w:eastAsia="hu-HU"/>
        </w:rPr>
        <w:t xml:space="preserve"> fő</w:t>
      </w:r>
      <w:r w:rsidRPr="00C27FCE">
        <w:rPr>
          <w:rFonts w:ascii="Times New Roman" w:hAnsi="Times New Roman" w:cs="Times New Roman"/>
          <w:lang w:eastAsia="hu-HU"/>
        </w:rPr>
        <w:tab/>
      </w:r>
    </w:p>
    <w:p w:rsidR="00BF1254" w:rsidRPr="00C27FCE" w:rsidRDefault="00BF1254" w:rsidP="00BF1254">
      <w:pPr>
        <w:spacing w:after="0"/>
        <w:ind w:left="708"/>
        <w:jc w:val="both"/>
        <w:rPr>
          <w:rFonts w:ascii="Times New Roman" w:hAnsi="Times New Roman" w:cs="Times New Roman"/>
          <w:lang w:eastAsia="hu-HU"/>
        </w:rPr>
      </w:pPr>
      <w:r w:rsidRPr="00C27FCE">
        <w:rPr>
          <w:rFonts w:ascii="Times New Roman" w:hAnsi="Times New Roman" w:cs="Times New Roman"/>
          <w:lang w:eastAsia="hu-HU"/>
        </w:rPr>
        <w:t xml:space="preserve">- szakrendelésre küldöttek száma:                        </w:t>
      </w:r>
      <w:r w:rsidR="00677685">
        <w:rPr>
          <w:rFonts w:ascii="Times New Roman" w:hAnsi="Times New Roman" w:cs="Times New Roman"/>
          <w:lang w:eastAsia="hu-HU"/>
        </w:rPr>
        <w:t>87</w:t>
      </w:r>
      <w:r w:rsidRPr="00C27FCE">
        <w:rPr>
          <w:rFonts w:ascii="Times New Roman" w:hAnsi="Times New Roman" w:cs="Times New Roman"/>
          <w:lang w:eastAsia="hu-HU"/>
        </w:rPr>
        <w:t xml:space="preserve"> fő</w:t>
      </w:r>
    </w:p>
    <w:p w:rsidR="00BF1254" w:rsidRPr="00C27FCE" w:rsidRDefault="00BF1254" w:rsidP="00BF1254">
      <w:pPr>
        <w:spacing w:after="0"/>
        <w:ind w:left="708"/>
        <w:jc w:val="both"/>
        <w:rPr>
          <w:rFonts w:ascii="Times New Roman" w:hAnsi="Times New Roman" w:cs="Times New Roman"/>
          <w:lang w:eastAsia="hu-HU"/>
        </w:rPr>
      </w:pPr>
    </w:p>
    <w:p w:rsidR="00BF1254" w:rsidRPr="00C27FCE" w:rsidRDefault="00BF1254" w:rsidP="00BF1254">
      <w:pPr>
        <w:spacing w:after="0"/>
        <w:rPr>
          <w:rFonts w:ascii="Times New Roman" w:hAnsi="Times New Roman" w:cs="Times New Roman"/>
          <w:b/>
          <w:lang w:eastAsia="hu-HU"/>
        </w:rPr>
      </w:pPr>
      <w:r w:rsidRPr="00C27FCE">
        <w:rPr>
          <w:rFonts w:ascii="Times New Roman" w:hAnsi="Times New Roman" w:cs="Times New Roman"/>
          <w:b/>
          <w:lang w:eastAsia="hu-HU"/>
        </w:rPr>
        <w:t xml:space="preserve">Összes ellátott gyermek száma:  </w:t>
      </w:r>
      <w:r w:rsidRPr="00C27FCE">
        <w:rPr>
          <w:rFonts w:ascii="Times New Roman" w:hAnsi="Times New Roman" w:cs="Times New Roman"/>
          <w:b/>
          <w:lang w:eastAsia="hu-HU"/>
        </w:rPr>
        <w:tab/>
      </w:r>
      <w:r w:rsidRPr="00C27FCE">
        <w:rPr>
          <w:rFonts w:ascii="Times New Roman" w:hAnsi="Times New Roman" w:cs="Times New Roman"/>
          <w:b/>
          <w:lang w:eastAsia="hu-HU"/>
        </w:rPr>
        <w:tab/>
      </w:r>
      <w:r w:rsidRPr="00C27FCE">
        <w:rPr>
          <w:rFonts w:ascii="Times New Roman" w:hAnsi="Times New Roman" w:cs="Times New Roman"/>
          <w:b/>
          <w:lang w:eastAsia="hu-HU"/>
        </w:rPr>
        <w:tab/>
      </w:r>
      <w:r w:rsidRPr="00C27FCE">
        <w:rPr>
          <w:rFonts w:ascii="Times New Roman" w:hAnsi="Times New Roman" w:cs="Times New Roman"/>
          <w:b/>
          <w:lang w:eastAsia="hu-HU"/>
        </w:rPr>
        <w:tab/>
      </w:r>
      <w:r w:rsidRPr="00C27FCE">
        <w:rPr>
          <w:rFonts w:ascii="Times New Roman" w:hAnsi="Times New Roman" w:cs="Times New Roman"/>
          <w:b/>
          <w:lang w:eastAsia="hu-HU"/>
        </w:rPr>
        <w:tab/>
      </w:r>
      <w:r w:rsidRPr="00C27FCE">
        <w:rPr>
          <w:rFonts w:ascii="Times New Roman" w:hAnsi="Times New Roman" w:cs="Times New Roman"/>
          <w:b/>
          <w:lang w:eastAsia="hu-HU"/>
        </w:rPr>
        <w:tab/>
        <w:t xml:space="preserve">             1 </w:t>
      </w:r>
      <w:r>
        <w:rPr>
          <w:rFonts w:ascii="Times New Roman" w:hAnsi="Times New Roman" w:cs="Times New Roman"/>
          <w:b/>
          <w:lang w:eastAsia="hu-HU"/>
        </w:rPr>
        <w:t>5</w:t>
      </w:r>
      <w:r w:rsidRPr="00C27FCE">
        <w:rPr>
          <w:rFonts w:ascii="Times New Roman" w:hAnsi="Times New Roman" w:cs="Times New Roman"/>
          <w:b/>
          <w:lang w:eastAsia="hu-HU"/>
        </w:rPr>
        <w:t>8</w:t>
      </w:r>
      <w:r>
        <w:rPr>
          <w:rFonts w:ascii="Times New Roman" w:hAnsi="Times New Roman" w:cs="Times New Roman"/>
          <w:b/>
          <w:lang w:eastAsia="hu-HU"/>
        </w:rPr>
        <w:t>3</w:t>
      </w:r>
      <w:r w:rsidRPr="00C27FCE">
        <w:rPr>
          <w:rFonts w:ascii="Times New Roman" w:hAnsi="Times New Roman" w:cs="Times New Roman"/>
          <w:b/>
          <w:lang w:eastAsia="hu-HU"/>
        </w:rPr>
        <w:t xml:space="preserve"> fő</w:t>
      </w:r>
    </w:p>
    <w:p w:rsidR="00BF1254" w:rsidRPr="00C27FCE" w:rsidRDefault="00BF1254" w:rsidP="00BF1254">
      <w:pPr>
        <w:spacing w:after="0"/>
        <w:rPr>
          <w:rFonts w:ascii="Times New Roman" w:hAnsi="Times New Roman" w:cs="Times New Roman"/>
          <w:lang w:eastAsia="hu-HU"/>
        </w:rPr>
      </w:pPr>
    </w:p>
    <w:p w:rsidR="00BF1254" w:rsidRPr="00C27FCE" w:rsidRDefault="00BF1254" w:rsidP="00BF1254">
      <w:pPr>
        <w:jc w:val="both"/>
        <w:rPr>
          <w:rFonts w:ascii="Times New Roman" w:hAnsi="Times New Roman" w:cs="Times New Roman"/>
          <w:iCs/>
          <w:lang w:eastAsia="hu-HU"/>
        </w:rPr>
      </w:pPr>
      <w:r w:rsidRPr="00C27FCE">
        <w:rPr>
          <w:rFonts w:ascii="Times New Roman" w:hAnsi="Times New Roman" w:cs="Times New Roman"/>
        </w:rPr>
        <w:t xml:space="preserve">Az oktatási intézmények összlétszáma az 1 évvel ezelőttihez viszonyítva </w:t>
      </w:r>
      <w:r>
        <w:rPr>
          <w:rFonts w:ascii="Times New Roman" w:hAnsi="Times New Roman" w:cs="Times New Roman"/>
        </w:rPr>
        <w:t>65</w:t>
      </w:r>
      <w:r w:rsidRPr="00C27FCE">
        <w:rPr>
          <w:rFonts w:ascii="Times New Roman" w:hAnsi="Times New Roman" w:cs="Times New Roman"/>
        </w:rPr>
        <w:t xml:space="preserve"> tanulóval kevesebb!</w:t>
      </w:r>
    </w:p>
    <w:p w:rsidR="00BF1254" w:rsidRPr="00C27FCE" w:rsidRDefault="00BF1254" w:rsidP="00BF1254">
      <w:pPr>
        <w:spacing w:after="0" w:line="240" w:lineRule="auto"/>
        <w:rPr>
          <w:rFonts w:ascii="Times New Roman" w:hAnsi="Times New Roman" w:cs="Times New Roman"/>
          <w:lang w:eastAsia="hu-HU"/>
        </w:rPr>
      </w:pPr>
      <w:r w:rsidRPr="00C27FCE">
        <w:rPr>
          <w:rFonts w:ascii="Times New Roman" w:hAnsi="Times New Roman" w:cs="Times New Roman"/>
          <w:b/>
          <w:lang w:eastAsia="hu-HU"/>
        </w:rPr>
        <w:t xml:space="preserve">Szűrővizsgálatok </w:t>
      </w:r>
    </w:p>
    <w:p w:rsidR="00677685" w:rsidRPr="00677685" w:rsidRDefault="00BF1254" w:rsidP="00677685">
      <w:pPr>
        <w:jc w:val="both"/>
        <w:rPr>
          <w:rFonts w:ascii="Times New Roman" w:hAnsi="Times New Roman" w:cs="Times New Roman"/>
        </w:rPr>
      </w:pPr>
      <w:r w:rsidRPr="00C27FCE">
        <w:rPr>
          <w:rFonts w:ascii="Times New Roman" w:hAnsi="Times New Roman" w:cs="Times New Roman"/>
          <w:lang w:eastAsia="hu-HU"/>
        </w:rPr>
        <w:t xml:space="preserve">A kiszűrt esetek a legtöbb esetben </w:t>
      </w:r>
      <w:r w:rsidR="00677685" w:rsidRPr="00677685">
        <w:rPr>
          <w:rFonts w:ascii="Times New Roman" w:hAnsi="Times New Roman" w:cs="Times New Roman"/>
        </w:rPr>
        <w:t>orthopédiai, szemészeti, bőrgyógyászati, fogászati, endokrinológiai, belgyógyászati vizsgálatokat tesznek szükségessé, de történt már daganatos elváltozás felismerése is.</w:t>
      </w:r>
    </w:p>
    <w:p w:rsidR="00BF1254" w:rsidRDefault="00BF1254" w:rsidP="00BF1254">
      <w:pPr>
        <w:spacing w:after="0" w:line="240" w:lineRule="auto"/>
        <w:jc w:val="both"/>
        <w:rPr>
          <w:rFonts w:ascii="Times New Roman" w:hAnsi="Times New Roman" w:cs="Times New Roman"/>
          <w:lang w:eastAsia="hu-HU"/>
        </w:rPr>
      </w:pPr>
    </w:p>
    <w:p w:rsidR="00BF1254" w:rsidRPr="00B00D3D" w:rsidRDefault="00BF1254" w:rsidP="00BF1254">
      <w:pPr>
        <w:spacing w:after="0" w:line="240" w:lineRule="auto"/>
        <w:jc w:val="both"/>
        <w:rPr>
          <w:rFonts w:ascii="Times New Roman" w:hAnsi="Times New Roman" w:cs="Times New Roman"/>
          <w:i/>
          <w:u w:val="single"/>
        </w:rPr>
      </w:pPr>
      <w:r w:rsidRPr="00B00D3D">
        <w:rPr>
          <w:rFonts w:ascii="Times New Roman" w:hAnsi="Times New Roman" w:cs="Times New Roman"/>
          <w:i/>
          <w:u w:val="single"/>
        </w:rPr>
        <w:t>Iskolai kötelező /kampány/ és választható védőoltások 2017.10.31-ig:</w:t>
      </w:r>
    </w:p>
    <w:p w:rsidR="00BF1254" w:rsidRPr="00B00D3D" w:rsidRDefault="00BF1254" w:rsidP="00BF1254">
      <w:pPr>
        <w:spacing w:after="0" w:line="240" w:lineRule="auto"/>
        <w:jc w:val="both"/>
        <w:rPr>
          <w:rFonts w:ascii="Times New Roman" w:hAnsi="Times New Roman" w:cs="Times New Roman"/>
          <w:i/>
          <w:u w:val="single"/>
        </w:rPr>
      </w:pPr>
    </w:p>
    <w:p w:rsidR="00BF1254" w:rsidRPr="00B00D3D" w:rsidRDefault="00BF1254" w:rsidP="00BF1254">
      <w:pPr>
        <w:spacing w:after="0" w:line="240" w:lineRule="auto"/>
        <w:jc w:val="both"/>
        <w:rPr>
          <w:rFonts w:ascii="Times New Roman" w:hAnsi="Times New Roman" w:cs="Times New Roman"/>
        </w:rPr>
      </w:pPr>
      <w:r>
        <w:rPr>
          <w:rFonts w:ascii="Times New Roman" w:hAnsi="Times New Roman" w:cs="Times New Roman"/>
        </w:rPr>
        <w:t>O</w:t>
      </w:r>
      <w:r w:rsidRPr="00B00D3D">
        <w:rPr>
          <w:rFonts w:ascii="Times New Roman" w:hAnsi="Times New Roman" w:cs="Times New Roman"/>
        </w:rPr>
        <w:t xml:space="preserve">ltások száma: </w:t>
      </w:r>
      <w:r w:rsidR="00677685">
        <w:rPr>
          <w:rFonts w:ascii="Times New Roman" w:hAnsi="Times New Roman" w:cs="Times New Roman"/>
        </w:rPr>
        <w:t>603</w:t>
      </w:r>
      <w:r>
        <w:rPr>
          <w:rFonts w:ascii="Times New Roman" w:hAnsi="Times New Roman" w:cs="Times New Roman"/>
        </w:rPr>
        <w:t xml:space="preserve"> </w:t>
      </w:r>
      <w:r w:rsidRPr="00B00D3D">
        <w:rPr>
          <w:rFonts w:ascii="Times New Roman" w:hAnsi="Times New Roman" w:cs="Times New Roman"/>
        </w:rPr>
        <w:t>(Megjegyzés: az októberi védőoltások /dTap, HPV/ átszerveződtek, így azok novemberben kerül</w:t>
      </w:r>
      <w:r w:rsidR="00677685">
        <w:rPr>
          <w:rFonts w:ascii="Times New Roman" w:hAnsi="Times New Roman" w:cs="Times New Roman"/>
        </w:rPr>
        <w:t>t</w:t>
      </w:r>
      <w:r w:rsidRPr="00B00D3D">
        <w:rPr>
          <w:rFonts w:ascii="Times New Roman" w:hAnsi="Times New Roman" w:cs="Times New Roman"/>
        </w:rPr>
        <w:t>ek lebonyolításra.)</w:t>
      </w:r>
    </w:p>
    <w:p w:rsidR="00BF1254" w:rsidRPr="00B00D3D" w:rsidRDefault="00BF1254" w:rsidP="00BF1254">
      <w:pPr>
        <w:spacing w:after="0" w:line="240" w:lineRule="auto"/>
        <w:ind w:left="705"/>
        <w:jc w:val="both"/>
        <w:rPr>
          <w:rFonts w:ascii="Times New Roman" w:hAnsi="Times New Roman" w:cs="Times New Roman"/>
          <w:color w:val="FF0000"/>
        </w:rPr>
      </w:pPr>
      <w:r w:rsidRPr="00B00D3D">
        <w:rPr>
          <w:rFonts w:ascii="Times New Roman" w:hAnsi="Times New Roman" w:cs="Times New Roman"/>
          <w:color w:val="FF0000"/>
        </w:rPr>
        <w:t xml:space="preserve">                               </w:t>
      </w:r>
    </w:p>
    <w:p w:rsidR="00BF1254" w:rsidRPr="00B00D3D" w:rsidRDefault="00BF1254" w:rsidP="00BF1254">
      <w:pPr>
        <w:spacing w:after="0" w:line="240" w:lineRule="auto"/>
        <w:jc w:val="both"/>
        <w:rPr>
          <w:rFonts w:ascii="Times New Roman" w:hAnsi="Times New Roman" w:cs="Times New Roman"/>
        </w:rPr>
      </w:pPr>
      <w:r w:rsidRPr="00B00D3D">
        <w:rPr>
          <w:rFonts w:ascii="Times New Roman" w:hAnsi="Times New Roman" w:cs="Times New Roman"/>
        </w:rPr>
        <w:t>Oltásokkal kapcsolatos védőnői feladatok:</w:t>
      </w:r>
    </w:p>
    <w:p w:rsidR="00BF1254" w:rsidRPr="00B00D3D" w:rsidRDefault="00BF1254" w:rsidP="00BF1254">
      <w:pPr>
        <w:numPr>
          <w:ilvl w:val="0"/>
          <w:numId w:val="24"/>
        </w:numPr>
        <w:spacing w:after="0" w:line="240" w:lineRule="auto"/>
        <w:jc w:val="both"/>
        <w:rPr>
          <w:rFonts w:ascii="Times New Roman" w:hAnsi="Times New Roman" w:cs="Times New Roman"/>
        </w:rPr>
      </w:pPr>
      <w:r w:rsidRPr="00B00D3D">
        <w:rPr>
          <w:rFonts w:ascii="Times New Roman" w:hAnsi="Times New Roman" w:cs="Times New Roman"/>
        </w:rPr>
        <w:t>oltóanyag rendelés, szállítás</w:t>
      </w:r>
    </w:p>
    <w:p w:rsidR="00BF1254" w:rsidRPr="00B00D3D" w:rsidRDefault="00BF1254" w:rsidP="00BF1254">
      <w:pPr>
        <w:numPr>
          <w:ilvl w:val="0"/>
          <w:numId w:val="24"/>
        </w:numPr>
        <w:spacing w:after="0" w:line="240" w:lineRule="auto"/>
        <w:jc w:val="both"/>
        <w:rPr>
          <w:rFonts w:ascii="Times New Roman" w:hAnsi="Times New Roman" w:cs="Times New Roman"/>
        </w:rPr>
      </w:pPr>
      <w:r w:rsidRPr="00B00D3D">
        <w:rPr>
          <w:rFonts w:ascii="Times New Roman" w:hAnsi="Times New Roman" w:cs="Times New Roman"/>
        </w:rPr>
        <w:t>szülői értesítők elkészítése</w:t>
      </w:r>
    </w:p>
    <w:p w:rsidR="00BF1254" w:rsidRPr="00B00D3D" w:rsidRDefault="00BF1254" w:rsidP="00BF1254">
      <w:pPr>
        <w:numPr>
          <w:ilvl w:val="0"/>
          <w:numId w:val="24"/>
        </w:numPr>
        <w:spacing w:after="0" w:line="240" w:lineRule="auto"/>
        <w:jc w:val="both"/>
        <w:rPr>
          <w:rFonts w:ascii="Times New Roman" w:hAnsi="Times New Roman" w:cs="Times New Roman"/>
        </w:rPr>
      </w:pPr>
      <w:r w:rsidRPr="00B00D3D">
        <w:rPr>
          <w:rFonts w:ascii="Times New Roman" w:hAnsi="Times New Roman" w:cs="Times New Roman"/>
        </w:rPr>
        <w:t>védőoltás előkészítése, lebonyolítás biztosítása, közreműködés</w:t>
      </w:r>
    </w:p>
    <w:p w:rsidR="00BF1254" w:rsidRPr="00B00D3D" w:rsidRDefault="00BF1254" w:rsidP="00BF1254">
      <w:pPr>
        <w:numPr>
          <w:ilvl w:val="0"/>
          <w:numId w:val="24"/>
        </w:numPr>
        <w:spacing w:after="0" w:line="240" w:lineRule="auto"/>
        <w:jc w:val="both"/>
        <w:rPr>
          <w:rFonts w:ascii="Times New Roman" w:hAnsi="Times New Roman" w:cs="Times New Roman"/>
        </w:rPr>
      </w:pPr>
      <w:r w:rsidRPr="00B00D3D">
        <w:rPr>
          <w:rFonts w:ascii="Times New Roman" w:hAnsi="Times New Roman" w:cs="Times New Roman"/>
        </w:rPr>
        <w:t>oltásigazolások kiállítása</w:t>
      </w:r>
    </w:p>
    <w:p w:rsidR="00677685" w:rsidRPr="00677685" w:rsidRDefault="00BF1254" w:rsidP="00677685">
      <w:pPr>
        <w:ind w:left="1065"/>
        <w:jc w:val="both"/>
        <w:rPr>
          <w:rFonts w:ascii="Times New Roman" w:hAnsi="Times New Roman" w:cs="Times New Roman"/>
        </w:rPr>
      </w:pPr>
      <w:r w:rsidRPr="00B00D3D">
        <w:rPr>
          <w:rFonts w:ascii="Times New Roman" w:hAnsi="Times New Roman" w:cs="Times New Roman"/>
        </w:rPr>
        <w:t>oltások jelentésével, nyilvántartásokba</w:t>
      </w:r>
      <w:r>
        <w:t xml:space="preserve"> </w:t>
      </w:r>
      <w:r w:rsidRPr="00677685">
        <w:rPr>
          <w:rFonts w:ascii="Times New Roman" w:hAnsi="Times New Roman" w:cs="Times New Roman"/>
        </w:rPr>
        <w:t>történő rögzítéssel kapcsolatos teendők</w:t>
      </w:r>
      <w:r w:rsidR="00677685" w:rsidRPr="00677685">
        <w:rPr>
          <w:rFonts w:ascii="Times New Roman" w:hAnsi="Times New Roman" w:cs="Times New Roman"/>
        </w:rPr>
        <w:t xml:space="preserve"> (papír alapú, on-line)</w:t>
      </w:r>
    </w:p>
    <w:p w:rsidR="00BF1254" w:rsidRPr="00CA03B2" w:rsidRDefault="00BF1254" w:rsidP="00677685">
      <w:pPr>
        <w:spacing w:after="0" w:line="240" w:lineRule="auto"/>
        <w:ind w:left="1065"/>
        <w:jc w:val="both"/>
      </w:pPr>
    </w:p>
    <w:p w:rsidR="00BF1254" w:rsidRDefault="00BF1254" w:rsidP="00BF1254">
      <w:pPr>
        <w:spacing w:after="0" w:line="240" w:lineRule="auto"/>
        <w:jc w:val="both"/>
      </w:pPr>
    </w:p>
    <w:p w:rsidR="00BF1254" w:rsidRPr="00C27FCE" w:rsidRDefault="00BF1254" w:rsidP="00BF1254">
      <w:pPr>
        <w:spacing w:after="0" w:line="240" w:lineRule="auto"/>
        <w:rPr>
          <w:rFonts w:ascii="Times New Roman" w:hAnsi="Times New Roman" w:cs="Times New Roman"/>
          <w:i/>
          <w:lang w:eastAsia="hu-HU"/>
        </w:rPr>
      </w:pPr>
      <w:r w:rsidRPr="00C27FCE">
        <w:rPr>
          <w:rFonts w:ascii="Times New Roman" w:hAnsi="Times New Roman" w:cs="Times New Roman"/>
          <w:b/>
          <w:lang w:eastAsia="hu-HU"/>
        </w:rPr>
        <w:t>Egészségnevelés</w:t>
      </w:r>
    </w:p>
    <w:p w:rsidR="00682ABA" w:rsidRPr="00C27FCE" w:rsidRDefault="00BF1254" w:rsidP="00BF1254">
      <w:pPr>
        <w:jc w:val="both"/>
        <w:rPr>
          <w:rFonts w:ascii="Times New Roman" w:hAnsi="Times New Roman" w:cs="Times New Roman"/>
        </w:rPr>
      </w:pPr>
      <w:r w:rsidRPr="00C27FCE">
        <w:rPr>
          <w:rFonts w:ascii="Times New Roman" w:hAnsi="Times New Roman" w:cs="Times New Roman"/>
        </w:rPr>
        <w:t>A 2016/2017. tanévben is készültünk általános iskolai és középiskolai csapatokkal a járási katasztrófavédelmi ifjúsági versenyre, melynek a helyi fordulóját március 23-án tartották, itt a marcali Gimnázium egyik csapata továbbjutott, így áprilisban folytattuk a felkészülést a megyei versenyre, mely 04.04-én volt Kaposváron. A megyei fordulón a Gimnázium csapata elsőként végzett, indulhatott az országos versenyen Budapesten, ahol április 21-22-én 6. helyezett lett.</w:t>
      </w:r>
    </w:p>
    <w:p w:rsidR="00BF1254" w:rsidRDefault="00BF1254" w:rsidP="00BF1254">
      <w:pPr>
        <w:spacing w:after="0" w:line="240" w:lineRule="auto"/>
        <w:jc w:val="both"/>
        <w:rPr>
          <w:rFonts w:ascii="Times New Roman" w:hAnsi="Times New Roman" w:cs="Times New Roman"/>
        </w:rPr>
      </w:pPr>
      <w:r w:rsidRPr="00C27FCE">
        <w:rPr>
          <w:rFonts w:ascii="Times New Roman" w:hAnsi="Times New Roman" w:cs="Times New Roman"/>
        </w:rPr>
        <w:t xml:space="preserve">Az év folyamán </w:t>
      </w:r>
      <w:r>
        <w:rPr>
          <w:rFonts w:ascii="Times New Roman" w:hAnsi="Times New Roman" w:cs="Times New Roman"/>
        </w:rPr>
        <w:t xml:space="preserve">az általános és középiskolákban </w:t>
      </w:r>
      <w:r w:rsidRPr="00C27FCE">
        <w:rPr>
          <w:rFonts w:ascii="Times New Roman" w:hAnsi="Times New Roman" w:cs="Times New Roman"/>
        </w:rPr>
        <w:t>eddig összesen 1</w:t>
      </w:r>
      <w:r w:rsidR="00682ABA">
        <w:rPr>
          <w:rFonts w:ascii="Times New Roman" w:hAnsi="Times New Roman" w:cs="Times New Roman"/>
        </w:rPr>
        <w:t>75</w:t>
      </w:r>
      <w:r w:rsidRPr="00C27FCE">
        <w:rPr>
          <w:rFonts w:ascii="Times New Roman" w:hAnsi="Times New Roman" w:cs="Times New Roman"/>
        </w:rPr>
        <w:t xml:space="preserve"> egészségnevelő előadást tartottak, melyeken mindösszesen </w:t>
      </w:r>
      <w:r w:rsidR="00682ABA">
        <w:rPr>
          <w:rFonts w:ascii="Times New Roman" w:hAnsi="Times New Roman" w:cs="Times New Roman"/>
        </w:rPr>
        <w:t>3</w:t>
      </w:r>
      <w:r w:rsidRPr="00C27FCE">
        <w:rPr>
          <w:rFonts w:ascii="Times New Roman" w:hAnsi="Times New Roman" w:cs="Times New Roman"/>
        </w:rPr>
        <w:t xml:space="preserve"> </w:t>
      </w:r>
      <w:r>
        <w:rPr>
          <w:rFonts w:ascii="Times New Roman" w:hAnsi="Times New Roman" w:cs="Times New Roman"/>
        </w:rPr>
        <w:t>1</w:t>
      </w:r>
      <w:r w:rsidR="00682ABA">
        <w:rPr>
          <w:rFonts w:ascii="Times New Roman" w:hAnsi="Times New Roman" w:cs="Times New Roman"/>
        </w:rPr>
        <w:t>94</w:t>
      </w:r>
      <w:r w:rsidRPr="00C27FCE">
        <w:rPr>
          <w:rFonts w:ascii="Times New Roman" w:hAnsi="Times New Roman" w:cs="Times New Roman"/>
        </w:rPr>
        <w:t xml:space="preserve"> tanuló vett részt.</w:t>
      </w:r>
    </w:p>
    <w:p w:rsidR="00682ABA" w:rsidRPr="00682ABA" w:rsidRDefault="00682ABA" w:rsidP="00682ABA">
      <w:pPr>
        <w:jc w:val="both"/>
        <w:rPr>
          <w:rFonts w:ascii="Times New Roman" w:hAnsi="Times New Roman" w:cs="Times New Roman"/>
          <w:color w:val="000000"/>
        </w:rPr>
      </w:pPr>
      <w:r w:rsidRPr="00682ABA">
        <w:rPr>
          <w:rFonts w:ascii="Times New Roman" w:hAnsi="Times New Roman" w:cs="Times New Roman"/>
          <w:color w:val="000000"/>
        </w:rPr>
        <w:lastRenderedPageBreak/>
        <w:t>A tanév elején a védőnő által összeállított egészségnevelési témakörökből választhat minden osztályfőnök-figyelembe véve osztályának sajátosságait-, ez alapján, illetve a védőnő témaajánlását is beépítve történnek az egészségnevelő órák osztályfőnöki órák keretében. Szintén alkalmat ad a védőnő iskolai megjelenésére az iskolai egészségnap, ahol a programhoz kapcsolódó témákban tart a védőnő foglalkozásokat.</w:t>
      </w:r>
    </w:p>
    <w:p w:rsidR="00682ABA" w:rsidRPr="00C27FCE" w:rsidRDefault="00682ABA" w:rsidP="00682ABA">
      <w:pPr>
        <w:jc w:val="both"/>
        <w:rPr>
          <w:rFonts w:ascii="Times New Roman" w:hAnsi="Times New Roman" w:cs="Times New Roman"/>
        </w:rPr>
      </w:pPr>
      <w:r w:rsidRPr="00682ABA">
        <w:rPr>
          <w:rFonts w:ascii="Times New Roman" w:hAnsi="Times New Roman" w:cs="Times New Roman"/>
          <w:color w:val="000000"/>
        </w:rPr>
        <w:t>A marcali iskolákat ellátó védőnő szülői értekezleteken tájékoztatást tartott az iskola-egészségügyi ellátásról, HPV (választható) védőoltásról, iskolai testnevelési besorolásról, és ehhez kapcsolódva az iskolai gyógytestneve</w:t>
      </w:r>
      <w:r>
        <w:rPr>
          <w:rFonts w:ascii="Times New Roman" w:hAnsi="Times New Roman" w:cs="Times New Roman"/>
          <w:color w:val="000000"/>
        </w:rPr>
        <w:t>l</w:t>
      </w:r>
      <w:r w:rsidRPr="00682ABA">
        <w:rPr>
          <w:rFonts w:ascii="Times New Roman" w:hAnsi="Times New Roman" w:cs="Times New Roman"/>
          <w:color w:val="000000"/>
        </w:rPr>
        <w:t>ésről.</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Térítésmentes ellátás.</w:t>
      </w:r>
    </w:p>
    <w:p w:rsidR="00BF1254" w:rsidRPr="00C27FCE" w:rsidRDefault="00BF1254" w:rsidP="00BF1254">
      <w:pPr>
        <w:keepNext/>
        <w:spacing w:before="240" w:after="60"/>
        <w:outlineLvl w:val="2"/>
        <w:rPr>
          <w:rFonts w:ascii="Times New Roman" w:hAnsi="Times New Roman" w:cs="Times New Roman"/>
          <w:b/>
          <w:bCs/>
          <w:lang w:eastAsia="hu-HU"/>
        </w:rPr>
      </w:pPr>
      <w:bookmarkStart w:id="253" w:name="_Toc264011801"/>
      <w:bookmarkStart w:id="254" w:name="_Toc264011917"/>
      <w:bookmarkStart w:id="255" w:name="_Toc264012323"/>
      <w:bookmarkStart w:id="256" w:name="_Toc264290576"/>
      <w:bookmarkStart w:id="257" w:name="_Toc266951541"/>
      <w:r w:rsidRPr="00C27FCE">
        <w:rPr>
          <w:rFonts w:ascii="Times New Roman" w:hAnsi="Times New Roman" w:cs="Times New Roman"/>
          <w:b/>
          <w:bCs/>
          <w:lang w:eastAsia="hu-HU"/>
        </w:rPr>
        <w:t>3.2. Központi Háziorvosi ügyelet</w:t>
      </w:r>
      <w:bookmarkEnd w:id="253"/>
      <w:bookmarkEnd w:id="254"/>
      <w:bookmarkEnd w:id="255"/>
      <w:bookmarkEnd w:id="256"/>
      <w:bookmarkEnd w:id="257"/>
      <w:r w:rsidRPr="00C27FCE">
        <w:rPr>
          <w:rFonts w:ascii="Times New Roman" w:hAnsi="Times New Roman" w:cs="Times New Roman"/>
          <w:b/>
          <w:bCs/>
          <w:lang w:eastAsia="hu-HU"/>
        </w:rPr>
        <w:t xml:space="preserve"> </w:t>
      </w:r>
    </w:p>
    <w:p w:rsidR="00BF1254" w:rsidRPr="00C27FCE" w:rsidRDefault="00BF1254" w:rsidP="00BF1254">
      <w:pPr>
        <w:keepNext/>
        <w:spacing w:before="240" w:after="60"/>
        <w:outlineLvl w:val="3"/>
        <w:rPr>
          <w:rFonts w:ascii="Times New Roman" w:hAnsi="Times New Roman" w:cs="Times New Roman"/>
          <w:b/>
          <w:bCs/>
          <w:lang w:eastAsia="hu-HU"/>
        </w:rPr>
      </w:pPr>
      <w:bookmarkStart w:id="258" w:name="_Toc264011802"/>
      <w:bookmarkStart w:id="259" w:name="_Toc264011918"/>
      <w:bookmarkStart w:id="260" w:name="_Toc264012324"/>
      <w:bookmarkStart w:id="261" w:name="_Toc264290577"/>
      <w:bookmarkStart w:id="262" w:name="_Toc266951542"/>
      <w:r w:rsidRPr="00C27FCE">
        <w:rPr>
          <w:rFonts w:ascii="Times New Roman" w:hAnsi="Times New Roman" w:cs="Times New Roman"/>
          <w:b/>
          <w:bCs/>
          <w:lang w:eastAsia="hu-HU"/>
        </w:rPr>
        <w:t>3.2.1. Személyi és tárgyi feltételek</w:t>
      </w:r>
      <w:bookmarkEnd w:id="258"/>
      <w:bookmarkEnd w:id="259"/>
      <w:bookmarkEnd w:id="260"/>
      <w:bookmarkEnd w:id="261"/>
      <w:bookmarkEnd w:id="262"/>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2015. december 1-től az Emergency Service Kft működteti a központi ügyeletet, és 2016. január 1-től a feladat teljes egészében kikerült az intézmény feladatai közül.</w:t>
      </w: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Az épületet egy házi orvos, és egy házi gyermekorvos bérli.</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keepNext/>
        <w:spacing w:before="240" w:after="60"/>
        <w:jc w:val="center"/>
        <w:outlineLvl w:val="0"/>
        <w:rPr>
          <w:rFonts w:ascii="Times New Roman" w:hAnsi="Times New Roman" w:cs="Times New Roman"/>
          <w:b/>
          <w:bCs/>
          <w:kern w:val="32"/>
          <w:lang w:eastAsia="hu-HU"/>
        </w:rPr>
      </w:pPr>
      <w:bookmarkStart w:id="263" w:name="_Toc266951546"/>
      <w:r w:rsidRPr="00C27FCE">
        <w:rPr>
          <w:rFonts w:ascii="Times New Roman" w:hAnsi="Times New Roman" w:cs="Times New Roman"/>
          <w:b/>
          <w:bCs/>
          <w:kern w:val="32"/>
          <w:lang w:eastAsia="hu-HU"/>
        </w:rPr>
        <w:t>III. ÖSSZEFOGLALÁS</w:t>
      </w:r>
      <w:bookmarkEnd w:id="263"/>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A szakmai létszámok és a szakmai munka minőségének biztosítása, egyre nagyobb kihívás elé állítja az intézmény vezetését, mivel a kiírt álláspályázatainkra egyáltalán nem jelentkeznek szakirányú végzettséggel rendelkezők. A dolgozók helyettesítése üres álláshelyeken valamint tartós betegszabadság alatt csak fokozott leterhelés mellett biztosítható.</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 xml:space="preserve">A létszám problémák kezelését továbbra is nehezíti a területet érintő bérintézkedések elégtelen volta. Az alacsony bérek, a klienskörünk életkörülményei és pszichés állapota, mint komoly veszélyeztető tényező, nem vonzó a fiatal pályakezdők számára. A folyamatosan változó jogszabályi feltételekhez és elvárásokhoz való alkalmazkodás, az anyagi és erkölcsi megbecsülés hiánya miatt a már állásban lévők közül is sokan hagyják el az ágazatot, és próbálnak az egészségügyben, illetve külföldön munkát vállalni. Külföldön a szociális ágazatban dolgozókat nagyon jól megfizetik, és megbecsülik.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 jelzőrendszeres házi segítségnyújtás további működését veszélyezteti, hogy a foglalkoztatottak sorra mondják vissza a megállapodásaikat, a tiszteletdíj alacsony volta miatt (havi 15 000 Ft/hó), és helyettük új jelentkezőket sem sikerül találni.</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 létszámproblémák mellett a területen dolgozók munkafeltételeinek biztosítása érdekében az intézményi gépjárművek cseréje nagyon fontos lenne. Ezen belül is elsősorban a támogatószolgálati kisbusz, és a család gyermekjóléti szolgálat által használt Renault Kangoo cseréje. </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A személyi problémák mellett továbbra is az ellátási igények növekedésével kell számolni a lakosság elöregedése, és a növekvő anyagi problémák miatt.</w:t>
      </w:r>
    </w:p>
    <w:p w:rsidR="00BF1254" w:rsidRPr="00C27FCE" w:rsidRDefault="00BF1254" w:rsidP="00BF1254">
      <w:pPr>
        <w:spacing w:after="0" w:line="240" w:lineRule="auto"/>
        <w:jc w:val="both"/>
        <w:rPr>
          <w:rFonts w:ascii="Times New Roman" w:hAnsi="Times New Roman" w:cs="Times New Roman"/>
          <w:lang w:eastAsia="hu-HU"/>
        </w:rPr>
      </w:pPr>
    </w:p>
    <w:p w:rsidR="00BF1254" w:rsidRPr="00C27FCE" w:rsidRDefault="00BF1254" w:rsidP="00BF1254">
      <w:pPr>
        <w:spacing w:after="0" w:line="240" w:lineRule="auto"/>
        <w:jc w:val="both"/>
        <w:rPr>
          <w:rFonts w:ascii="Times New Roman" w:hAnsi="Times New Roman" w:cs="Times New Roman"/>
        </w:rPr>
      </w:pPr>
      <w:r w:rsidRPr="00C27FCE">
        <w:rPr>
          <w:rFonts w:ascii="Times New Roman" w:hAnsi="Times New Roman" w:cs="Times New Roman"/>
          <w:lang w:eastAsia="hu-HU"/>
        </w:rPr>
        <w:t xml:space="preserve">A család és gyermekjóléti központ szervezeti-, szakmai működésének kialakítása, a járásban működő család és gyermekjóléti szolgálatokkal történő együttműködések kialakítása </w:t>
      </w:r>
      <w:r w:rsidR="00682ABA">
        <w:rPr>
          <w:rFonts w:ascii="Times New Roman" w:hAnsi="Times New Roman" w:cs="Times New Roman"/>
          <w:lang w:eastAsia="hu-HU"/>
        </w:rPr>
        <w:t xml:space="preserve">ez </w:t>
      </w:r>
      <w:r w:rsidRPr="00C27FCE">
        <w:rPr>
          <w:rFonts w:ascii="Times New Roman" w:hAnsi="Times New Roman" w:cs="Times New Roman"/>
          <w:lang w:eastAsia="hu-HU"/>
        </w:rPr>
        <w:t xml:space="preserve">év </w:t>
      </w:r>
      <w:r w:rsidR="00682ABA">
        <w:rPr>
          <w:rFonts w:ascii="Times New Roman" w:hAnsi="Times New Roman" w:cs="Times New Roman"/>
          <w:lang w:eastAsia="hu-HU"/>
        </w:rPr>
        <w:t xml:space="preserve">során is </w:t>
      </w:r>
      <w:r w:rsidRPr="00C27FCE">
        <w:rPr>
          <w:rFonts w:ascii="Times New Roman" w:hAnsi="Times New Roman" w:cs="Times New Roman"/>
          <w:lang w:eastAsia="hu-HU"/>
        </w:rPr>
        <w:t>megfeszített feladatot jelentett</w:t>
      </w:r>
      <w:r w:rsidR="00682ABA">
        <w:rPr>
          <w:rFonts w:ascii="Times New Roman" w:hAnsi="Times New Roman" w:cs="Times New Roman"/>
          <w:lang w:eastAsia="hu-HU"/>
        </w:rPr>
        <w:t>, főként a szakmai létszám hiánya miatt</w:t>
      </w:r>
      <w:r w:rsidRPr="00C27FCE">
        <w:rPr>
          <w:rFonts w:ascii="Times New Roman" w:hAnsi="Times New Roman" w:cs="Times New Roman"/>
          <w:lang w:eastAsia="hu-HU"/>
        </w:rPr>
        <w:t>. Az új feladataink egy részét (speciális szolgáltatások) a létszám és helyhiány miatt még nem tudtuk olyan szinten megvalósítani, ahogy azt a jogszabályok számunkra előírják. A hely-, és tárgyi feltételek biztosítása céljából a fenntartóval két TOP-os projektet is benyújtottunk (TOP</w:t>
      </w:r>
      <w:r w:rsidRPr="00C27FCE">
        <w:rPr>
          <w:rFonts w:ascii="Times New Roman" w:hAnsi="Times New Roman" w:cs="Times New Roman"/>
        </w:rPr>
        <w:t>-4.2.1-15 „Szociális alapszolgáltatások infrastruktúrájának bővítése, fejlesztése”, TOP-4.1.1-15 „egészségügyi alapellátás infrastrukturális fejlesztésekhez” címen).</w:t>
      </w:r>
      <w:r>
        <w:rPr>
          <w:rFonts w:ascii="Times New Roman" w:hAnsi="Times New Roman" w:cs="Times New Roman"/>
        </w:rPr>
        <w:t xml:space="preserve"> </w:t>
      </w:r>
      <w:r w:rsidR="00682ABA">
        <w:rPr>
          <w:rFonts w:ascii="Times New Roman" w:hAnsi="Times New Roman" w:cs="Times New Roman"/>
        </w:rPr>
        <w:lastRenderedPageBreak/>
        <w:t>Első körben m</w:t>
      </w:r>
      <w:r w:rsidRPr="00C27FCE">
        <w:rPr>
          <w:rFonts w:ascii="Times New Roman" w:hAnsi="Times New Roman" w:cs="Times New Roman"/>
        </w:rPr>
        <w:t>indkettő el</w:t>
      </w:r>
      <w:r>
        <w:rPr>
          <w:rFonts w:ascii="Times New Roman" w:hAnsi="Times New Roman" w:cs="Times New Roman"/>
        </w:rPr>
        <w:t>utasításra került</w:t>
      </w:r>
      <w:r w:rsidR="00682ABA">
        <w:rPr>
          <w:rFonts w:ascii="Times New Roman" w:hAnsi="Times New Roman" w:cs="Times New Roman"/>
        </w:rPr>
        <w:t xml:space="preserve">, a második félévben, az ismételten beadotott </w:t>
      </w:r>
      <w:r w:rsidR="00682ABA" w:rsidRPr="00C27FCE">
        <w:rPr>
          <w:rFonts w:ascii="Times New Roman" w:hAnsi="Times New Roman" w:cs="Times New Roman"/>
        </w:rPr>
        <w:t>TOP-4.1.1-15 „egészségügyi alapellátás infrastrukturális fejlesztésekhez” cím</w:t>
      </w:r>
      <w:r w:rsidR="00682ABA">
        <w:rPr>
          <w:rFonts w:ascii="Times New Roman" w:hAnsi="Times New Roman" w:cs="Times New Roman"/>
        </w:rPr>
        <w:t>ű projekt nyert</w:t>
      </w:r>
      <w:r w:rsidRPr="00C27FCE">
        <w:rPr>
          <w:rFonts w:ascii="Times New Roman" w:hAnsi="Times New Roman" w:cs="Times New Roman"/>
        </w:rPr>
        <w:t>.</w:t>
      </w:r>
    </w:p>
    <w:p w:rsidR="00BF1254" w:rsidRPr="00C27FCE" w:rsidRDefault="00BF1254" w:rsidP="00BF1254">
      <w:pPr>
        <w:spacing w:after="0" w:line="240" w:lineRule="auto"/>
        <w:jc w:val="both"/>
        <w:rPr>
          <w:rFonts w:ascii="Times New Roman" w:hAnsi="Times New Roman" w:cs="Times New Roman"/>
        </w:rPr>
      </w:pPr>
    </w:p>
    <w:p w:rsidR="00BF1254" w:rsidRPr="00C27FCE" w:rsidRDefault="00BF1254" w:rsidP="00BF1254">
      <w:pPr>
        <w:spacing w:after="0" w:line="240" w:lineRule="auto"/>
        <w:jc w:val="both"/>
        <w:rPr>
          <w:rFonts w:ascii="Times New Roman" w:hAnsi="Times New Roman" w:cs="Times New Roman"/>
          <w:lang w:eastAsia="hu-HU"/>
        </w:rPr>
      </w:pPr>
      <w:r w:rsidRPr="00C27FCE">
        <w:rPr>
          <w:rFonts w:ascii="Times New Roman" w:hAnsi="Times New Roman" w:cs="Times New Roman"/>
          <w:lang w:eastAsia="hu-HU"/>
        </w:rPr>
        <w:t xml:space="preserve">A jövőben a színvonal megőrzése érdekében mindenképpen szükséges </w:t>
      </w:r>
      <w:r>
        <w:rPr>
          <w:rFonts w:ascii="Times New Roman" w:hAnsi="Times New Roman" w:cs="Times New Roman"/>
          <w:lang w:eastAsia="hu-HU"/>
        </w:rPr>
        <w:t xml:space="preserve">a bérek, különösen a diplomás dolgozók bérének rendezése (18 fő), </w:t>
      </w:r>
      <w:r w:rsidRPr="00C27FCE">
        <w:rPr>
          <w:rFonts w:ascii="Times New Roman" w:hAnsi="Times New Roman" w:cs="Times New Roman"/>
          <w:lang w:eastAsia="hu-HU"/>
        </w:rPr>
        <w:t>az inflációkövető finanszírozás, a szolgáltatások működéséhez szükséges építészeti-, tárgyi-, és a személyi feltételek biztosítása.</w:t>
      </w:r>
    </w:p>
    <w:p w:rsidR="00BF1254" w:rsidRPr="00C27FCE" w:rsidRDefault="00BF1254" w:rsidP="00BF1254">
      <w:pPr>
        <w:spacing w:after="0"/>
        <w:jc w:val="both"/>
        <w:rPr>
          <w:rFonts w:ascii="Times New Roman" w:hAnsi="Times New Roman" w:cs="Times New Roman"/>
          <w:bCs/>
          <w:lang w:eastAsia="hu-HU"/>
        </w:rPr>
      </w:pPr>
    </w:p>
    <w:p w:rsidR="00BF1254" w:rsidRPr="00C27FCE" w:rsidRDefault="00BF1254" w:rsidP="00BF1254">
      <w:pPr>
        <w:spacing w:after="0"/>
        <w:jc w:val="both"/>
        <w:rPr>
          <w:rFonts w:ascii="Times New Roman" w:hAnsi="Times New Roman" w:cs="Times New Roman"/>
          <w:lang w:eastAsia="hu-HU"/>
        </w:rPr>
      </w:pPr>
      <w:r w:rsidRPr="00C27FCE">
        <w:rPr>
          <w:rFonts w:ascii="Times New Roman" w:hAnsi="Times New Roman" w:cs="Times New Roman"/>
          <w:lang w:eastAsia="hu-HU"/>
        </w:rPr>
        <w:t>Marcali, 2017.</w:t>
      </w:r>
      <w:r>
        <w:rPr>
          <w:rFonts w:ascii="Times New Roman" w:hAnsi="Times New Roman" w:cs="Times New Roman"/>
          <w:lang w:eastAsia="hu-HU"/>
        </w:rPr>
        <w:t xml:space="preserve"> </w:t>
      </w:r>
      <w:r w:rsidR="00682ABA">
        <w:rPr>
          <w:rFonts w:ascii="Times New Roman" w:hAnsi="Times New Roman" w:cs="Times New Roman"/>
          <w:lang w:eastAsia="hu-HU"/>
        </w:rPr>
        <w:t>február</w:t>
      </w:r>
      <w:r>
        <w:rPr>
          <w:rFonts w:ascii="Times New Roman" w:hAnsi="Times New Roman" w:cs="Times New Roman"/>
          <w:lang w:eastAsia="hu-HU"/>
        </w:rPr>
        <w:t xml:space="preserve"> 2</w:t>
      </w:r>
      <w:r w:rsidR="00682ABA">
        <w:rPr>
          <w:rFonts w:ascii="Times New Roman" w:hAnsi="Times New Roman" w:cs="Times New Roman"/>
          <w:lang w:eastAsia="hu-HU"/>
        </w:rPr>
        <w:t>0</w:t>
      </w:r>
      <w:r>
        <w:rPr>
          <w:rFonts w:ascii="Times New Roman" w:hAnsi="Times New Roman" w:cs="Times New Roman"/>
          <w:lang w:eastAsia="hu-HU"/>
        </w:rPr>
        <w:t>.</w:t>
      </w: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jc w:val="both"/>
        <w:rPr>
          <w:rFonts w:ascii="Times New Roman" w:hAnsi="Times New Roman" w:cs="Times New Roman"/>
          <w:lang w:eastAsia="hu-HU"/>
        </w:rPr>
      </w:pPr>
    </w:p>
    <w:p w:rsidR="00BF1254" w:rsidRPr="00C27FCE" w:rsidRDefault="00BF1254" w:rsidP="00BF1254">
      <w:pPr>
        <w:spacing w:after="0"/>
        <w:ind w:left="4248" w:firstLine="708"/>
        <w:jc w:val="center"/>
        <w:rPr>
          <w:rFonts w:ascii="Times New Roman" w:hAnsi="Times New Roman" w:cs="Times New Roman"/>
          <w:lang w:eastAsia="hu-HU"/>
        </w:rPr>
      </w:pPr>
      <w:r w:rsidRPr="00C27FCE">
        <w:rPr>
          <w:rFonts w:ascii="Times New Roman" w:hAnsi="Times New Roman" w:cs="Times New Roman"/>
          <w:lang w:eastAsia="hu-HU"/>
        </w:rPr>
        <w:t xml:space="preserve">Hartal Katalin </w:t>
      </w:r>
    </w:p>
    <w:p w:rsidR="00BF1254" w:rsidRPr="00C27FCE" w:rsidRDefault="00BF1254" w:rsidP="00BF1254">
      <w:pPr>
        <w:spacing w:after="0"/>
        <w:ind w:left="4248" w:firstLine="708"/>
        <w:jc w:val="center"/>
        <w:rPr>
          <w:rFonts w:ascii="Times New Roman" w:hAnsi="Times New Roman" w:cs="Times New Roman"/>
          <w:lang w:eastAsia="hu-HU"/>
        </w:rPr>
      </w:pPr>
      <w:r w:rsidRPr="00C27FCE">
        <w:rPr>
          <w:rFonts w:ascii="Times New Roman" w:hAnsi="Times New Roman" w:cs="Times New Roman"/>
          <w:lang w:eastAsia="hu-HU"/>
        </w:rPr>
        <w:t xml:space="preserve">Marcali Szociális és Egészségügyi Központ </w:t>
      </w:r>
    </w:p>
    <w:p w:rsidR="00BF1254" w:rsidRPr="00C27FCE" w:rsidRDefault="00BF1254" w:rsidP="00BF1254">
      <w:pPr>
        <w:spacing w:after="0"/>
        <w:ind w:left="4248" w:firstLine="708"/>
        <w:jc w:val="center"/>
        <w:rPr>
          <w:rFonts w:ascii="Times New Roman" w:hAnsi="Times New Roman" w:cs="Times New Roman"/>
        </w:rPr>
      </w:pPr>
      <w:r w:rsidRPr="00C27FCE">
        <w:rPr>
          <w:rFonts w:ascii="Times New Roman" w:hAnsi="Times New Roman" w:cs="Times New Roman"/>
          <w:lang w:eastAsia="hu-HU"/>
        </w:rPr>
        <w:t>Igazgatója</w:t>
      </w:r>
    </w:p>
    <w:p w:rsidR="00BF1254" w:rsidRPr="00D019D6" w:rsidRDefault="00BF1254" w:rsidP="00BF1254">
      <w:pPr>
        <w:rPr>
          <w:lang w:val="hu-HU"/>
        </w:rPr>
      </w:pPr>
    </w:p>
    <w:p w:rsidR="004110C3" w:rsidRPr="00D019D6" w:rsidRDefault="004110C3">
      <w:pPr>
        <w:rPr>
          <w:lang w:val="hu-HU"/>
        </w:rPr>
      </w:pPr>
      <w:bookmarkStart w:id="264" w:name="_GoBack"/>
      <w:bookmarkEnd w:id="264"/>
    </w:p>
    <w:sectPr w:rsidR="004110C3" w:rsidRPr="00D019D6" w:rsidSect="00FA1F65">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923" w:rsidRDefault="00881923">
      <w:pPr>
        <w:spacing w:after="0" w:line="240" w:lineRule="auto"/>
      </w:pPr>
      <w:r>
        <w:separator/>
      </w:r>
    </w:p>
  </w:endnote>
  <w:endnote w:type="continuationSeparator" w:id="0">
    <w:p w:rsidR="00881923" w:rsidRDefault="00881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931281"/>
      <w:docPartObj>
        <w:docPartGallery w:val="Page Numbers (Bottom of Page)"/>
        <w:docPartUnique/>
      </w:docPartObj>
    </w:sdtPr>
    <w:sdtEndPr/>
    <w:sdtContent>
      <w:p w:rsidR="002E2113" w:rsidRDefault="002E2113">
        <w:pPr>
          <w:pStyle w:val="llb"/>
          <w:jc w:val="right"/>
        </w:pPr>
        <w:r>
          <w:fldChar w:fldCharType="begin"/>
        </w:r>
        <w:r>
          <w:instrText>PAGE   \* MERGEFORMAT</w:instrText>
        </w:r>
        <w:r>
          <w:fldChar w:fldCharType="separate"/>
        </w:r>
        <w:r w:rsidR="004A2B77">
          <w:rPr>
            <w:noProof/>
          </w:rPr>
          <w:t>23</w:t>
        </w:r>
        <w:r>
          <w:fldChar w:fldCharType="end"/>
        </w:r>
      </w:p>
    </w:sdtContent>
  </w:sdt>
  <w:p w:rsidR="002E2113" w:rsidRDefault="002E211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113" w:rsidRDefault="002E2113">
    <w:pPr>
      <w:pStyle w:val="llb"/>
    </w:pPr>
    <w:r>
      <w:rPr>
        <w:noProof/>
      </w:rPr>
      <w:drawing>
        <wp:inline distT="0" distB="0" distL="0" distR="0" wp14:anchorId="46A2BD19" wp14:editId="6C3D3C39">
          <wp:extent cx="2154555" cy="898525"/>
          <wp:effectExtent l="0" t="0" r="0" b="0"/>
          <wp:docPr id="1" name="Kép 1"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4555" cy="8985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923" w:rsidRDefault="00881923">
      <w:pPr>
        <w:spacing w:after="0" w:line="240" w:lineRule="auto"/>
      </w:pPr>
      <w:r>
        <w:separator/>
      </w:r>
    </w:p>
  </w:footnote>
  <w:footnote w:type="continuationSeparator" w:id="0">
    <w:p w:rsidR="00881923" w:rsidRDefault="00881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113" w:rsidRDefault="002E2113">
    <w:pPr>
      <w:pStyle w:val="lfej"/>
    </w:pPr>
    <w:r>
      <w:rPr>
        <w:noProof/>
      </w:rPr>
      <w:drawing>
        <wp:anchor distT="0" distB="0" distL="114300" distR="114300" simplePos="0" relativeHeight="251659264" behindDoc="1" locked="0" layoutInCell="1" allowOverlap="1" wp14:anchorId="216BFE6E" wp14:editId="470C86F8">
          <wp:simplePos x="0" y="0"/>
          <wp:positionH relativeFrom="column">
            <wp:posOffset>-856808</wp:posOffset>
          </wp:positionH>
          <wp:positionV relativeFrom="paragraph">
            <wp:posOffset>-427438</wp:posOffset>
          </wp:positionV>
          <wp:extent cx="2881630" cy="1800860"/>
          <wp:effectExtent l="0" t="0" r="0" b="889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08B1"/>
    <w:multiLevelType w:val="hybridMultilevel"/>
    <w:tmpl w:val="4734EE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B5454F1"/>
    <w:multiLevelType w:val="multilevel"/>
    <w:tmpl w:val="CDBAEE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5C691B"/>
    <w:multiLevelType w:val="hybridMultilevel"/>
    <w:tmpl w:val="0096D326"/>
    <w:lvl w:ilvl="0" w:tplc="1EE218F2">
      <w:start w:val="1"/>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A667E5B"/>
    <w:multiLevelType w:val="multilevel"/>
    <w:tmpl w:val="1A667E5B"/>
    <w:lvl w:ilvl="0">
      <w:start w:val="1"/>
      <w:numFmt w:val="bullet"/>
      <w:lvlText w:val="–"/>
      <w:lvlJc w:val="left"/>
      <w:pPr>
        <w:tabs>
          <w:tab w:val="num" w:pos="502"/>
        </w:tabs>
        <w:ind w:left="502" w:hanging="360"/>
      </w:pPr>
      <w:rPr>
        <w:rFonts w:ascii="Times New Roman" w:hAnsi="Times New Roman" w:cs="Times New Roman"/>
      </w:rPr>
    </w:lvl>
    <w:lvl w:ilvl="1">
      <w:start w:val="2010"/>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041B0C"/>
    <w:multiLevelType w:val="hybridMultilevel"/>
    <w:tmpl w:val="2F32F4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F95DD9"/>
    <w:multiLevelType w:val="hybridMultilevel"/>
    <w:tmpl w:val="35BE490C"/>
    <w:lvl w:ilvl="0" w:tplc="F4DC32AE">
      <w:start w:val="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CF350EC"/>
    <w:multiLevelType w:val="hybridMultilevel"/>
    <w:tmpl w:val="ABD23B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A275596"/>
    <w:multiLevelType w:val="hybridMultilevel"/>
    <w:tmpl w:val="59C0AC9C"/>
    <w:lvl w:ilvl="0" w:tplc="9C7E2BD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255819"/>
    <w:multiLevelType w:val="hybridMultilevel"/>
    <w:tmpl w:val="1A00BD6C"/>
    <w:lvl w:ilvl="0" w:tplc="040E0001">
      <w:start w:val="1"/>
      <w:numFmt w:val="bullet"/>
      <w:lvlText w:val=""/>
      <w:lvlJc w:val="left"/>
      <w:pPr>
        <w:tabs>
          <w:tab w:val="num" w:pos="948"/>
        </w:tabs>
        <w:ind w:left="948" w:hanging="360"/>
      </w:pPr>
      <w:rPr>
        <w:rFonts w:ascii="Symbol" w:hAnsi="Symbol" w:hint="default"/>
      </w:rPr>
    </w:lvl>
    <w:lvl w:ilvl="1" w:tplc="040E0003" w:tentative="1">
      <w:start w:val="1"/>
      <w:numFmt w:val="bullet"/>
      <w:lvlText w:val="o"/>
      <w:lvlJc w:val="left"/>
      <w:pPr>
        <w:tabs>
          <w:tab w:val="num" w:pos="1668"/>
        </w:tabs>
        <w:ind w:left="1668" w:hanging="360"/>
      </w:pPr>
      <w:rPr>
        <w:rFonts w:ascii="Courier New" w:hAnsi="Courier New" w:cs="Courier New" w:hint="default"/>
      </w:rPr>
    </w:lvl>
    <w:lvl w:ilvl="2" w:tplc="040E0005" w:tentative="1">
      <w:start w:val="1"/>
      <w:numFmt w:val="bullet"/>
      <w:lvlText w:val=""/>
      <w:lvlJc w:val="left"/>
      <w:pPr>
        <w:tabs>
          <w:tab w:val="num" w:pos="2388"/>
        </w:tabs>
        <w:ind w:left="2388" w:hanging="360"/>
      </w:pPr>
      <w:rPr>
        <w:rFonts w:ascii="Wingdings" w:hAnsi="Wingdings" w:hint="default"/>
      </w:rPr>
    </w:lvl>
    <w:lvl w:ilvl="3" w:tplc="040E0001" w:tentative="1">
      <w:start w:val="1"/>
      <w:numFmt w:val="bullet"/>
      <w:lvlText w:val=""/>
      <w:lvlJc w:val="left"/>
      <w:pPr>
        <w:tabs>
          <w:tab w:val="num" w:pos="3108"/>
        </w:tabs>
        <w:ind w:left="3108" w:hanging="360"/>
      </w:pPr>
      <w:rPr>
        <w:rFonts w:ascii="Symbol" w:hAnsi="Symbol" w:hint="default"/>
      </w:rPr>
    </w:lvl>
    <w:lvl w:ilvl="4" w:tplc="040E0003" w:tentative="1">
      <w:start w:val="1"/>
      <w:numFmt w:val="bullet"/>
      <w:lvlText w:val="o"/>
      <w:lvlJc w:val="left"/>
      <w:pPr>
        <w:tabs>
          <w:tab w:val="num" w:pos="3828"/>
        </w:tabs>
        <w:ind w:left="3828" w:hanging="360"/>
      </w:pPr>
      <w:rPr>
        <w:rFonts w:ascii="Courier New" w:hAnsi="Courier New" w:cs="Courier New" w:hint="default"/>
      </w:rPr>
    </w:lvl>
    <w:lvl w:ilvl="5" w:tplc="040E0005" w:tentative="1">
      <w:start w:val="1"/>
      <w:numFmt w:val="bullet"/>
      <w:lvlText w:val=""/>
      <w:lvlJc w:val="left"/>
      <w:pPr>
        <w:tabs>
          <w:tab w:val="num" w:pos="4548"/>
        </w:tabs>
        <w:ind w:left="4548" w:hanging="360"/>
      </w:pPr>
      <w:rPr>
        <w:rFonts w:ascii="Wingdings" w:hAnsi="Wingdings" w:hint="default"/>
      </w:rPr>
    </w:lvl>
    <w:lvl w:ilvl="6" w:tplc="040E0001" w:tentative="1">
      <w:start w:val="1"/>
      <w:numFmt w:val="bullet"/>
      <w:lvlText w:val=""/>
      <w:lvlJc w:val="left"/>
      <w:pPr>
        <w:tabs>
          <w:tab w:val="num" w:pos="5268"/>
        </w:tabs>
        <w:ind w:left="5268" w:hanging="360"/>
      </w:pPr>
      <w:rPr>
        <w:rFonts w:ascii="Symbol" w:hAnsi="Symbol" w:hint="default"/>
      </w:rPr>
    </w:lvl>
    <w:lvl w:ilvl="7" w:tplc="040E0003" w:tentative="1">
      <w:start w:val="1"/>
      <w:numFmt w:val="bullet"/>
      <w:lvlText w:val="o"/>
      <w:lvlJc w:val="left"/>
      <w:pPr>
        <w:tabs>
          <w:tab w:val="num" w:pos="5988"/>
        </w:tabs>
        <w:ind w:left="5988" w:hanging="360"/>
      </w:pPr>
      <w:rPr>
        <w:rFonts w:ascii="Courier New" w:hAnsi="Courier New" w:cs="Courier New" w:hint="default"/>
      </w:rPr>
    </w:lvl>
    <w:lvl w:ilvl="8" w:tplc="040E0005" w:tentative="1">
      <w:start w:val="1"/>
      <w:numFmt w:val="bullet"/>
      <w:lvlText w:val=""/>
      <w:lvlJc w:val="left"/>
      <w:pPr>
        <w:tabs>
          <w:tab w:val="num" w:pos="6708"/>
        </w:tabs>
        <w:ind w:left="6708" w:hanging="360"/>
      </w:pPr>
      <w:rPr>
        <w:rFonts w:ascii="Wingdings" w:hAnsi="Wingdings" w:hint="default"/>
      </w:rPr>
    </w:lvl>
  </w:abstractNum>
  <w:abstractNum w:abstractNumId="10" w15:restartNumberingAfterBreak="0">
    <w:nsid w:val="372A0EEE"/>
    <w:multiLevelType w:val="hybridMultilevel"/>
    <w:tmpl w:val="E592B4CC"/>
    <w:lvl w:ilvl="0" w:tplc="F4DC32AE">
      <w:start w:val="8"/>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8F120A"/>
    <w:multiLevelType w:val="hybridMultilevel"/>
    <w:tmpl w:val="44746EE4"/>
    <w:lvl w:ilvl="0" w:tplc="B1BC0EC0">
      <w:start w:val="5"/>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2" w15:restartNumberingAfterBreak="0">
    <w:nsid w:val="40DE34C3"/>
    <w:multiLevelType w:val="hybridMultilevel"/>
    <w:tmpl w:val="CA54ABF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F61C4A"/>
    <w:multiLevelType w:val="hybridMultilevel"/>
    <w:tmpl w:val="C57804DC"/>
    <w:lvl w:ilvl="0" w:tplc="80A0DDB4">
      <w:start w:val="201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5A5458"/>
    <w:multiLevelType w:val="singleLevel"/>
    <w:tmpl w:val="EA1A8434"/>
    <w:lvl w:ilvl="0">
      <w:start w:val="2002"/>
      <w:numFmt w:val="bullet"/>
      <w:lvlText w:val="-"/>
      <w:lvlJc w:val="left"/>
      <w:pPr>
        <w:tabs>
          <w:tab w:val="num" w:pos="360"/>
        </w:tabs>
        <w:ind w:left="360" w:hanging="360"/>
      </w:pPr>
      <w:rPr>
        <w:rFonts w:hint="default"/>
      </w:rPr>
    </w:lvl>
  </w:abstractNum>
  <w:abstractNum w:abstractNumId="15" w15:restartNumberingAfterBreak="0">
    <w:nsid w:val="51BC614A"/>
    <w:multiLevelType w:val="multilevel"/>
    <w:tmpl w:val="52469D9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52D5579"/>
    <w:multiLevelType w:val="hybridMultilevel"/>
    <w:tmpl w:val="8C7048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56891E5D"/>
    <w:multiLevelType w:val="hybridMultilevel"/>
    <w:tmpl w:val="341C8BB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188A4D"/>
    <w:multiLevelType w:val="singleLevel"/>
    <w:tmpl w:val="58188A4D"/>
    <w:lvl w:ilvl="0">
      <w:start w:val="1"/>
      <w:numFmt w:val="bullet"/>
      <w:lvlText w:val=""/>
      <w:lvlJc w:val="left"/>
      <w:pPr>
        <w:ind w:left="420" w:hanging="420"/>
      </w:pPr>
      <w:rPr>
        <w:rFonts w:ascii="Wingdings" w:hAnsi="Wingdings" w:hint="default"/>
      </w:rPr>
    </w:lvl>
  </w:abstractNum>
  <w:abstractNum w:abstractNumId="19" w15:restartNumberingAfterBreak="0">
    <w:nsid w:val="58A86A13"/>
    <w:multiLevelType w:val="hybridMultilevel"/>
    <w:tmpl w:val="81DA239E"/>
    <w:lvl w:ilvl="0" w:tplc="1B40AB20">
      <w:start w:val="2017"/>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0" w15:restartNumberingAfterBreak="0">
    <w:nsid w:val="5E855106"/>
    <w:multiLevelType w:val="multilevel"/>
    <w:tmpl w:val="DA1ABF56"/>
    <w:lvl w:ilvl="0">
      <w:start w:val="1"/>
      <w:numFmt w:val="decimal"/>
      <w:lvlText w:val="%1."/>
      <w:lvlJc w:val="left"/>
      <w:pPr>
        <w:ind w:left="916" w:hanging="916"/>
      </w:pPr>
      <w:rPr>
        <w:rFonts w:hint="default"/>
      </w:rPr>
    </w:lvl>
    <w:lvl w:ilvl="1">
      <w:start w:val="1"/>
      <w:numFmt w:val="decimal"/>
      <w:lvlText w:val="%1.%2."/>
      <w:lvlJc w:val="left"/>
      <w:pPr>
        <w:ind w:left="916" w:hanging="916"/>
      </w:pPr>
      <w:rPr>
        <w:rFonts w:hint="default"/>
      </w:rPr>
    </w:lvl>
    <w:lvl w:ilvl="2">
      <w:start w:val="1"/>
      <w:numFmt w:val="decimal"/>
      <w:lvlText w:val="%1.%2.%3."/>
      <w:lvlJc w:val="left"/>
      <w:pPr>
        <w:ind w:left="916" w:hanging="916"/>
      </w:pPr>
      <w:rPr>
        <w:rFonts w:hint="default"/>
      </w:rPr>
    </w:lvl>
    <w:lvl w:ilvl="3">
      <w:start w:val="2"/>
      <w:numFmt w:val="decimal"/>
      <w:lvlText w:val="%1.%2.%3.%4."/>
      <w:lvlJc w:val="left"/>
      <w:pPr>
        <w:ind w:left="916" w:hanging="916"/>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F3001DD"/>
    <w:multiLevelType w:val="hybridMultilevel"/>
    <w:tmpl w:val="511AAF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F4E0C22"/>
    <w:multiLevelType w:val="hybridMultilevel"/>
    <w:tmpl w:val="5C5A656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95A36"/>
    <w:multiLevelType w:val="hybridMultilevel"/>
    <w:tmpl w:val="1C52FB32"/>
    <w:lvl w:ilvl="0" w:tplc="0000001C">
      <w:start w:val="1"/>
      <w:numFmt w:val="bullet"/>
      <w:lvlText w:val="–"/>
      <w:lvlJc w:val="left"/>
      <w:pPr>
        <w:tabs>
          <w:tab w:val="num" w:pos="720"/>
        </w:tabs>
        <w:ind w:left="720" w:hanging="360"/>
      </w:pPr>
      <w:rPr>
        <w:rFonts w:ascii="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D8398D"/>
    <w:multiLevelType w:val="hybridMultilevel"/>
    <w:tmpl w:val="E176F7D8"/>
    <w:lvl w:ilvl="0" w:tplc="B290F0B8">
      <w:start w:val="2017"/>
      <w:numFmt w:val="decimal"/>
      <w:lvlText w:val="%1."/>
      <w:lvlJc w:val="left"/>
      <w:pPr>
        <w:ind w:left="1260" w:hanging="540"/>
      </w:pPr>
      <w:rPr>
        <w:rFonts w:hint="default"/>
        <w:b w:val="0"/>
        <w:color w:val="auto"/>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5" w15:restartNumberingAfterBreak="0">
    <w:nsid w:val="6E3C35A6"/>
    <w:multiLevelType w:val="multilevel"/>
    <w:tmpl w:val="6E3C35A6"/>
    <w:lvl w:ilvl="0">
      <w:start w:val="201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12"/>
  </w:num>
  <w:num w:numId="4">
    <w:abstractNumId w:val="26"/>
  </w:num>
  <w:num w:numId="5">
    <w:abstractNumId w:val="1"/>
  </w:num>
  <w:num w:numId="6">
    <w:abstractNumId w:val="15"/>
  </w:num>
  <w:num w:numId="7">
    <w:abstractNumId w:val="10"/>
  </w:num>
  <w:num w:numId="8">
    <w:abstractNumId w:val="11"/>
  </w:num>
  <w:num w:numId="9">
    <w:abstractNumId w:val="14"/>
  </w:num>
  <w:num w:numId="10">
    <w:abstractNumId w:val="5"/>
  </w:num>
  <w:num w:numId="11">
    <w:abstractNumId w:val="8"/>
  </w:num>
  <w:num w:numId="12">
    <w:abstractNumId w:val="22"/>
  </w:num>
  <w:num w:numId="13">
    <w:abstractNumId w:val="2"/>
  </w:num>
  <w:num w:numId="14">
    <w:abstractNumId w:val="7"/>
  </w:num>
  <w:num w:numId="15">
    <w:abstractNumId w:val="21"/>
  </w:num>
  <w:num w:numId="16">
    <w:abstractNumId w:val="4"/>
  </w:num>
  <w:num w:numId="17">
    <w:abstractNumId w:val="18"/>
  </w:num>
  <w:num w:numId="18">
    <w:abstractNumId w:val="20"/>
  </w:num>
  <w:num w:numId="19">
    <w:abstractNumId w:val="3"/>
  </w:num>
  <w:num w:numId="20">
    <w:abstractNumId w:val="13"/>
  </w:num>
  <w:num w:numId="21">
    <w:abstractNumId w:val="0"/>
  </w:num>
  <w:num w:numId="22">
    <w:abstractNumId w:val="25"/>
  </w:num>
  <w:num w:numId="23">
    <w:abstractNumId w:val="23"/>
  </w:num>
  <w:num w:numId="24">
    <w:abstractNumId w:val="19"/>
  </w:num>
  <w:num w:numId="25">
    <w:abstractNumId w:val="16"/>
  </w:num>
  <w:num w:numId="26">
    <w:abstractNumId w:val="24"/>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254"/>
    <w:rsid w:val="00014F32"/>
    <w:rsid w:val="00051080"/>
    <w:rsid w:val="000934C3"/>
    <w:rsid w:val="000A1AB4"/>
    <w:rsid w:val="00105BC8"/>
    <w:rsid w:val="001A15B4"/>
    <w:rsid w:val="001E4AC6"/>
    <w:rsid w:val="002020BE"/>
    <w:rsid w:val="00206ED9"/>
    <w:rsid w:val="002324A6"/>
    <w:rsid w:val="0026157A"/>
    <w:rsid w:val="002E2113"/>
    <w:rsid w:val="00363A70"/>
    <w:rsid w:val="00375B57"/>
    <w:rsid w:val="00377848"/>
    <w:rsid w:val="00383132"/>
    <w:rsid w:val="00391915"/>
    <w:rsid w:val="00397033"/>
    <w:rsid w:val="003B33A6"/>
    <w:rsid w:val="003C6DB3"/>
    <w:rsid w:val="003D1104"/>
    <w:rsid w:val="003D1174"/>
    <w:rsid w:val="003E5CFC"/>
    <w:rsid w:val="004110C3"/>
    <w:rsid w:val="004A2B77"/>
    <w:rsid w:val="004A370A"/>
    <w:rsid w:val="005A3E95"/>
    <w:rsid w:val="005A7F00"/>
    <w:rsid w:val="005D280E"/>
    <w:rsid w:val="00627DA1"/>
    <w:rsid w:val="00637E7C"/>
    <w:rsid w:val="006540EF"/>
    <w:rsid w:val="00677685"/>
    <w:rsid w:val="00682ABA"/>
    <w:rsid w:val="006E08B8"/>
    <w:rsid w:val="00721E58"/>
    <w:rsid w:val="00732CA8"/>
    <w:rsid w:val="007419D2"/>
    <w:rsid w:val="00786C53"/>
    <w:rsid w:val="007F5658"/>
    <w:rsid w:val="00816FEF"/>
    <w:rsid w:val="008274D9"/>
    <w:rsid w:val="00844BA7"/>
    <w:rsid w:val="00860B03"/>
    <w:rsid w:val="008668C7"/>
    <w:rsid w:val="0087622E"/>
    <w:rsid w:val="0087637F"/>
    <w:rsid w:val="00881923"/>
    <w:rsid w:val="008949BD"/>
    <w:rsid w:val="008D11F0"/>
    <w:rsid w:val="00901E14"/>
    <w:rsid w:val="00907D3C"/>
    <w:rsid w:val="009314B4"/>
    <w:rsid w:val="009D5C45"/>
    <w:rsid w:val="00A0481B"/>
    <w:rsid w:val="00A051BB"/>
    <w:rsid w:val="00A52C7C"/>
    <w:rsid w:val="00A532F0"/>
    <w:rsid w:val="00AB7BEE"/>
    <w:rsid w:val="00B02D12"/>
    <w:rsid w:val="00B1466C"/>
    <w:rsid w:val="00B50DF3"/>
    <w:rsid w:val="00B53EC8"/>
    <w:rsid w:val="00B9500B"/>
    <w:rsid w:val="00BE1ACB"/>
    <w:rsid w:val="00BF1254"/>
    <w:rsid w:val="00C242C5"/>
    <w:rsid w:val="00C44281"/>
    <w:rsid w:val="00C47916"/>
    <w:rsid w:val="00CB158F"/>
    <w:rsid w:val="00D019D6"/>
    <w:rsid w:val="00D23054"/>
    <w:rsid w:val="00D41B3A"/>
    <w:rsid w:val="00DB393A"/>
    <w:rsid w:val="00DC0EF7"/>
    <w:rsid w:val="00DD4331"/>
    <w:rsid w:val="00E5743B"/>
    <w:rsid w:val="00EA2C93"/>
    <w:rsid w:val="00F600F3"/>
    <w:rsid w:val="00F74DCA"/>
    <w:rsid w:val="00FA1F65"/>
    <w:rsid w:val="00FB6CA7"/>
    <w:rsid w:val="00FC1C84"/>
    <w:rsid w:val="00FC660D"/>
    <w:rsid w:val="00FD01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DABD90-BE2F-4FDC-91B8-39A61EE73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F1254"/>
  </w:style>
  <w:style w:type="paragraph" w:styleId="Cmsor1">
    <w:name w:val="heading 1"/>
    <w:basedOn w:val="Norml"/>
    <w:next w:val="Norml"/>
    <w:link w:val="Cmsor1Char"/>
    <w:qFormat/>
    <w:rsid w:val="00BF1254"/>
    <w:pPr>
      <w:keepNext/>
      <w:spacing w:before="240" w:after="60"/>
      <w:outlineLvl w:val="0"/>
    </w:pPr>
    <w:rPr>
      <w:rFonts w:ascii="Arial" w:hAnsi="Arial" w:cs="Arial"/>
      <w:b/>
      <w:bCs/>
      <w:kern w:val="32"/>
      <w:sz w:val="32"/>
      <w:szCs w:val="32"/>
      <w:lang w:val="hu-HU" w:eastAsia="hu-HU"/>
    </w:rPr>
  </w:style>
  <w:style w:type="paragraph" w:styleId="Cmsor2">
    <w:name w:val="heading 2"/>
    <w:basedOn w:val="Norml"/>
    <w:next w:val="Norml"/>
    <w:link w:val="Cmsor2Char"/>
    <w:unhideWhenUsed/>
    <w:qFormat/>
    <w:rsid w:val="00FB6CA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qFormat/>
    <w:rsid w:val="00BF1254"/>
    <w:pPr>
      <w:keepNext/>
      <w:spacing w:before="240" w:after="60"/>
      <w:outlineLvl w:val="2"/>
    </w:pPr>
    <w:rPr>
      <w:rFonts w:ascii="Arial" w:hAnsi="Arial" w:cs="Arial"/>
      <w:b/>
      <w:bCs/>
      <w:sz w:val="26"/>
      <w:szCs w:val="26"/>
      <w:lang w:val="hu-HU" w:eastAsia="hu-HU"/>
    </w:rPr>
  </w:style>
  <w:style w:type="paragraph" w:styleId="Cmsor4">
    <w:name w:val="heading 4"/>
    <w:basedOn w:val="Norml"/>
    <w:next w:val="Norml"/>
    <w:link w:val="Cmsor4Char"/>
    <w:qFormat/>
    <w:rsid w:val="00BF1254"/>
    <w:pPr>
      <w:keepNext/>
      <w:spacing w:before="240" w:after="60"/>
      <w:outlineLvl w:val="3"/>
    </w:pPr>
    <w:rPr>
      <w:rFonts w:cstheme="minorHAnsi"/>
      <w:b/>
      <w:bCs/>
      <w:sz w:val="28"/>
      <w:szCs w:val="28"/>
      <w:lang w:val="hu-HU" w:eastAsia="hu-HU"/>
    </w:rPr>
  </w:style>
  <w:style w:type="paragraph" w:styleId="Cmsor5">
    <w:name w:val="heading 5"/>
    <w:basedOn w:val="Norml"/>
    <w:next w:val="Norml"/>
    <w:link w:val="Cmsor5Char"/>
    <w:qFormat/>
    <w:rsid w:val="00BF1254"/>
    <w:pPr>
      <w:spacing w:before="240" w:after="60"/>
      <w:outlineLvl w:val="4"/>
    </w:pPr>
    <w:rPr>
      <w:rFonts w:cstheme="minorHAnsi"/>
      <w:b/>
      <w:bCs/>
      <w:i/>
      <w:iCs/>
      <w:sz w:val="26"/>
      <w:szCs w:val="26"/>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after="0" w:line="240" w:lineRule="auto"/>
      <w:outlineLvl w:val="1"/>
    </w:pPr>
    <w:rPr>
      <w:rFonts w:asciiTheme="majorHAnsi" w:eastAsiaTheme="majorEastAsia" w:hAnsiTheme="majorHAnsi" w:cstheme="majorBidi"/>
      <w:b/>
      <w:color w:val="2F5496"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F5496" w:themeColor="accent1" w:themeShade="BF"/>
      <w:sz w:val="26"/>
      <w:szCs w:val="26"/>
    </w:rPr>
  </w:style>
  <w:style w:type="character" w:customStyle="1" w:styleId="Cmsor2Char">
    <w:name w:val="Címsor 2 Char"/>
    <w:basedOn w:val="Bekezdsalapbettpusa"/>
    <w:link w:val="Cmsor2"/>
    <w:rsid w:val="00FB6CA7"/>
    <w:rPr>
      <w:rFonts w:asciiTheme="majorHAnsi" w:eastAsiaTheme="majorEastAsia" w:hAnsiTheme="majorHAnsi" w:cstheme="majorBidi"/>
      <w:color w:val="2F5496" w:themeColor="accent1" w:themeShade="BF"/>
      <w:sz w:val="26"/>
      <w:szCs w:val="26"/>
    </w:rPr>
  </w:style>
  <w:style w:type="character" w:customStyle="1" w:styleId="Cmsor1Char">
    <w:name w:val="Címsor 1 Char"/>
    <w:basedOn w:val="Bekezdsalapbettpusa"/>
    <w:link w:val="Cmsor1"/>
    <w:rsid w:val="00BF1254"/>
    <w:rPr>
      <w:rFonts w:ascii="Arial" w:hAnsi="Arial" w:cs="Arial"/>
      <w:b/>
      <w:bCs/>
      <w:kern w:val="32"/>
      <w:sz w:val="32"/>
      <w:szCs w:val="32"/>
      <w:lang w:val="hu-HU" w:eastAsia="hu-HU"/>
    </w:rPr>
  </w:style>
  <w:style w:type="character" w:customStyle="1" w:styleId="Cmsor3Char">
    <w:name w:val="Címsor 3 Char"/>
    <w:basedOn w:val="Bekezdsalapbettpusa"/>
    <w:link w:val="Cmsor3"/>
    <w:rsid w:val="00BF1254"/>
    <w:rPr>
      <w:rFonts w:ascii="Arial" w:hAnsi="Arial" w:cs="Arial"/>
      <w:b/>
      <w:bCs/>
      <w:sz w:val="26"/>
      <w:szCs w:val="26"/>
      <w:lang w:val="hu-HU" w:eastAsia="hu-HU"/>
    </w:rPr>
  </w:style>
  <w:style w:type="character" w:customStyle="1" w:styleId="Cmsor4Char">
    <w:name w:val="Címsor 4 Char"/>
    <w:basedOn w:val="Bekezdsalapbettpusa"/>
    <w:link w:val="Cmsor4"/>
    <w:rsid w:val="00BF1254"/>
    <w:rPr>
      <w:rFonts w:cstheme="minorHAnsi"/>
      <w:b/>
      <w:bCs/>
      <w:sz w:val="28"/>
      <w:szCs w:val="28"/>
      <w:lang w:val="hu-HU" w:eastAsia="hu-HU"/>
    </w:rPr>
  </w:style>
  <w:style w:type="character" w:customStyle="1" w:styleId="Cmsor5Char">
    <w:name w:val="Címsor 5 Char"/>
    <w:basedOn w:val="Bekezdsalapbettpusa"/>
    <w:link w:val="Cmsor5"/>
    <w:rsid w:val="00BF1254"/>
    <w:rPr>
      <w:rFonts w:cstheme="minorHAnsi"/>
      <w:b/>
      <w:bCs/>
      <w:i/>
      <w:iCs/>
      <w:sz w:val="26"/>
      <w:szCs w:val="26"/>
      <w:lang w:val="hu-HU" w:eastAsia="hu-HU"/>
    </w:rPr>
  </w:style>
  <w:style w:type="numbering" w:customStyle="1" w:styleId="Nemlista1">
    <w:name w:val="Nem lista1"/>
    <w:next w:val="Nemlista"/>
    <w:uiPriority w:val="99"/>
    <w:semiHidden/>
    <w:unhideWhenUsed/>
    <w:rsid w:val="00BF1254"/>
  </w:style>
  <w:style w:type="paragraph" w:styleId="Szvegtrzsbehzssal">
    <w:name w:val="Body Text Indent"/>
    <w:basedOn w:val="Norml"/>
    <w:link w:val="SzvegtrzsbehzssalChar"/>
    <w:rsid w:val="00BF1254"/>
    <w:pPr>
      <w:spacing w:after="0"/>
      <w:jc w:val="both"/>
    </w:pPr>
    <w:rPr>
      <w:rFonts w:cstheme="minorHAnsi"/>
      <w:szCs w:val="20"/>
      <w:lang w:val="hu-HU" w:eastAsia="hu-HU"/>
    </w:rPr>
  </w:style>
  <w:style w:type="character" w:customStyle="1" w:styleId="SzvegtrzsbehzssalChar">
    <w:name w:val="Szövegtörzs behúzással Char"/>
    <w:basedOn w:val="Bekezdsalapbettpusa"/>
    <w:link w:val="Szvegtrzsbehzssal"/>
    <w:rsid w:val="00BF1254"/>
    <w:rPr>
      <w:rFonts w:cstheme="minorHAnsi"/>
      <w:szCs w:val="20"/>
      <w:lang w:val="hu-HU" w:eastAsia="hu-HU"/>
    </w:rPr>
  </w:style>
  <w:style w:type="paragraph" w:styleId="Szvegtrzs">
    <w:name w:val="Body Text"/>
    <w:basedOn w:val="Norml"/>
    <w:link w:val="SzvegtrzsChar"/>
    <w:rsid w:val="00BF1254"/>
    <w:pPr>
      <w:spacing w:after="120"/>
    </w:pPr>
    <w:rPr>
      <w:rFonts w:cstheme="minorHAnsi"/>
      <w:lang w:val="hu-HU" w:eastAsia="hu-HU"/>
    </w:rPr>
  </w:style>
  <w:style w:type="character" w:customStyle="1" w:styleId="SzvegtrzsChar">
    <w:name w:val="Szövegtörzs Char"/>
    <w:basedOn w:val="Bekezdsalapbettpusa"/>
    <w:link w:val="Szvegtrzs"/>
    <w:rsid w:val="00BF1254"/>
    <w:rPr>
      <w:rFonts w:cstheme="minorHAnsi"/>
      <w:lang w:val="hu-HU" w:eastAsia="hu-HU"/>
    </w:rPr>
  </w:style>
  <w:style w:type="paragraph" w:styleId="Szvegtrzs3">
    <w:name w:val="Body Text 3"/>
    <w:basedOn w:val="Norml"/>
    <w:link w:val="Szvegtrzs3Char"/>
    <w:rsid w:val="00BF1254"/>
    <w:pPr>
      <w:spacing w:after="120"/>
    </w:pPr>
    <w:rPr>
      <w:rFonts w:cstheme="minorHAnsi"/>
      <w:sz w:val="16"/>
      <w:szCs w:val="16"/>
      <w:lang w:val="hu-HU" w:eastAsia="hu-HU"/>
    </w:rPr>
  </w:style>
  <w:style w:type="character" w:customStyle="1" w:styleId="Szvegtrzs3Char">
    <w:name w:val="Szövegtörzs 3 Char"/>
    <w:basedOn w:val="Bekezdsalapbettpusa"/>
    <w:link w:val="Szvegtrzs3"/>
    <w:rsid w:val="00BF1254"/>
    <w:rPr>
      <w:rFonts w:cstheme="minorHAnsi"/>
      <w:sz w:val="16"/>
      <w:szCs w:val="16"/>
      <w:lang w:val="hu-HU" w:eastAsia="hu-HU"/>
    </w:rPr>
  </w:style>
  <w:style w:type="paragraph" w:styleId="Listafolytatsa">
    <w:name w:val="List Continue"/>
    <w:basedOn w:val="Norml"/>
    <w:rsid w:val="00BF1254"/>
    <w:pPr>
      <w:spacing w:after="120"/>
      <w:ind w:left="283"/>
    </w:pPr>
    <w:rPr>
      <w:rFonts w:cstheme="minorHAnsi"/>
      <w:sz w:val="20"/>
      <w:szCs w:val="20"/>
      <w:lang w:val="hu-HU" w:eastAsia="hu-HU"/>
    </w:rPr>
  </w:style>
  <w:style w:type="table" w:styleId="Rcsostblzat">
    <w:name w:val="Table Grid"/>
    <w:basedOn w:val="Normltblzat"/>
    <w:uiPriority w:val="39"/>
    <w:rsid w:val="00BF1254"/>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F1254"/>
    <w:pPr>
      <w:spacing w:after="0"/>
      <w:ind w:left="720"/>
      <w:contextualSpacing/>
    </w:pPr>
    <w:rPr>
      <w:rFonts w:cstheme="minorHAnsi"/>
      <w:lang w:val="hu-HU" w:eastAsia="hu-HU"/>
    </w:rPr>
  </w:style>
  <w:style w:type="paragraph" w:styleId="Nincstrkz">
    <w:name w:val="No Spacing"/>
    <w:uiPriority w:val="1"/>
    <w:qFormat/>
    <w:rsid w:val="00BF1254"/>
    <w:pPr>
      <w:spacing w:after="0" w:line="240" w:lineRule="auto"/>
    </w:pPr>
    <w:rPr>
      <w:rFonts w:ascii="Times New Roman" w:eastAsia="Times New Roman" w:hAnsi="Times New Roman" w:cs="Times New Roman"/>
      <w:sz w:val="24"/>
      <w:szCs w:val="24"/>
      <w:lang w:val="hu-HU" w:eastAsia="hu-HU"/>
    </w:rPr>
  </w:style>
  <w:style w:type="paragraph" w:customStyle="1" w:styleId="Standard">
    <w:name w:val="Standard"/>
    <w:rsid w:val="00BF1254"/>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paragraph" w:styleId="lfej">
    <w:name w:val="header"/>
    <w:basedOn w:val="Norml"/>
    <w:link w:val="lfejChar"/>
    <w:uiPriority w:val="99"/>
    <w:unhideWhenUsed/>
    <w:rsid w:val="00BF1254"/>
    <w:pPr>
      <w:tabs>
        <w:tab w:val="center" w:pos="4536"/>
        <w:tab w:val="right" w:pos="9072"/>
      </w:tabs>
      <w:spacing w:after="0" w:line="240" w:lineRule="auto"/>
    </w:pPr>
    <w:rPr>
      <w:lang w:val="hu-HU" w:eastAsia="hu-HU"/>
    </w:rPr>
  </w:style>
  <w:style w:type="character" w:customStyle="1" w:styleId="lfejChar">
    <w:name w:val="Élőfej Char"/>
    <w:basedOn w:val="Bekezdsalapbettpusa"/>
    <w:link w:val="lfej"/>
    <w:uiPriority w:val="99"/>
    <w:rsid w:val="00BF1254"/>
    <w:rPr>
      <w:lang w:val="hu-HU" w:eastAsia="hu-HU"/>
    </w:rPr>
  </w:style>
  <w:style w:type="paragraph" w:styleId="llb">
    <w:name w:val="footer"/>
    <w:basedOn w:val="Norml"/>
    <w:link w:val="llbChar"/>
    <w:uiPriority w:val="99"/>
    <w:unhideWhenUsed/>
    <w:rsid w:val="00BF1254"/>
    <w:pPr>
      <w:tabs>
        <w:tab w:val="center" w:pos="4536"/>
        <w:tab w:val="right" w:pos="9072"/>
      </w:tabs>
      <w:spacing w:after="0" w:line="240" w:lineRule="auto"/>
    </w:pPr>
    <w:rPr>
      <w:lang w:val="hu-HU" w:eastAsia="hu-HU"/>
    </w:rPr>
  </w:style>
  <w:style w:type="character" w:customStyle="1" w:styleId="llbChar">
    <w:name w:val="Élőláb Char"/>
    <w:basedOn w:val="Bekezdsalapbettpusa"/>
    <w:link w:val="llb"/>
    <w:uiPriority w:val="99"/>
    <w:rsid w:val="00BF1254"/>
    <w:rPr>
      <w:lang w:val="hu-HU" w:eastAsia="hu-HU"/>
    </w:rPr>
  </w:style>
  <w:style w:type="character" w:styleId="Hiperhivatkozs">
    <w:name w:val="Hyperlink"/>
    <w:basedOn w:val="Bekezdsalapbettpusa"/>
    <w:uiPriority w:val="99"/>
    <w:semiHidden/>
    <w:unhideWhenUsed/>
    <w:rsid w:val="00BF1254"/>
    <w:rPr>
      <w:color w:val="0000FF"/>
      <w:u w:val="single"/>
    </w:rPr>
  </w:style>
  <w:style w:type="paragraph" w:styleId="Buborkszveg">
    <w:name w:val="Balloon Text"/>
    <w:basedOn w:val="Norml"/>
    <w:link w:val="BuborkszvegChar"/>
    <w:uiPriority w:val="99"/>
    <w:semiHidden/>
    <w:unhideWhenUsed/>
    <w:rsid w:val="00BF1254"/>
    <w:pPr>
      <w:spacing w:after="0" w:line="240" w:lineRule="auto"/>
    </w:pPr>
    <w:rPr>
      <w:rFonts w:ascii="Segoe UI" w:hAnsi="Segoe UI" w:cs="Segoe UI"/>
      <w:sz w:val="18"/>
      <w:szCs w:val="18"/>
      <w:lang w:val="hu-HU" w:eastAsia="hu-HU"/>
    </w:rPr>
  </w:style>
  <w:style w:type="character" w:customStyle="1" w:styleId="BuborkszvegChar">
    <w:name w:val="Buborékszöveg Char"/>
    <w:basedOn w:val="Bekezdsalapbettpusa"/>
    <w:link w:val="Buborkszveg"/>
    <w:uiPriority w:val="99"/>
    <w:semiHidden/>
    <w:rsid w:val="00BF1254"/>
    <w:rPr>
      <w:rFonts w:ascii="Segoe UI" w:hAnsi="Segoe UI" w:cs="Segoe UI"/>
      <w:sz w:val="18"/>
      <w:szCs w:val="18"/>
      <w:lang w:val="hu-HU" w:eastAsia="hu-HU"/>
    </w:rPr>
  </w:style>
  <w:style w:type="character" w:customStyle="1" w:styleId="chapter1">
    <w:name w:val="chapter1"/>
    <w:uiPriority w:val="99"/>
    <w:rsid w:val="00BF1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chart" Target="charts/chart11.xml"/><Relationship Id="rId2" Type="http://schemas.openxmlformats.org/officeDocument/2006/relationships/styles" Target="styles.xml"/><Relationship Id="rId16" Type="http://schemas.openxmlformats.org/officeDocument/2006/relationships/chart" Target="charts/chart10.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chart" Target="charts/chart9.xml"/><Relationship Id="rId10" Type="http://schemas.openxmlformats.org/officeDocument/2006/relationships/chart" Target="charts/chart4.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13725490196079"/>
          <c:y val="0.10362694300518134"/>
          <c:w val="0.67156862745098034"/>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1</c:v>
                </c:pt>
                <c:pt idx="3">
                  <c:v>0</c:v>
                </c:pt>
                <c:pt idx="4">
                  <c:v>2</c:v>
                </c:pt>
                <c:pt idx="5">
                  <c:v>0</c:v>
                </c:pt>
                <c:pt idx="6">
                  <c:v>1</c:v>
                </c:pt>
                <c:pt idx="7">
                  <c:v>0</c:v>
                </c:pt>
              </c:numCache>
            </c:numRef>
          </c:val>
          <c:extLst>
            <c:ext xmlns:c16="http://schemas.microsoft.com/office/drawing/2014/chart" uri="{C3380CC4-5D6E-409C-BE32-E72D297353CC}">
              <c16:uniqueId val="{00000000-55C5-4069-A869-5AE8E3E40135}"/>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0</c:v>
                </c:pt>
                <c:pt idx="4">
                  <c:v>2</c:v>
                </c:pt>
                <c:pt idx="5">
                  <c:v>2</c:v>
                </c:pt>
                <c:pt idx="6">
                  <c:v>10</c:v>
                </c:pt>
                <c:pt idx="7">
                  <c:v>1</c:v>
                </c:pt>
              </c:numCache>
            </c:numRef>
          </c:val>
          <c:extLst>
            <c:ext xmlns:c16="http://schemas.microsoft.com/office/drawing/2014/chart" uri="{C3380CC4-5D6E-409C-BE32-E72D297353CC}">
              <c16:uniqueId val="{00000001-55C5-4069-A869-5AE8E3E40135}"/>
            </c:ext>
          </c:extLst>
        </c:ser>
        <c:dLbls>
          <c:showLegendKey val="0"/>
          <c:showVal val="1"/>
          <c:showCatName val="0"/>
          <c:showSerName val="0"/>
          <c:showPercent val="0"/>
          <c:showBubbleSize val="0"/>
        </c:dLbls>
        <c:gapWidth val="150"/>
        <c:axId val="517765920"/>
        <c:axId val="1"/>
      </c:barChart>
      <c:catAx>
        <c:axId val="517765920"/>
        <c:scaling>
          <c:orientation val="minMax"/>
        </c:scaling>
        <c:delete val="0"/>
        <c:axPos val="b"/>
        <c:majorGridlines>
          <c:spPr>
            <a:ln w="3360">
              <a:solidFill>
                <a:srgbClr val="000000"/>
              </a:solidFill>
              <a:prstDash val="solid"/>
            </a:ln>
          </c:spPr>
        </c:majorGridlines>
        <c:title>
          <c:tx>
            <c:rich>
              <a:bodyPr/>
              <a:lstStyle/>
              <a:p>
                <a:pPr>
                  <a:defRPr sz="90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
              <c:y val="0.84974093264248707"/>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90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517765920"/>
        <c:crosses val="autoZero"/>
        <c:crossBetween val="between"/>
      </c:valAx>
      <c:spPr>
        <a:noFill/>
        <a:ln w="3360">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360">
          <a:solidFill>
            <a:srgbClr val="000000"/>
          </a:solidFill>
          <a:prstDash val="solid"/>
        </a:ln>
      </c:spPr>
      <c:txPr>
        <a:bodyPr/>
        <a:lstStyle/>
        <a:p>
          <a:pPr>
            <a:defRPr sz="826"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90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8"/>
      <c:rotY val="20"/>
      <c:depthPercent val="100"/>
      <c:rAngAx val="1"/>
    </c:view3D>
    <c:floor>
      <c:thickness val="0"/>
      <c:spPr>
        <a:solidFill>
          <a:srgbClr val="C0C0C0"/>
        </a:solidFill>
        <a:ln w="3175">
          <a:solidFill>
            <a:srgbClr val="000000"/>
          </a:solidFill>
          <a:prstDash val="solid"/>
        </a:ln>
      </c:spPr>
    </c:floor>
    <c:sideWall>
      <c:thickness val="0"/>
      <c:spPr>
        <a:solidFill>
          <a:srgbClr val="FFCC99"/>
        </a:solidFill>
        <a:ln w="12700">
          <a:solidFill>
            <a:srgbClr val="808080"/>
          </a:solidFill>
          <a:prstDash val="solid"/>
        </a:ln>
      </c:spPr>
    </c:sideWall>
    <c:backWall>
      <c:thickness val="0"/>
      <c:spPr>
        <a:solidFill>
          <a:srgbClr val="FFCC99"/>
        </a:solidFill>
        <a:ln w="12700">
          <a:solidFill>
            <a:srgbClr val="808080"/>
          </a:solidFill>
          <a:prstDash val="solid"/>
        </a:ln>
      </c:spPr>
    </c:backWall>
    <c:plotArea>
      <c:layout>
        <c:manualLayout>
          <c:layoutTarget val="inner"/>
          <c:xMode val="edge"/>
          <c:yMode val="edge"/>
          <c:x val="0.20512820512820518"/>
          <c:y val="6.4039408866995093E-2"/>
          <c:w val="0.76923076923076927"/>
          <c:h val="0.57635467980295529"/>
        </c:manualLayout>
      </c:layout>
      <c:bar3DChart>
        <c:barDir val="col"/>
        <c:grouping val="clustered"/>
        <c:varyColors val="0"/>
        <c:ser>
          <c:idx val="0"/>
          <c:order val="0"/>
          <c:tx>
            <c:strRef>
              <c:f>Sheet1!$A$2</c:f>
              <c:strCache>
                <c:ptCount val="1"/>
                <c:pt idx="0">
                  <c:v>fő</c:v>
                </c:pt>
              </c:strCache>
            </c:strRef>
          </c:tx>
          <c:spPr>
            <a:solidFill>
              <a:srgbClr val="99CC00"/>
            </a:solidFill>
            <a:ln w="12669">
              <a:solidFill>
                <a:srgbClr val="000000"/>
              </a:solidFill>
              <a:prstDash val="solid"/>
            </a:ln>
          </c:spPr>
          <c:invertIfNegative val="0"/>
          <c:dLbls>
            <c:spPr>
              <a:noFill/>
              <a:ln w="25337">
                <a:noFill/>
              </a:ln>
            </c:spPr>
            <c:txPr>
              <a:bodyPr wrap="square" lIns="38100" tIns="19050" rIns="38100" bIns="19050" anchor="ctr">
                <a:spAutoFit/>
              </a:bodyPr>
              <a:lstStyle/>
              <a:p>
                <a:pPr>
                  <a:defRPr sz="898"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0-100%</c:v>
                </c:pt>
                <c:pt idx="1">
                  <c:v>101-150%</c:v>
                </c:pt>
                <c:pt idx="2">
                  <c:v>151-200%</c:v>
                </c:pt>
                <c:pt idx="3">
                  <c:v>201-250%</c:v>
                </c:pt>
                <c:pt idx="4">
                  <c:v>250%-</c:v>
                </c:pt>
              </c:strCache>
            </c:strRef>
          </c:cat>
          <c:val>
            <c:numRef>
              <c:f>Sheet1!$B$2:$F$2</c:f>
              <c:numCache>
                <c:formatCode>General</c:formatCode>
                <c:ptCount val="5"/>
                <c:pt idx="0">
                  <c:v>0</c:v>
                </c:pt>
                <c:pt idx="1">
                  <c:v>0</c:v>
                </c:pt>
                <c:pt idx="2">
                  <c:v>0</c:v>
                </c:pt>
                <c:pt idx="3">
                  <c:v>1</c:v>
                </c:pt>
                <c:pt idx="4">
                  <c:v>8</c:v>
                </c:pt>
              </c:numCache>
            </c:numRef>
          </c:val>
          <c:extLst>
            <c:ext xmlns:c16="http://schemas.microsoft.com/office/drawing/2014/chart" uri="{C3380CC4-5D6E-409C-BE32-E72D297353CC}">
              <c16:uniqueId val="{00000000-6553-4225-A38C-CC19ED1E96C2}"/>
            </c:ext>
          </c:extLst>
        </c:ser>
        <c:dLbls>
          <c:showLegendKey val="0"/>
          <c:showVal val="1"/>
          <c:showCatName val="0"/>
          <c:showSerName val="0"/>
          <c:showPercent val="0"/>
          <c:showBubbleSize val="0"/>
        </c:dLbls>
        <c:gapWidth val="150"/>
        <c:gapDepth val="0"/>
        <c:shape val="box"/>
        <c:axId val="72312704"/>
        <c:axId val="72327168"/>
        <c:axId val="0"/>
      </c:bar3DChart>
      <c:catAx>
        <c:axId val="72312704"/>
        <c:scaling>
          <c:orientation val="minMax"/>
        </c:scaling>
        <c:delete val="0"/>
        <c:axPos val="b"/>
        <c:title>
          <c:tx>
            <c:rich>
              <a:bodyPr/>
              <a:lstStyle/>
              <a:p>
                <a:pPr>
                  <a:defRPr sz="798" b="1" i="0" u="none" strike="noStrike" baseline="0">
                    <a:solidFill>
                      <a:srgbClr val="000000"/>
                    </a:solidFill>
                    <a:latin typeface="Times New Roman"/>
                    <a:ea typeface="Times New Roman"/>
                    <a:cs typeface="Times New Roman"/>
                  </a:defRPr>
                </a:pPr>
                <a:r>
                  <a:rPr lang="hu-HU"/>
                  <a:t>jövedelmi viszony nyugdíjminimumhoz képest</a:t>
                </a:r>
              </a:p>
            </c:rich>
          </c:tx>
          <c:layout>
            <c:manualLayout>
              <c:xMode val="edge"/>
              <c:yMode val="edge"/>
              <c:x val="0.31282051282051293"/>
              <c:y val="0.80788177339901501"/>
            </c:manualLayout>
          </c:layout>
          <c:overlay val="0"/>
          <c:spPr>
            <a:noFill/>
            <a:ln w="25337">
              <a:noFill/>
            </a:ln>
          </c:spPr>
        </c:title>
        <c:numFmt formatCode="General" sourceLinked="1"/>
        <c:majorTickMark val="out"/>
        <c:minorTickMark val="none"/>
        <c:tickLblPos val="low"/>
        <c:spPr>
          <a:ln w="3167">
            <a:solidFill>
              <a:srgbClr val="000000"/>
            </a:solidFill>
            <a:prstDash val="solid"/>
          </a:ln>
        </c:spPr>
        <c:txPr>
          <a:bodyPr rot="0" vert="horz"/>
          <a:lstStyle/>
          <a:p>
            <a:pPr>
              <a:defRPr sz="798" b="1" i="0" u="none" strike="noStrike" baseline="0">
                <a:solidFill>
                  <a:srgbClr val="000000"/>
                </a:solidFill>
                <a:latin typeface="Times New Roman"/>
                <a:ea typeface="Times New Roman"/>
                <a:cs typeface="Times New Roman"/>
              </a:defRPr>
            </a:pPr>
            <a:endParaRPr lang="hu-HU"/>
          </a:p>
        </c:txPr>
        <c:crossAx val="72327168"/>
        <c:crosses val="autoZero"/>
        <c:auto val="1"/>
        <c:lblAlgn val="ctr"/>
        <c:lblOffset val="100"/>
        <c:tickLblSkip val="1"/>
        <c:tickMarkSkip val="1"/>
        <c:noMultiLvlLbl val="0"/>
      </c:catAx>
      <c:valAx>
        <c:axId val="72327168"/>
        <c:scaling>
          <c:orientation val="minMax"/>
        </c:scaling>
        <c:delete val="0"/>
        <c:axPos val="l"/>
        <c:majorGridlines>
          <c:spPr>
            <a:ln w="3167">
              <a:solidFill>
                <a:srgbClr val="000000"/>
              </a:solidFill>
              <a:prstDash val="solid"/>
            </a:ln>
          </c:spPr>
        </c:majorGridlines>
        <c:title>
          <c:tx>
            <c:rich>
              <a:bodyPr rot="0" vert="horz"/>
              <a:lstStyle/>
              <a:p>
                <a:pPr algn="just">
                  <a:defRPr sz="798"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0.11025641025641028"/>
              <c:y val="0.28571428571428586"/>
            </c:manualLayout>
          </c:layout>
          <c:overlay val="0"/>
          <c:spPr>
            <a:noFill/>
            <a:ln w="25337">
              <a:noFill/>
            </a:ln>
          </c:spPr>
        </c:title>
        <c:numFmt formatCode="General" sourceLinked="1"/>
        <c:majorTickMark val="out"/>
        <c:minorTickMark val="none"/>
        <c:tickLblPos val="nextTo"/>
        <c:spPr>
          <a:ln w="3167">
            <a:solidFill>
              <a:srgbClr val="000000"/>
            </a:solidFill>
            <a:prstDash val="solid"/>
          </a:ln>
        </c:spPr>
        <c:txPr>
          <a:bodyPr rot="0" vert="horz"/>
          <a:lstStyle/>
          <a:p>
            <a:pPr>
              <a:defRPr sz="798" b="1" i="0" u="none" strike="noStrike" baseline="0">
                <a:solidFill>
                  <a:srgbClr val="000000"/>
                </a:solidFill>
                <a:latin typeface="Times New Roman"/>
                <a:ea typeface="Times New Roman"/>
                <a:cs typeface="Times New Roman"/>
              </a:defRPr>
            </a:pPr>
            <a:endParaRPr lang="hu-HU"/>
          </a:p>
        </c:txPr>
        <c:crossAx val="72312704"/>
        <c:crosses val="autoZero"/>
        <c:crossBetween val="between"/>
      </c:valAx>
      <c:spPr>
        <a:noFill/>
        <a:ln w="25337">
          <a:noFill/>
        </a:ln>
      </c:spPr>
    </c:plotArea>
    <c:legend>
      <c:legendPos val="b"/>
      <c:legendEntry>
        <c:idx val="0"/>
        <c:delete val="1"/>
      </c:legendEntry>
      <c:layout>
        <c:manualLayout>
          <c:xMode val="edge"/>
          <c:yMode val="edge"/>
          <c:x val="0.49743589743589756"/>
          <c:y val="0.97044334975369451"/>
          <c:w val="5.1282051282051282E-3"/>
          <c:h val="1.4778325123152709E-2"/>
        </c:manualLayout>
      </c:layout>
      <c:overlay val="0"/>
      <c:spPr>
        <a:noFill/>
        <a:ln w="3167">
          <a:solidFill>
            <a:srgbClr val="000000"/>
          </a:solidFill>
          <a:prstDash val="solid"/>
        </a:ln>
      </c:spPr>
      <c:txPr>
        <a:bodyPr/>
        <a:lstStyle/>
        <a:p>
          <a:pPr>
            <a:defRPr sz="823" b="1" i="0" u="none" strike="noStrike" baseline="0">
              <a:solidFill>
                <a:srgbClr val="000000"/>
              </a:solidFill>
              <a:latin typeface="Arial"/>
              <a:ea typeface="Arial"/>
              <a:cs typeface="Arial"/>
            </a:defRPr>
          </a:pPr>
          <a:endParaRPr lang="hu-HU"/>
        </a:p>
      </c:txPr>
    </c:legend>
    <c:plotVisOnly val="1"/>
    <c:dispBlanksAs val="gap"/>
    <c:showDLblsOverMax val="0"/>
  </c:chart>
  <c:spPr>
    <a:noFill/>
    <a:ln>
      <a:noFill/>
    </a:ln>
  </c:spPr>
  <c:txPr>
    <a:bodyPr/>
    <a:lstStyle/>
    <a:p>
      <a:pPr>
        <a:defRPr sz="898" b="1" i="0" u="none" strike="noStrike" baseline="0">
          <a:solidFill>
            <a:srgbClr val="000000"/>
          </a:solidFill>
          <a:latin typeface="Arial"/>
          <a:ea typeface="Arial"/>
          <a:cs typeface="Arial"/>
        </a:defRPr>
      </a:pPr>
      <a:endParaRPr lang="hu-H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579545454545467"/>
          <c:y val="0.12422360248447212"/>
          <c:w val="0.63636363636363669"/>
          <c:h val="0.46583850931677034"/>
        </c:manualLayout>
      </c:layout>
      <c:barChart>
        <c:barDir val="col"/>
        <c:grouping val="clustered"/>
        <c:varyColors val="0"/>
        <c:ser>
          <c:idx val="0"/>
          <c:order val="0"/>
          <c:tx>
            <c:strRef>
              <c:f>Sheet1!$A$2</c:f>
              <c:strCache>
                <c:ptCount val="1"/>
                <c:pt idx="0">
                  <c:v>ffi</c:v>
                </c:pt>
              </c:strCache>
            </c:strRef>
          </c:tx>
          <c:spPr>
            <a:gradFill rotWithShape="0">
              <a:gsLst>
                <a:gs pos="0">
                  <a:srgbClr val="000000">
                    <a:gamma/>
                    <a:shade val="46275"/>
                    <a:invGamma/>
                  </a:srgbClr>
                </a:gs>
                <a:gs pos="50000">
                  <a:srgbClr val="9999FF"/>
                </a:gs>
                <a:gs pos="100000">
                  <a:srgbClr val="000000">
                    <a:gamma/>
                    <a:shade val="46275"/>
                    <a:invGamma/>
                  </a:srgbClr>
                </a:gs>
              </a:gsLst>
              <a:lin ang="5400000" scaled="1"/>
            </a:gra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8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0</c:v>
                </c:pt>
                <c:pt idx="3">
                  <c:v>0</c:v>
                </c:pt>
                <c:pt idx="4">
                  <c:v>0</c:v>
                </c:pt>
                <c:pt idx="5">
                  <c:v>0</c:v>
                </c:pt>
                <c:pt idx="6">
                  <c:v>0</c:v>
                </c:pt>
                <c:pt idx="7">
                  <c:v>0</c:v>
                </c:pt>
              </c:numCache>
            </c:numRef>
          </c:val>
          <c:extLst>
            <c:ext xmlns:c16="http://schemas.microsoft.com/office/drawing/2014/chart" uri="{C3380CC4-5D6E-409C-BE32-E72D297353CC}">
              <c16:uniqueId val="{00000000-37C9-4F23-8816-480AEC757E7F}"/>
            </c:ext>
          </c:extLst>
        </c:ser>
        <c:ser>
          <c:idx val="1"/>
          <c:order val="1"/>
          <c:tx>
            <c:strRef>
              <c:f>Sheet1!$A$3</c:f>
              <c:strCache>
                <c:ptCount val="1"/>
                <c:pt idx="0">
                  <c:v>nő</c:v>
                </c:pt>
              </c:strCache>
            </c:strRef>
          </c:tx>
          <c:spPr>
            <a:gradFill rotWithShape="0">
              <a:gsLst>
                <a:gs pos="0">
                  <a:srgbClr val="000000">
                    <a:gamma/>
                    <a:shade val="46275"/>
                    <a:invGamma/>
                  </a:srgbClr>
                </a:gs>
                <a:gs pos="50000">
                  <a:srgbClr val="993366"/>
                </a:gs>
                <a:gs pos="100000">
                  <a:srgbClr val="000000">
                    <a:gamma/>
                    <a:shade val="46275"/>
                    <a:invGamma/>
                  </a:srgbClr>
                </a:gs>
              </a:gsLst>
              <a:lin ang="5400000" scaled="1"/>
            </a:gra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8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1</c:v>
                </c:pt>
                <c:pt idx="4">
                  <c:v>0</c:v>
                </c:pt>
                <c:pt idx="5">
                  <c:v>0</c:v>
                </c:pt>
                <c:pt idx="6">
                  <c:v>3</c:v>
                </c:pt>
                <c:pt idx="7">
                  <c:v>0</c:v>
                </c:pt>
              </c:numCache>
            </c:numRef>
          </c:val>
          <c:extLst>
            <c:ext xmlns:c16="http://schemas.microsoft.com/office/drawing/2014/chart" uri="{C3380CC4-5D6E-409C-BE32-E72D297353CC}">
              <c16:uniqueId val="{00000001-37C9-4F23-8816-480AEC757E7F}"/>
            </c:ext>
          </c:extLst>
        </c:ser>
        <c:dLbls>
          <c:showLegendKey val="0"/>
          <c:showVal val="1"/>
          <c:showCatName val="0"/>
          <c:showSerName val="0"/>
          <c:showPercent val="0"/>
          <c:showBubbleSize val="0"/>
        </c:dLbls>
        <c:gapWidth val="150"/>
        <c:axId val="72472832"/>
        <c:axId val="72479104"/>
      </c:barChart>
      <c:catAx>
        <c:axId val="72472832"/>
        <c:scaling>
          <c:orientation val="minMax"/>
        </c:scaling>
        <c:delete val="0"/>
        <c:axPos val="b"/>
        <c:majorGridlines>
          <c:spPr>
            <a:ln w="3175">
              <a:solidFill>
                <a:srgbClr val="000000"/>
              </a:solidFill>
              <a:prstDash val="solid"/>
            </a:ln>
          </c:spPr>
        </c:majorGridlines>
        <c:title>
          <c:tx>
            <c:rich>
              <a:bodyPr/>
              <a:lstStyle/>
              <a:p>
                <a:pPr>
                  <a:defRPr sz="80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49147727272727287"/>
              <c:y val="0.8198757763975158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Times New Roman"/>
                <a:ea typeface="Times New Roman"/>
                <a:cs typeface="Times New Roman"/>
              </a:defRPr>
            </a:pPr>
            <a:endParaRPr lang="hu-HU"/>
          </a:p>
        </c:txPr>
        <c:crossAx val="72479104"/>
        <c:crosses val="autoZero"/>
        <c:auto val="0"/>
        <c:lblAlgn val="ctr"/>
        <c:lblOffset val="100"/>
        <c:tickLblSkip val="1"/>
        <c:tickMarkSkip val="1"/>
        <c:noMultiLvlLbl val="0"/>
      </c:catAx>
      <c:valAx>
        <c:axId val="72479104"/>
        <c:scaling>
          <c:orientation val="minMax"/>
        </c:scaling>
        <c:delete val="0"/>
        <c:axPos val="l"/>
        <c:title>
          <c:tx>
            <c:rich>
              <a:bodyPr rot="0" vert="horz"/>
              <a:lstStyle/>
              <a:p>
                <a:pPr algn="ctr">
                  <a:defRPr sz="80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3.125E-2"/>
              <c:y val="0.2484472049689442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Times New Roman"/>
                <a:ea typeface="Times New Roman"/>
                <a:cs typeface="Times New Roman"/>
              </a:defRPr>
            </a:pPr>
            <a:endParaRPr lang="hu-HU"/>
          </a:p>
        </c:txPr>
        <c:crossAx val="72472832"/>
        <c:crosses val="autoZero"/>
        <c:crossBetween val="between"/>
      </c:valAx>
      <c:spPr>
        <a:noFill/>
        <a:ln w="3175">
          <a:solidFill>
            <a:srgbClr val="000000"/>
          </a:solidFill>
          <a:prstDash val="solid"/>
        </a:ln>
      </c:spPr>
    </c:plotArea>
    <c:legend>
      <c:legendPos val="r"/>
      <c:layout>
        <c:manualLayout>
          <c:xMode val="edge"/>
          <c:yMode val="edge"/>
          <c:x val="0.90056818181818155"/>
          <c:y val="0.24844720496894421"/>
          <c:w val="8.8068181818181809E-2"/>
          <c:h val="0.20496894409937896"/>
        </c:manualLayout>
      </c:layout>
      <c:overlay val="0"/>
      <c:spPr>
        <a:solidFill>
          <a:srgbClr val="FFFFFF"/>
        </a:solidFill>
        <a:ln w="3175">
          <a:solidFill>
            <a:srgbClr val="000000"/>
          </a:solidFill>
          <a:prstDash val="solid"/>
        </a:ln>
      </c:spPr>
      <c:txPr>
        <a:bodyPr/>
        <a:lstStyle/>
        <a:p>
          <a:pPr>
            <a:defRPr sz="735"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80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549019607843138"/>
          <c:y val="0.10362694300518134"/>
          <c:w val="0.66421568627450978"/>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2669">
              <a:solidFill>
                <a:srgbClr val="000000"/>
              </a:solidFill>
              <a:prstDash val="solid"/>
            </a:ln>
          </c:spPr>
          <c:invertIfNegative val="0"/>
          <c:dLbls>
            <c:spPr>
              <a:noFill/>
              <a:ln w="25338">
                <a:noFill/>
              </a:ln>
            </c:spPr>
            <c:txPr>
              <a:bodyPr wrap="square" lIns="38100" tIns="19050" rIns="38100" bIns="19050" anchor="ctr">
                <a:spAutoFit/>
              </a:bodyPr>
              <a:lstStyle/>
              <a:p>
                <a:pPr>
                  <a:defRPr sz="848"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2</c:v>
                </c:pt>
                <c:pt idx="2">
                  <c:v>2</c:v>
                </c:pt>
                <c:pt idx="3">
                  <c:v>2</c:v>
                </c:pt>
                <c:pt idx="4">
                  <c:v>0</c:v>
                </c:pt>
                <c:pt idx="5">
                  <c:v>1</c:v>
                </c:pt>
                <c:pt idx="6">
                  <c:v>1</c:v>
                </c:pt>
                <c:pt idx="7">
                  <c:v>0</c:v>
                </c:pt>
              </c:numCache>
            </c:numRef>
          </c:val>
          <c:extLst>
            <c:ext xmlns:c16="http://schemas.microsoft.com/office/drawing/2014/chart" uri="{C3380CC4-5D6E-409C-BE32-E72D297353CC}">
              <c16:uniqueId val="{00000000-0400-4EA6-9028-CDB7C747A87C}"/>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2669">
              <a:solidFill>
                <a:srgbClr val="000000"/>
              </a:solidFill>
              <a:prstDash val="solid"/>
            </a:ln>
          </c:spPr>
          <c:invertIfNegative val="0"/>
          <c:dLbls>
            <c:spPr>
              <a:noFill/>
              <a:ln w="25338">
                <a:noFill/>
              </a:ln>
            </c:spPr>
            <c:txPr>
              <a:bodyPr wrap="square" lIns="38100" tIns="19050" rIns="38100" bIns="19050" anchor="ctr">
                <a:spAutoFit/>
              </a:bodyPr>
              <a:lstStyle/>
              <a:p>
                <a:pPr>
                  <a:defRPr sz="848"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1</c:v>
                </c:pt>
                <c:pt idx="4">
                  <c:v>1</c:v>
                </c:pt>
                <c:pt idx="5">
                  <c:v>2</c:v>
                </c:pt>
                <c:pt idx="6">
                  <c:v>3</c:v>
                </c:pt>
                <c:pt idx="7">
                  <c:v>0</c:v>
                </c:pt>
              </c:numCache>
            </c:numRef>
          </c:val>
          <c:extLst>
            <c:ext xmlns:c16="http://schemas.microsoft.com/office/drawing/2014/chart" uri="{C3380CC4-5D6E-409C-BE32-E72D297353CC}">
              <c16:uniqueId val="{00000001-0400-4EA6-9028-CDB7C747A87C}"/>
            </c:ext>
          </c:extLst>
        </c:ser>
        <c:dLbls>
          <c:showLegendKey val="0"/>
          <c:showVal val="1"/>
          <c:showCatName val="0"/>
          <c:showSerName val="0"/>
          <c:showPercent val="0"/>
          <c:showBubbleSize val="0"/>
        </c:dLbls>
        <c:gapWidth val="150"/>
        <c:axId val="516471952"/>
        <c:axId val="1"/>
      </c:barChart>
      <c:catAx>
        <c:axId val="516471952"/>
        <c:scaling>
          <c:orientation val="minMax"/>
        </c:scaling>
        <c:delete val="0"/>
        <c:axPos val="b"/>
        <c:majorGridlines>
          <c:spPr>
            <a:ln w="3167">
              <a:solidFill>
                <a:srgbClr val="000000"/>
              </a:solidFill>
              <a:prstDash val="solid"/>
            </a:ln>
          </c:spPr>
        </c:majorGridlines>
        <c:title>
          <c:tx>
            <c:rich>
              <a:bodyPr/>
              <a:lstStyle/>
              <a:p>
                <a:pPr>
                  <a:defRPr sz="848"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0245098039215685"/>
              <c:y val="0.84974093264248707"/>
            </c:manualLayout>
          </c:layout>
          <c:overlay val="0"/>
          <c:spPr>
            <a:noFill/>
            <a:ln w="25338">
              <a:noFill/>
            </a:ln>
          </c:spPr>
        </c:title>
        <c:numFmt formatCode="General" sourceLinked="1"/>
        <c:majorTickMark val="out"/>
        <c:minorTickMark val="none"/>
        <c:tickLblPos val="nextTo"/>
        <c:spPr>
          <a:ln w="3167">
            <a:solidFill>
              <a:srgbClr val="000000"/>
            </a:solidFill>
            <a:prstDash val="solid"/>
          </a:ln>
        </c:spPr>
        <c:txPr>
          <a:bodyPr rot="0" vert="horz"/>
          <a:lstStyle/>
          <a:p>
            <a:pPr>
              <a:defRPr sz="848"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848"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25338">
              <a:noFill/>
            </a:ln>
          </c:spPr>
        </c:title>
        <c:numFmt formatCode="General" sourceLinked="1"/>
        <c:majorTickMark val="out"/>
        <c:minorTickMark val="none"/>
        <c:tickLblPos val="nextTo"/>
        <c:spPr>
          <a:ln w="3167">
            <a:solidFill>
              <a:srgbClr val="000000"/>
            </a:solidFill>
            <a:prstDash val="solid"/>
          </a:ln>
        </c:spPr>
        <c:txPr>
          <a:bodyPr rot="0" vert="horz"/>
          <a:lstStyle/>
          <a:p>
            <a:pPr>
              <a:defRPr sz="848" b="1" i="0" u="none" strike="noStrike" baseline="0">
                <a:solidFill>
                  <a:srgbClr val="000000"/>
                </a:solidFill>
                <a:latin typeface="Times New Roman"/>
                <a:ea typeface="Times New Roman"/>
                <a:cs typeface="Times New Roman"/>
              </a:defRPr>
            </a:pPr>
            <a:endParaRPr lang="hu-HU"/>
          </a:p>
        </c:txPr>
        <c:crossAx val="516471952"/>
        <c:crosses val="autoZero"/>
        <c:crossBetween val="between"/>
      </c:valAx>
      <c:spPr>
        <a:noFill/>
        <a:ln w="3167">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167">
          <a:solidFill>
            <a:srgbClr val="000000"/>
          </a:solidFill>
          <a:prstDash val="solid"/>
        </a:ln>
      </c:spPr>
      <c:txPr>
        <a:bodyPr/>
        <a:lstStyle/>
        <a:p>
          <a:pPr>
            <a:defRPr sz="778"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848"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1" i="0" u="none" strike="noStrike" baseline="0">
                <a:solidFill>
                  <a:srgbClr val="000000"/>
                </a:solidFill>
                <a:latin typeface="Arial"/>
                <a:ea typeface="Arial"/>
                <a:cs typeface="Arial"/>
              </a:defRPr>
            </a:pPr>
            <a:r>
              <a:rPr lang="hu-HU"/>
              <a:t>Családban és egyedül élők aránya:</a:t>
            </a:r>
          </a:p>
        </c:rich>
      </c:tx>
      <c:layout>
        <c:manualLayout>
          <c:xMode val="edge"/>
          <c:yMode val="edge"/>
          <c:x val="0.20971867007672634"/>
          <c:y val="2.197802197802198E-2"/>
        </c:manualLayout>
      </c:layout>
      <c:overlay val="0"/>
      <c:spPr>
        <a:noFill/>
        <a:ln w="25338">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6624040920716113"/>
          <c:y val="0.40109890109890112"/>
          <c:w val="0.4373401534526854"/>
          <c:h val="0.37362637362637363"/>
        </c:manualLayout>
      </c:layout>
      <c:pie3DChart>
        <c:varyColors val="1"/>
        <c:ser>
          <c:idx val="0"/>
          <c:order val="0"/>
          <c:tx>
            <c:strRef>
              <c:f>Sheet1!$A$2</c:f>
              <c:strCache>
                <c:ptCount val="1"/>
              </c:strCache>
            </c:strRef>
          </c:tx>
          <c:spPr>
            <a:solidFill>
              <a:srgbClr val="9999FF"/>
            </a:solidFill>
            <a:ln w="12669">
              <a:solidFill>
                <a:srgbClr val="339966"/>
              </a:solidFill>
              <a:prstDash val="solid"/>
            </a:ln>
          </c:spPr>
          <c:dPt>
            <c:idx val="0"/>
            <c:bubble3D val="0"/>
            <c:extLst>
              <c:ext xmlns:c16="http://schemas.microsoft.com/office/drawing/2014/chart" uri="{C3380CC4-5D6E-409C-BE32-E72D297353CC}">
                <c16:uniqueId val="{00000000-C0C1-43EA-B63F-5B9E587C61A5}"/>
              </c:ext>
            </c:extLst>
          </c:dPt>
          <c:dPt>
            <c:idx val="1"/>
            <c:bubble3D val="0"/>
            <c:spPr>
              <a:solidFill>
                <a:srgbClr val="993366"/>
              </a:solidFill>
              <a:ln w="12669">
                <a:solidFill>
                  <a:srgbClr val="339966"/>
                </a:solidFill>
                <a:prstDash val="solid"/>
              </a:ln>
            </c:spPr>
            <c:extLst>
              <c:ext xmlns:c16="http://schemas.microsoft.com/office/drawing/2014/chart" uri="{C3380CC4-5D6E-409C-BE32-E72D297353CC}">
                <c16:uniqueId val="{00000001-C0C1-43EA-B63F-5B9E587C61A5}"/>
              </c:ext>
            </c:extLst>
          </c:dPt>
          <c:dLbls>
            <c:numFmt formatCode="0%" sourceLinked="0"/>
            <c:spPr>
              <a:noFill/>
              <a:ln w="25338">
                <a:noFill/>
              </a:ln>
            </c:spPr>
            <c:txPr>
              <a:bodyPr wrap="square" lIns="38100" tIns="19050" rIns="38100" bIns="19050" anchor="ctr">
                <a:spAutoFit/>
              </a:bodyPr>
              <a:lstStyle/>
              <a:p>
                <a:pPr>
                  <a:defRPr sz="798" b="1"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Sheet1!$B$2:$C$2</c:f>
              <c:numCache>
                <c:formatCode>General</c:formatCode>
                <c:ptCount val="2"/>
                <c:pt idx="0">
                  <c:v>3</c:v>
                </c:pt>
                <c:pt idx="1">
                  <c:v>12</c:v>
                </c:pt>
              </c:numCache>
            </c:numRef>
          </c:val>
          <c:extLst>
            <c:ext xmlns:c16="http://schemas.microsoft.com/office/drawing/2014/chart" uri="{C3380CC4-5D6E-409C-BE32-E72D297353CC}">
              <c16:uniqueId val="{00000002-C0C1-43EA-B63F-5B9E587C61A5}"/>
            </c:ext>
          </c:extLst>
        </c:ser>
        <c:ser>
          <c:idx val="1"/>
          <c:order val="1"/>
          <c:tx>
            <c:strRef>
              <c:f>Sheet1!$A$3</c:f>
              <c:strCache>
                <c:ptCount val="1"/>
              </c:strCache>
            </c:strRef>
          </c:tx>
          <c:spPr>
            <a:solidFill>
              <a:srgbClr val="993366"/>
            </a:solidFill>
            <a:ln w="12669">
              <a:solidFill>
                <a:srgbClr val="000000"/>
              </a:solidFill>
              <a:prstDash val="solid"/>
            </a:ln>
          </c:spPr>
          <c:dPt>
            <c:idx val="0"/>
            <c:bubble3D val="0"/>
            <c:spPr>
              <a:solidFill>
                <a:srgbClr val="9999FF"/>
              </a:solidFill>
              <a:ln w="12669">
                <a:solidFill>
                  <a:srgbClr val="000000"/>
                </a:solidFill>
                <a:prstDash val="solid"/>
              </a:ln>
            </c:spPr>
            <c:extLst>
              <c:ext xmlns:c16="http://schemas.microsoft.com/office/drawing/2014/chart" uri="{C3380CC4-5D6E-409C-BE32-E72D297353CC}">
                <c16:uniqueId val="{00000003-C0C1-43EA-B63F-5B9E587C61A5}"/>
              </c:ext>
            </c:extLst>
          </c:dPt>
          <c:dPt>
            <c:idx val="1"/>
            <c:bubble3D val="0"/>
            <c:extLst>
              <c:ext xmlns:c16="http://schemas.microsoft.com/office/drawing/2014/chart" uri="{C3380CC4-5D6E-409C-BE32-E72D297353CC}">
                <c16:uniqueId val="{00000004-C0C1-43EA-B63F-5B9E587C61A5}"/>
              </c:ext>
            </c:extLst>
          </c:dPt>
          <c:dLbls>
            <c:numFmt formatCode="0%" sourceLinked="0"/>
            <c:spPr>
              <a:noFill/>
              <a:ln w="25338">
                <a:noFill/>
              </a:ln>
            </c:spPr>
            <c:txPr>
              <a:bodyPr wrap="square" lIns="38100" tIns="19050" rIns="38100" bIns="19050" anchor="ctr">
                <a:spAutoFit/>
              </a:bodyPr>
              <a:lstStyle/>
              <a:p>
                <a:pPr>
                  <a:defRPr sz="798" b="1"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Sheet1!$B$3:$C$3</c:f>
              <c:numCache>
                <c:formatCode>General</c:formatCode>
                <c:ptCount val="2"/>
              </c:numCache>
            </c:numRef>
          </c:val>
          <c:extLst>
            <c:ext xmlns:c16="http://schemas.microsoft.com/office/drawing/2014/chart" uri="{C3380CC4-5D6E-409C-BE32-E72D297353CC}">
              <c16:uniqueId val="{00000005-C0C1-43EA-B63F-5B9E587C61A5}"/>
            </c:ext>
          </c:extLst>
        </c:ser>
        <c:ser>
          <c:idx val="2"/>
          <c:order val="2"/>
          <c:tx>
            <c:strRef>
              <c:f>Sheet1!$A$4</c:f>
              <c:strCache>
                <c:ptCount val="1"/>
              </c:strCache>
            </c:strRef>
          </c:tx>
          <c:spPr>
            <a:solidFill>
              <a:srgbClr val="FFFFCC"/>
            </a:solidFill>
            <a:ln w="12669">
              <a:solidFill>
                <a:srgbClr val="000000"/>
              </a:solidFill>
              <a:prstDash val="solid"/>
            </a:ln>
          </c:spPr>
          <c:dPt>
            <c:idx val="0"/>
            <c:bubble3D val="0"/>
            <c:spPr>
              <a:solidFill>
                <a:srgbClr val="9999FF"/>
              </a:solidFill>
              <a:ln w="12669">
                <a:solidFill>
                  <a:srgbClr val="000000"/>
                </a:solidFill>
                <a:prstDash val="solid"/>
              </a:ln>
            </c:spPr>
            <c:extLst>
              <c:ext xmlns:c16="http://schemas.microsoft.com/office/drawing/2014/chart" uri="{C3380CC4-5D6E-409C-BE32-E72D297353CC}">
                <c16:uniqueId val="{00000006-C0C1-43EA-B63F-5B9E587C61A5}"/>
              </c:ext>
            </c:extLst>
          </c:dPt>
          <c:dPt>
            <c:idx val="1"/>
            <c:bubble3D val="0"/>
            <c:spPr>
              <a:solidFill>
                <a:srgbClr val="993366"/>
              </a:solidFill>
              <a:ln w="12669">
                <a:solidFill>
                  <a:srgbClr val="000000"/>
                </a:solidFill>
                <a:prstDash val="solid"/>
              </a:ln>
            </c:spPr>
            <c:extLst>
              <c:ext xmlns:c16="http://schemas.microsoft.com/office/drawing/2014/chart" uri="{C3380CC4-5D6E-409C-BE32-E72D297353CC}">
                <c16:uniqueId val="{00000007-C0C1-43EA-B63F-5B9E587C61A5}"/>
              </c:ext>
            </c:extLst>
          </c:dPt>
          <c:dLbls>
            <c:numFmt formatCode="0%" sourceLinked="0"/>
            <c:spPr>
              <a:noFill/>
              <a:ln w="25338">
                <a:noFill/>
              </a:ln>
            </c:spPr>
            <c:txPr>
              <a:bodyPr wrap="square" lIns="38100" tIns="19050" rIns="38100" bIns="19050" anchor="ctr">
                <a:spAutoFit/>
              </a:bodyPr>
              <a:lstStyle/>
              <a:p>
                <a:pPr>
                  <a:defRPr sz="798" b="1"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Sheet1!$B$4:$C$4</c:f>
              <c:numCache>
                <c:formatCode>General</c:formatCode>
                <c:ptCount val="2"/>
              </c:numCache>
            </c:numRef>
          </c:val>
          <c:extLst>
            <c:ext xmlns:c16="http://schemas.microsoft.com/office/drawing/2014/chart" uri="{C3380CC4-5D6E-409C-BE32-E72D297353CC}">
              <c16:uniqueId val="{00000008-C0C1-43EA-B63F-5B9E587C61A5}"/>
            </c:ext>
          </c:extLst>
        </c:ser>
        <c:dLbls>
          <c:showLegendKey val="0"/>
          <c:showVal val="0"/>
          <c:showCatName val="0"/>
          <c:showSerName val="0"/>
          <c:showPercent val="1"/>
          <c:showBubbleSize val="0"/>
          <c:showLeaderLines val="1"/>
        </c:dLbls>
      </c:pie3DChart>
      <c:spPr>
        <a:solidFill>
          <a:srgbClr val="C0C0C0"/>
        </a:solidFill>
        <a:ln w="12669">
          <a:solidFill>
            <a:srgbClr val="808080"/>
          </a:solidFill>
          <a:prstDash val="solid"/>
        </a:ln>
      </c:spPr>
    </c:plotArea>
    <c:legend>
      <c:legendPos val="r"/>
      <c:layout>
        <c:manualLayout>
          <c:xMode val="edge"/>
          <c:yMode val="edge"/>
          <c:x val="0.76982097186700771"/>
          <c:y val="0.47802197802197804"/>
          <c:w val="0.21994884910485935"/>
          <c:h val="0.21428571428571427"/>
        </c:manualLayout>
      </c:layout>
      <c:overlay val="0"/>
      <c:spPr>
        <a:noFill/>
        <a:ln w="3167">
          <a:solidFill>
            <a:srgbClr val="000000"/>
          </a:solidFill>
          <a:prstDash val="solid"/>
        </a:ln>
      </c:spPr>
      <c:txPr>
        <a:bodyPr/>
        <a:lstStyle/>
        <a:p>
          <a:pPr>
            <a:defRPr sz="733" b="1" i="0" u="none" strike="noStrike" baseline="0">
              <a:solidFill>
                <a:srgbClr val="000000"/>
              </a:solidFill>
              <a:latin typeface="Arial"/>
              <a:ea typeface="Arial"/>
              <a:cs typeface="Arial"/>
            </a:defRPr>
          </a:pPr>
          <a:endParaRPr lang="hu-HU"/>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hu-H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13725490196079"/>
          <c:y val="0.10362694300518134"/>
          <c:w val="0.67156862745098034"/>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1</c:v>
                </c:pt>
                <c:pt idx="3">
                  <c:v>0</c:v>
                </c:pt>
                <c:pt idx="4">
                  <c:v>2</c:v>
                </c:pt>
                <c:pt idx="5">
                  <c:v>0</c:v>
                </c:pt>
                <c:pt idx="6">
                  <c:v>1</c:v>
                </c:pt>
                <c:pt idx="7">
                  <c:v>0</c:v>
                </c:pt>
              </c:numCache>
            </c:numRef>
          </c:val>
          <c:extLst>
            <c:ext xmlns:c16="http://schemas.microsoft.com/office/drawing/2014/chart" uri="{C3380CC4-5D6E-409C-BE32-E72D297353CC}">
              <c16:uniqueId val="{00000000-A5EB-4EC8-B25D-C683413AEBF5}"/>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0</c:v>
                </c:pt>
                <c:pt idx="4">
                  <c:v>2</c:v>
                </c:pt>
                <c:pt idx="5">
                  <c:v>2</c:v>
                </c:pt>
                <c:pt idx="6">
                  <c:v>10</c:v>
                </c:pt>
                <c:pt idx="7">
                  <c:v>1</c:v>
                </c:pt>
              </c:numCache>
            </c:numRef>
          </c:val>
          <c:extLst>
            <c:ext xmlns:c16="http://schemas.microsoft.com/office/drawing/2014/chart" uri="{C3380CC4-5D6E-409C-BE32-E72D297353CC}">
              <c16:uniqueId val="{00000001-A5EB-4EC8-B25D-C683413AEBF5}"/>
            </c:ext>
          </c:extLst>
        </c:ser>
        <c:dLbls>
          <c:showLegendKey val="0"/>
          <c:showVal val="1"/>
          <c:showCatName val="0"/>
          <c:showSerName val="0"/>
          <c:showPercent val="0"/>
          <c:showBubbleSize val="0"/>
        </c:dLbls>
        <c:gapWidth val="150"/>
        <c:axId val="575861936"/>
        <c:axId val="1"/>
      </c:barChart>
      <c:catAx>
        <c:axId val="575861936"/>
        <c:scaling>
          <c:orientation val="minMax"/>
        </c:scaling>
        <c:delete val="0"/>
        <c:axPos val="b"/>
        <c:majorGridlines>
          <c:spPr>
            <a:ln w="3360">
              <a:solidFill>
                <a:srgbClr val="000000"/>
              </a:solidFill>
              <a:prstDash val="solid"/>
            </a:ln>
          </c:spPr>
        </c:majorGridlines>
        <c:title>
          <c:tx>
            <c:rich>
              <a:bodyPr/>
              <a:lstStyle/>
              <a:p>
                <a:pPr>
                  <a:defRPr sz="90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
              <c:y val="0.84974093264248707"/>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90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575861936"/>
        <c:crosses val="autoZero"/>
        <c:crossBetween val="between"/>
      </c:valAx>
      <c:spPr>
        <a:noFill/>
        <a:ln w="3360">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360">
          <a:solidFill>
            <a:srgbClr val="000000"/>
          </a:solidFill>
          <a:prstDash val="solid"/>
        </a:ln>
      </c:spPr>
      <c:txPr>
        <a:bodyPr/>
        <a:lstStyle/>
        <a:p>
          <a:pPr>
            <a:defRPr sz="826"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90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343137254901961"/>
          <c:y val="0.10362694300518134"/>
          <c:w val="0.68627450980392157"/>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2669">
              <a:solidFill>
                <a:srgbClr val="000000"/>
              </a:solidFill>
              <a:prstDash val="solid"/>
            </a:ln>
          </c:spPr>
          <c:invertIfNegative val="0"/>
          <c:dLbls>
            <c:spPr>
              <a:noFill/>
              <a:ln w="25338">
                <a:noFill/>
              </a:ln>
            </c:spPr>
            <c:txPr>
              <a:bodyPr wrap="square" lIns="38100" tIns="19050" rIns="38100" bIns="19050" anchor="ctr">
                <a:spAutoFit/>
              </a:bodyPr>
              <a:lstStyle/>
              <a:p>
                <a:pPr>
                  <a:defRPr sz="848"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2</c:v>
                </c:pt>
                <c:pt idx="2">
                  <c:v>0</c:v>
                </c:pt>
                <c:pt idx="3">
                  <c:v>0</c:v>
                </c:pt>
                <c:pt idx="4">
                  <c:v>0</c:v>
                </c:pt>
                <c:pt idx="5">
                  <c:v>2</c:v>
                </c:pt>
                <c:pt idx="6">
                  <c:v>2</c:v>
                </c:pt>
                <c:pt idx="7">
                  <c:v>0</c:v>
                </c:pt>
              </c:numCache>
            </c:numRef>
          </c:val>
          <c:extLst>
            <c:ext xmlns:c16="http://schemas.microsoft.com/office/drawing/2014/chart" uri="{C3380CC4-5D6E-409C-BE32-E72D297353CC}">
              <c16:uniqueId val="{00000000-343C-4A41-BC04-EB98042476A9}"/>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2669">
              <a:solidFill>
                <a:srgbClr val="000000"/>
              </a:solidFill>
              <a:prstDash val="solid"/>
            </a:ln>
          </c:spPr>
          <c:invertIfNegative val="0"/>
          <c:dLbls>
            <c:spPr>
              <a:noFill/>
              <a:ln w="25338">
                <a:noFill/>
              </a:ln>
            </c:spPr>
            <c:txPr>
              <a:bodyPr wrap="square" lIns="38100" tIns="19050" rIns="38100" bIns="19050" anchor="ctr">
                <a:spAutoFit/>
              </a:bodyPr>
              <a:lstStyle/>
              <a:p>
                <a:pPr>
                  <a:defRPr sz="848"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1</c:v>
                </c:pt>
                <c:pt idx="1">
                  <c:v>1</c:v>
                </c:pt>
                <c:pt idx="2">
                  <c:v>2</c:v>
                </c:pt>
                <c:pt idx="3">
                  <c:v>5</c:v>
                </c:pt>
                <c:pt idx="4">
                  <c:v>0</c:v>
                </c:pt>
                <c:pt idx="5">
                  <c:v>6</c:v>
                </c:pt>
                <c:pt idx="6">
                  <c:v>2</c:v>
                </c:pt>
                <c:pt idx="7">
                  <c:v>0</c:v>
                </c:pt>
              </c:numCache>
            </c:numRef>
          </c:val>
          <c:extLst>
            <c:ext xmlns:c16="http://schemas.microsoft.com/office/drawing/2014/chart" uri="{C3380CC4-5D6E-409C-BE32-E72D297353CC}">
              <c16:uniqueId val="{00000001-343C-4A41-BC04-EB98042476A9}"/>
            </c:ext>
          </c:extLst>
        </c:ser>
        <c:dLbls>
          <c:showLegendKey val="0"/>
          <c:showVal val="1"/>
          <c:showCatName val="0"/>
          <c:showSerName val="0"/>
          <c:showPercent val="0"/>
          <c:showBubbleSize val="0"/>
        </c:dLbls>
        <c:gapWidth val="150"/>
        <c:axId val="515887952"/>
        <c:axId val="1"/>
      </c:barChart>
      <c:catAx>
        <c:axId val="515887952"/>
        <c:scaling>
          <c:orientation val="minMax"/>
        </c:scaling>
        <c:delete val="0"/>
        <c:axPos val="b"/>
        <c:majorGridlines>
          <c:spPr>
            <a:ln w="3167">
              <a:solidFill>
                <a:srgbClr val="000000"/>
              </a:solidFill>
              <a:prstDash val="solid"/>
            </a:ln>
          </c:spPr>
        </c:majorGridlines>
        <c:title>
          <c:tx>
            <c:rich>
              <a:bodyPr/>
              <a:lstStyle/>
              <a:p>
                <a:pPr>
                  <a:defRPr sz="848"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49264705882352944"/>
              <c:y val="0.84974093264248707"/>
            </c:manualLayout>
          </c:layout>
          <c:overlay val="0"/>
          <c:spPr>
            <a:noFill/>
            <a:ln w="25338">
              <a:noFill/>
            </a:ln>
          </c:spPr>
        </c:title>
        <c:numFmt formatCode="General" sourceLinked="1"/>
        <c:majorTickMark val="out"/>
        <c:minorTickMark val="none"/>
        <c:tickLblPos val="nextTo"/>
        <c:spPr>
          <a:ln w="3167">
            <a:solidFill>
              <a:srgbClr val="000000"/>
            </a:solidFill>
            <a:prstDash val="solid"/>
          </a:ln>
        </c:spPr>
        <c:txPr>
          <a:bodyPr rot="0" vert="horz"/>
          <a:lstStyle/>
          <a:p>
            <a:pPr>
              <a:defRPr sz="848"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848"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25338">
              <a:noFill/>
            </a:ln>
          </c:spPr>
        </c:title>
        <c:numFmt formatCode="General" sourceLinked="1"/>
        <c:majorTickMark val="out"/>
        <c:minorTickMark val="none"/>
        <c:tickLblPos val="nextTo"/>
        <c:spPr>
          <a:ln w="3167">
            <a:solidFill>
              <a:srgbClr val="000000"/>
            </a:solidFill>
            <a:prstDash val="solid"/>
          </a:ln>
        </c:spPr>
        <c:txPr>
          <a:bodyPr rot="0" vert="horz"/>
          <a:lstStyle/>
          <a:p>
            <a:pPr>
              <a:defRPr sz="848" b="1" i="0" u="none" strike="noStrike" baseline="0">
                <a:solidFill>
                  <a:srgbClr val="000000"/>
                </a:solidFill>
                <a:latin typeface="Times New Roman"/>
                <a:ea typeface="Times New Roman"/>
                <a:cs typeface="Times New Roman"/>
              </a:defRPr>
            </a:pPr>
            <a:endParaRPr lang="hu-HU"/>
          </a:p>
        </c:txPr>
        <c:crossAx val="515887952"/>
        <c:crosses val="autoZero"/>
        <c:crossBetween val="between"/>
      </c:valAx>
      <c:spPr>
        <a:noFill/>
        <a:ln w="3167">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167">
          <a:solidFill>
            <a:srgbClr val="000000"/>
          </a:solidFill>
          <a:prstDash val="solid"/>
        </a:ln>
      </c:spPr>
      <c:txPr>
        <a:bodyPr/>
        <a:lstStyle/>
        <a:p>
          <a:pPr>
            <a:defRPr sz="778"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848"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13725490196084"/>
          <c:y val="0.10362694300518142"/>
          <c:w val="0.67156862745098056"/>
          <c:h val="0.62694300518134738"/>
        </c:manualLayout>
      </c:layout>
      <c:barChart>
        <c:barDir val="col"/>
        <c:grouping val="clustered"/>
        <c:varyColors val="0"/>
        <c:ser>
          <c:idx val="0"/>
          <c:order val="0"/>
          <c:tx>
            <c:strRef>
              <c:f>Sheet1!$A$2</c:f>
              <c:strCache>
                <c:ptCount val="1"/>
                <c:pt idx="0">
                  <c:v>ffi</c:v>
                </c:pt>
              </c:strCache>
            </c:strRef>
          </c:tx>
          <c:spPr>
            <a:gradFill rotWithShape="0">
              <a:gsLst>
                <a:gs pos="0">
                  <a:srgbClr val="000000">
                    <a:gamma/>
                    <a:shade val="46275"/>
                    <a:invGamma/>
                  </a:srgbClr>
                </a:gs>
                <a:gs pos="50000">
                  <a:srgbClr val="9999FF"/>
                </a:gs>
                <a:gs pos="100000">
                  <a:srgbClr val="000000">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1</c:v>
                </c:pt>
                <c:pt idx="3">
                  <c:v>0</c:v>
                </c:pt>
                <c:pt idx="4">
                  <c:v>2</c:v>
                </c:pt>
                <c:pt idx="5">
                  <c:v>0</c:v>
                </c:pt>
                <c:pt idx="6">
                  <c:v>1</c:v>
                </c:pt>
                <c:pt idx="7">
                  <c:v>0</c:v>
                </c:pt>
              </c:numCache>
            </c:numRef>
          </c:val>
          <c:extLst>
            <c:ext xmlns:c16="http://schemas.microsoft.com/office/drawing/2014/chart" uri="{C3380CC4-5D6E-409C-BE32-E72D297353CC}">
              <c16:uniqueId val="{00000000-96BB-43C3-A073-21A822F9E842}"/>
            </c:ext>
          </c:extLst>
        </c:ser>
        <c:ser>
          <c:idx val="1"/>
          <c:order val="1"/>
          <c:tx>
            <c:strRef>
              <c:f>Sheet1!$A$3</c:f>
              <c:strCache>
                <c:ptCount val="1"/>
                <c:pt idx="0">
                  <c:v>nő</c:v>
                </c:pt>
              </c:strCache>
            </c:strRef>
          </c:tx>
          <c:spPr>
            <a:gradFill rotWithShape="0">
              <a:gsLst>
                <a:gs pos="0">
                  <a:srgbClr val="000000">
                    <a:gamma/>
                    <a:shade val="46275"/>
                    <a:invGamma/>
                  </a:srgbClr>
                </a:gs>
                <a:gs pos="50000">
                  <a:srgbClr val="993366"/>
                </a:gs>
                <a:gs pos="100000">
                  <a:srgbClr val="000000">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0</c:v>
                </c:pt>
                <c:pt idx="4">
                  <c:v>2</c:v>
                </c:pt>
                <c:pt idx="5">
                  <c:v>2</c:v>
                </c:pt>
                <c:pt idx="6">
                  <c:v>10</c:v>
                </c:pt>
                <c:pt idx="7">
                  <c:v>1</c:v>
                </c:pt>
              </c:numCache>
            </c:numRef>
          </c:val>
          <c:extLst>
            <c:ext xmlns:c16="http://schemas.microsoft.com/office/drawing/2014/chart" uri="{C3380CC4-5D6E-409C-BE32-E72D297353CC}">
              <c16:uniqueId val="{00000001-96BB-43C3-A073-21A822F9E842}"/>
            </c:ext>
          </c:extLst>
        </c:ser>
        <c:dLbls>
          <c:showLegendKey val="0"/>
          <c:showVal val="1"/>
          <c:showCatName val="0"/>
          <c:showSerName val="0"/>
          <c:showPercent val="0"/>
          <c:showBubbleSize val="0"/>
        </c:dLbls>
        <c:gapWidth val="150"/>
        <c:axId val="71682304"/>
        <c:axId val="71586176"/>
      </c:barChart>
      <c:catAx>
        <c:axId val="71682304"/>
        <c:scaling>
          <c:orientation val="minMax"/>
        </c:scaling>
        <c:delete val="0"/>
        <c:axPos val="b"/>
        <c:majorGridlines>
          <c:spPr>
            <a:ln w="3360">
              <a:solidFill>
                <a:srgbClr val="000000"/>
              </a:solidFill>
              <a:prstDash val="solid"/>
            </a:ln>
          </c:spPr>
        </c:majorGridlines>
        <c:title>
          <c:tx>
            <c:rich>
              <a:bodyPr/>
              <a:lstStyle/>
              <a:p>
                <a:pPr>
                  <a:defRPr sz="90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
              <c:y val="0.84974093264248773"/>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71586176"/>
        <c:crosses val="autoZero"/>
        <c:auto val="0"/>
        <c:lblAlgn val="ctr"/>
        <c:lblOffset val="100"/>
        <c:tickLblSkip val="1"/>
        <c:tickMarkSkip val="1"/>
        <c:noMultiLvlLbl val="0"/>
      </c:catAx>
      <c:valAx>
        <c:axId val="71586176"/>
        <c:scaling>
          <c:orientation val="minMax"/>
        </c:scaling>
        <c:delete val="0"/>
        <c:axPos val="l"/>
        <c:title>
          <c:tx>
            <c:rich>
              <a:bodyPr rot="0" vert="horz"/>
              <a:lstStyle/>
              <a:p>
                <a:pPr algn="ctr">
                  <a:defRPr sz="90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81E-2"/>
              <c:y val="0.3264248704663214"/>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71682304"/>
        <c:crosses val="autoZero"/>
        <c:crossBetween val="between"/>
      </c:valAx>
      <c:spPr>
        <a:noFill/>
        <a:ln w="3360">
          <a:solidFill>
            <a:srgbClr val="000000"/>
          </a:solidFill>
          <a:prstDash val="solid"/>
        </a:ln>
      </c:spPr>
    </c:plotArea>
    <c:legend>
      <c:legendPos val="r"/>
      <c:layout>
        <c:manualLayout>
          <c:xMode val="edge"/>
          <c:yMode val="edge"/>
          <c:x val="0.91421568627451"/>
          <c:y val="0.3264248704663214"/>
          <c:w val="7.5980392156862739E-2"/>
          <c:h val="0.17098445595854922"/>
        </c:manualLayout>
      </c:layout>
      <c:overlay val="0"/>
      <c:spPr>
        <a:solidFill>
          <a:srgbClr val="FFFFFF"/>
        </a:solidFill>
        <a:ln w="3360">
          <a:solidFill>
            <a:srgbClr val="000000"/>
          </a:solidFill>
          <a:prstDash val="solid"/>
        </a:ln>
      </c:spPr>
      <c:txPr>
        <a:bodyPr/>
        <a:lstStyle/>
        <a:p>
          <a:pPr>
            <a:defRPr sz="826"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90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1" i="0" u="none" strike="noStrike" baseline="0">
                <a:solidFill>
                  <a:srgbClr val="000000"/>
                </a:solidFill>
                <a:latin typeface="Arial"/>
                <a:ea typeface="Arial"/>
                <a:cs typeface="Arial"/>
              </a:defRPr>
            </a:pPr>
            <a:r>
              <a:rPr lang="hu-HU"/>
              <a:t>Családban és egyedül élők aránya:</a:t>
            </a:r>
          </a:p>
        </c:rich>
      </c:tx>
      <c:layout>
        <c:manualLayout>
          <c:xMode val="edge"/>
          <c:yMode val="edge"/>
          <c:x val="0.20971867007672634"/>
          <c:y val="2.197802197802198E-2"/>
        </c:manualLayout>
      </c:layout>
      <c:overlay val="0"/>
      <c:spPr>
        <a:noFill/>
        <a:ln w="25338">
          <a:noFill/>
        </a:ln>
      </c:spPr>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6624040920716113"/>
          <c:y val="0.40109890109890112"/>
          <c:w val="0.4373401534526854"/>
          <c:h val="0.37362637362637363"/>
        </c:manualLayout>
      </c:layout>
      <c:pie3DChart>
        <c:varyColors val="1"/>
        <c:ser>
          <c:idx val="0"/>
          <c:order val="0"/>
          <c:tx>
            <c:strRef>
              <c:f>Sheet1!$A$2</c:f>
              <c:strCache>
                <c:ptCount val="1"/>
              </c:strCache>
            </c:strRef>
          </c:tx>
          <c:spPr>
            <a:solidFill>
              <a:srgbClr val="9999FF"/>
            </a:solidFill>
            <a:ln w="12669">
              <a:solidFill>
                <a:srgbClr val="339966"/>
              </a:solidFill>
              <a:prstDash val="solid"/>
            </a:ln>
          </c:spPr>
          <c:dPt>
            <c:idx val="0"/>
            <c:bubble3D val="0"/>
            <c:extLst>
              <c:ext xmlns:c16="http://schemas.microsoft.com/office/drawing/2014/chart" uri="{C3380CC4-5D6E-409C-BE32-E72D297353CC}">
                <c16:uniqueId val="{00000000-D9FD-4928-B248-82C3686AE57A}"/>
              </c:ext>
            </c:extLst>
          </c:dPt>
          <c:dPt>
            <c:idx val="1"/>
            <c:bubble3D val="0"/>
            <c:spPr>
              <a:solidFill>
                <a:srgbClr val="993366"/>
              </a:solidFill>
              <a:ln w="12669">
                <a:solidFill>
                  <a:srgbClr val="339966"/>
                </a:solidFill>
                <a:prstDash val="solid"/>
              </a:ln>
            </c:spPr>
            <c:extLst>
              <c:ext xmlns:c16="http://schemas.microsoft.com/office/drawing/2014/chart" uri="{C3380CC4-5D6E-409C-BE32-E72D297353CC}">
                <c16:uniqueId val="{00000001-D9FD-4928-B248-82C3686AE57A}"/>
              </c:ext>
            </c:extLst>
          </c:dPt>
          <c:dLbls>
            <c:numFmt formatCode="0%" sourceLinked="0"/>
            <c:spPr>
              <a:noFill/>
              <a:ln w="25338">
                <a:noFill/>
              </a:ln>
            </c:spPr>
            <c:txPr>
              <a:bodyPr wrap="square" lIns="38100" tIns="19050" rIns="38100" bIns="19050" anchor="ctr">
                <a:spAutoFit/>
              </a:bodyPr>
              <a:lstStyle/>
              <a:p>
                <a:pPr>
                  <a:defRPr sz="798" b="1"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Sheet1!$B$2:$C$2</c:f>
              <c:numCache>
                <c:formatCode>General</c:formatCode>
                <c:ptCount val="2"/>
                <c:pt idx="0">
                  <c:v>20</c:v>
                </c:pt>
                <c:pt idx="1">
                  <c:v>3</c:v>
                </c:pt>
              </c:numCache>
            </c:numRef>
          </c:val>
          <c:extLst>
            <c:ext xmlns:c16="http://schemas.microsoft.com/office/drawing/2014/chart" uri="{C3380CC4-5D6E-409C-BE32-E72D297353CC}">
              <c16:uniqueId val="{00000002-D9FD-4928-B248-82C3686AE57A}"/>
            </c:ext>
          </c:extLst>
        </c:ser>
        <c:ser>
          <c:idx val="1"/>
          <c:order val="1"/>
          <c:tx>
            <c:strRef>
              <c:f>Sheet1!$A$3</c:f>
              <c:strCache>
                <c:ptCount val="1"/>
              </c:strCache>
            </c:strRef>
          </c:tx>
          <c:spPr>
            <a:solidFill>
              <a:srgbClr val="993366"/>
            </a:solidFill>
            <a:ln w="12669">
              <a:solidFill>
                <a:srgbClr val="000000"/>
              </a:solidFill>
              <a:prstDash val="solid"/>
            </a:ln>
          </c:spPr>
          <c:dPt>
            <c:idx val="0"/>
            <c:bubble3D val="0"/>
            <c:spPr>
              <a:solidFill>
                <a:srgbClr val="9999FF"/>
              </a:solidFill>
              <a:ln w="12669">
                <a:solidFill>
                  <a:srgbClr val="000000"/>
                </a:solidFill>
                <a:prstDash val="solid"/>
              </a:ln>
            </c:spPr>
            <c:extLst>
              <c:ext xmlns:c16="http://schemas.microsoft.com/office/drawing/2014/chart" uri="{C3380CC4-5D6E-409C-BE32-E72D297353CC}">
                <c16:uniqueId val="{00000003-D9FD-4928-B248-82C3686AE57A}"/>
              </c:ext>
            </c:extLst>
          </c:dPt>
          <c:dPt>
            <c:idx val="1"/>
            <c:bubble3D val="0"/>
            <c:extLst>
              <c:ext xmlns:c16="http://schemas.microsoft.com/office/drawing/2014/chart" uri="{C3380CC4-5D6E-409C-BE32-E72D297353CC}">
                <c16:uniqueId val="{00000004-D9FD-4928-B248-82C3686AE57A}"/>
              </c:ext>
            </c:extLst>
          </c:dPt>
          <c:dLbls>
            <c:numFmt formatCode="0%" sourceLinked="0"/>
            <c:spPr>
              <a:noFill/>
              <a:ln w="25338">
                <a:noFill/>
              </a:ln>
            </c:spPr>
            <c:txPr>
              <a:bodyPr wrap="square" lIns="38100" tIns="19050" rIns="38100" bIns="19050" anchor="ctr">
                <a:spAutoFit/>
              </a:bodyPr>
              <a:lstStyle/>
              <a:p>
                <a:pPr>
                  <a:defRPr sz="798" b="1"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Sheet1!$B$3:$C$3</c:f>
              <c:numCache>
                <c:formatCode>General</c:formatCode>
                <c:ptCount val="2"/>
              </c:numCache>
            </c:numRef>
          </c:val>
          <c:extLst>
            <c:ext xmlns:c16="http://schemas.microsoft.com/office/drawing/2014/chart" uri="{C3380CC4-5D6E-409C-BE32-E72D297353CC}">
              <c16:uniqueId val="{00000005-D9FD-4928-B248-82C3686AE57A}"/>
            </c:ext>
          </c:extLst>
        </c:ser>
        <c:ser>
          <c:idx val="2"/>
          <c:order val="2"/>
          <c:tx>
            <c:strRef>
              <c:f>Sheet1!$A$4</c:f>
              <c:strCache>
                <c:ptCount val="1"/>
              </c:strCache>
            </c:strRef>
          </c:tx>
          <c:spPr>
            <a:solidFill>
              <a:srgbClr val="FFFFCC"/>
            </a:solidFill>
            <a:ln w="12669">
              <a:solidFill>
                <a:srgbClr val="000000"/>
              </a:solidFill>
              <a:prstDash val="solid"/>
            </a:ln>
          </c:spPr>
          <c:dPt>
            <c:idx val="0"/>
            <c:bubble3D val="0"/>
            <c:spPr>
              <a:solidFill>
                <a:srgbClr val="9999FF"/>
              </a:solidFill>
              <a:ln w="12669">
                <a:solidFill>
                  <a:srgbClr val="000000"/>
                </a:solidFill>
                <a:prstDash val="solid"/>
              </a:ln>
            </c:spPr>
            <c:extLst>
              <c:ext xmlns:c16="http://schemas.microsoft.com/office/drawing/2014/chart" uri="{C3380CC4-5D6E-409C-BE32-E72D297353CC}">
                <c16:uniqueId val="{00000006-D9FD-4928-B248-82C3686AE57A}"/>
              </c:ext>
            </c:extLst>
          </c:dPt>
          <c:dPt>
            <c:idx val="1"/>
            <c:bubble3D val="0"/>
            <c:spPr>
              <a:solidFill>
                <a:srgbClr val="993366"/>
              </a:solidFill>
              <a:ln w="12669">
                <a:solidFill>
                  <a:srgbClr val="000000"/>
                </a:solidFill>
                <a:prstDash val="solid"/>
              </a:ln>
            </c:spPr>
            <c:extLst>
              <c:ext xmlns:c16="http://schemas.microsoft.com/office/drawing/2014/chart" uri="{C3380CC4-5D6E-409C-BE32-E72D297353CC}">
                <c16:uniqueId val="{00000007-D9FD-4928-B248-82C3686AE57A}"/>
              </c:ext>
            </c:extLst>
          </c:dPt>
          <c:dLbls>
            <c:numFmt formatCode="0%" sourceLinked="0"/>
            <c:spPr>
              <a:noFill/>
              <a:ln w="25338">
                <a:noFill/>
              </a:ln>
            </c:spPr>
            <c:txPr>
              <a:bodyPr wrap="square" lIns="38100" tIns="19050" rIns="38100" bIns="19050" anchor="ctr">
                <a:spAutoFit/>
              </a:bodyPr>
              <a:lstStyle/>
              <a:p>
                <a:pPr>
                  <a:defRPr sz="798" b="1" i="0" u="none" strike="noStrike" baseline="0">
                    <a:solidFill>
                      <a:srgbClr val="000000"/>
                    </a:solidFill>
                    <a:latin typeface="Arial"/>
                    <a:ea typeface="Arial"/>
                    <a:cs typeface="Arial"/>
                  </a:defRPr>
                </a:pPr>
                <a:endParaRPr lang="hu-HU"/>
              </a:p>
            </c:txPr>
            <c:showLegendKey val="0"/>
            <c:showVal val="0"/>
            <c:showCatName val="0"/>
            <c:showSerName val="0"/>
            <c:showPercent val="1"/>
            <c:showBubbleSize val="0"/>
            <c:showLeaderLines val="1"/>
            <c:extLst>
              <c:ext xmlns:c15="http://schemas.microsoft.com/office/drawing/2012/chart" uri="{CE6537A1-D6FC-4f65-9D91-7224C49458BB}"/>
            </c:extLst>
          </c:dLbls>
          <c:cat>
            <c:strRef>
              <c:f>Sheet1!$B$1:$C$1</c:f>
              <c:strCache>
                <c:ptCount val="2"/>
                <c:pt idx="0">
                  <c:v>egyedül él</c:v>
                </c:pt>
                <c:pt idx="1">
                  <c:v>családban él</c:v>
                </c:pt>
              </c:strCache>
            </c:strRef>
          </c:cat>
          <c:val>
            <c:numRef>
              <c:f>Sheet1!$B$4:$C$4</c:f>
              <c:numCache>
                <c:formatCode>General</c:formatCode>
                <c:ptCount val="2"/>
              </c:numCache>
            </c:numRef>
          </c:val>
          <c:extLst>
            <c:ext xmlns:c16="http://schemas.microsoft.com/office/drawing/2014/chart" uri="{C3380CC4-5D6E-409C-BE32-E72D297353CC}">
              <c16:uniqueId val="{00000008-D9FD-4928-B248-82C3686AE57A}"/>
            </c:ext>
          </c:extLst>
        </c:ser>
        <c:dLbls>
          <c:showLegendKey val="0"/>
          <c:showVal val="0"/>
          <c:showCatName val="0"/>
          <c:showSerName val="0"/>
          <c:showPercent val="1"/>
          <c:showBubbleSize val="0"/>
          <c:showLeaderLines val="1"/>
        </c:dLbls>
      </c:pie3DChart>
      <c:spPr>
        <a:solidFill>
          <a:srgbClr val="C0C0C0"/>
        </a:solidFill>
        <a:ln w="12669">
          <a:solidFill>
            <a:srgbClr val="808080"/>
          </a:solidFill>
          <a:prstDash val="solid"/>
        </a:ln>
      </c:spPr>
    </c:plotArea>
    <c:legend>
      <c:legendPos val="r"/>
      <c:layout>
        <c:manualLayout>
          <c:xMode val="edge"/>
          <c:yMode val="edge"/>
          <c:x val="0.76982097186700771"/>
          <c:y val="0.47802197802197804"/>
          <c:w val="0.21994884910485935"/>
          <c:h val="0.21428571428571427"/>
        </c:manualLayout>
      </c:layout>
      <c:overlay val="0"/>
      <c:spPr>
        <a:noFill/>
        <a:ln w="3167">
          <a:solidFill>
            <a:srgbClr val="000000"/>
          </a:solidFill>
          <a:prstDash val="solid"/>
        </a:ln>
      </c:spPr>
      <c:txPr>
        <a:bodyPr/>
        <a:lstStyle/>
        <a:p>
          <a:pPr>
            <a:defRPr sz="733" b="1" i="0" u="none" strike="noStrike" baseline="0">
              <a:solidFill>
                <a:srgbClr val="000000"/>
              </a:solidFill>
              <a:latin typeface="Arial"/>
              <a:ea typeface="Arial"/>
              <a:cs typeface="Arial"/>
            </a:defRPr>
          </a:pPr>
          <a:endParaRPr lang="hu-HU"/>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hu-H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13725490196079"/>
          <c:y val="0.10362694300518134"/>
          <c:w val="0.67156862745098034"/>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1</c:v>
                </c:pt>
                <c:pt idx="3">
                  <c:v>0</c:v>
                </c:pt>
                <c:pt idx="4">
                  <c:v>2</c:v>
                </c:pt>
                <c:pt idx="5">
                  <c:v>0</c:v>
                </c:pt>
                <c:pt idx="6">
                  <c:v>1</c:v>
                </c:pt>
                <c:pt idx="7">
                  <c:v>0</c:v>
                </c:pt>
              </c:numCache>
            </c:numRef>
          </c:val>
          <c:extLst>
            <c:ext xmlns:c16="http://schemas.microsoft.com/office/drawing/2014/chart" uri="{C3380CC4-5D6E-409C-BE32-E72D297353CC}">
              <c16:uniqueId val="{00000000-DF8D-4B55-A344-18473993BD3A}"/>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3441">
              <a:solidFill>
                <a:srgbClr val="000000"/>
              </a:solidFill>
              <a:prstDash val="solid"/>
            </a:ln>
          </c:spPr>
          <c:invertIfNegative val="0"/>
          <c:dLbls>
            <c:spPr>
              <a:noFill/>
              <a:ln w="26882">
                <a:noFill/>
              </a:ln>
            </c:spPr>
            <c:txPr>
              <a:bodyPr wrap="square" lIns="38100" tIns="19050" rIns="38100" bIns="19050" anchor="ctr">
                <a:spAutoFit/>
              </a:bodyPr>
              <a:lstStyle/>
              <a:p>
                <a:pPr>
                  <a:defRPr sz="90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0</c:v>
                </c:pt>
                <c:pt idx="4">
                  <c:v>2</c:v>
                </c:pt>
                <c:pt idx="5">
                  <c:v>2</c:v>
                </c:pt>
                <c:pt idx="6">
                  <c:v>10</c:v>
                </c:pt>
                <c:pt idx="7">
                  <c:v>1</c:v>
                </c:pt>
              </c:numCache>
            </c:numRef>
          </c:val>
          <c:extLst>
            <c:ext xmlns:c16="http://schemas.microsoft.com/office/drawing/2014/chart" uri="{C3380CC4-5D6E-409C-BE32-E72D297353CC}">
              <c16:uniqueId val="{00000001-DF8D-4B55-A344-18473993BD3A}"/>
            </c:ext>
          </c:extLst>
        </c:ser>
        <c:dLbls>
          <c:showLegendKey val="0"/>
          <c:showVal val="1"/>
          <c:showCatName val="0"/>
          <c:showSerName val="0"/>
          <c:showPercent val="0"/>
          <c:showBubbleSize val="0"/>
        </c:dLbls>
        <c:gapWidth val="150"/>
        <c:axId val="1375708256"/>
        <c:axId val="1"/>
      </c:barChart>
      <c:catAx>
        <c:axId val="1375708256"/>
        <c:scaling>
          <c:orientation val="minMax"/>
        </c:scaling>
        <c:delete val="0"/>
        <c:axPos val="b"/>
        <c:majorGridlines>
          <c:spPr>
            <a:ln w="3360">
              <a:solidFill>
                <a:srgbClr val="000000"/>
              </a:solidFill>
              <a:prstDash val="solid"/>
            </a:ln>
          </c:spPr>
        </c:majorGridlines>
        <c:title>
          <c:tx>
            <c:rich>
              <a:bodyPr/>
              <a:lstStyle/>
              <a:p>
                <a:pPr>
                  <a:defRPr sz="90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
              <c:y val="0.84974093264248707"/>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90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26882">
              <a:noFill/>
            </a:ln>
          </c:spPr>
        </c:title>
        <c:numFmt formatCode="General" sourceLinked="1"/>
        <c:majorTickMark val="out"/>
        <c:minorTickMark val="none"/>
        <c:tickLblPos val="nextTo"/>
        <c:spPr>
          <a:ln w="3360">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hu-HU"/>
          </a:p>
        </c:txPr>
        <c:crossAx val="1375708256"/>
        <c:crosses val="autoZero"/>
        <c:crossBetween val="between"/>
      </c:valAx>
      <c:spPr>
        <a:noFill/>
        <a:ln w="3360">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360">
          <a:solidFill>
            <a:srgbClr val="000000"/>
          </a:solidFill>
          <a:prstDash val="solid"/>
        </a:ln>
      </c:spPr>
      <c:txPr>
        <a:bodyPr/>
        <a:lstStyle/>
        <a:p>
          <a:pPr>
            <a:defRPr sz="826"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90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13725490196079"/>
          <c:y val="0.10362694300518134"/>
          <c:w val="0.67156862745098034"/>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2669">
              <a:solidFill>
                <a:srgbClr val="000000"/>
              </a:solidFill>
              <a:prstDash val="solid"/>
            </a:ln>
          </c:spPr>
          <c:invertIfNegative val="0"/>
          <c:dLbls>
            <c:spPr>
              <a:noFill/>
              <a:ln w="25338">
                <a:noFill/>
              </a:ln>
            </c:spPr>
            <c:txPr>
              <a:bodyPr wrap="square" lIns="38100" tIns="19050" rIns="38100" bIns="19050" anchor="ctr">
                <a:spAutoFit/>
              </a:bodyPr>
              <a:lstStyle/>
              <a:p>
                <a:pPr>
                  <a:defRPr sz="848"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1</c:v>
                </c:pt>
                <c:pt idx="3">
                  <c:v>0</c:v>
                </c:pt>
                <c:pt idx="4">
                  <c:v>2</c:v>
                </c:pt>
                <c:pt idx="5">
                  <c:v>0</c:v>
                </c:pt>
                <c:pt idx="6">
                  <c:v>1</c:v>
                </c:pt>
                <c:pt idx="7">
                  <c:v>1</c:v>
                </c:pt>
              </c:numCache>
            </c:numRef>
          </c:val>
          <c:extLst>
            <c:ext xmlns:c16="http://schemas.microsoft.com/office/drawing/2014/chart" uri="{C3380CC4-5D6E-409C-BE32-E72D297353CC}">
              <c16:uniqueId val="{00000000-6041-422D-8C9D-2BD4851CA360}"/>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2669">
              <a:solidFill>
                <a:srgbClr val="000000"/>
              </a:solidFill>
              <a:prstDash val="solid"/>
            </a:ln>
          </c:spPr>
          <c:invertIfNegative val="0"/>
          <c:dLbls>
            <c:spPr>
              <a:noFill/>
              <a:ln w="25338">
                <a:noFill/>
              </a:ln>
            </c:spPr>
            <c:txPr>
              <a:bodyPr wrap="square" lIns="38100" tIns="19050" rIns="38100" bIns="19050" anchor="ctr">
                <a:spAutoFit/>
              </a:bodyPr>
              <a:lstStyle/>
              <a:p>
                <a:pPr>
                  <a:defRPr sz="848"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2</c:v>
                </c:pt>
                <c:pt idx="4">
                  <c:v>3</c:v>
                </c:pt>
                <c:pt idx="5">
                  <c:v>2</c:v>
                </c:pt>
                <c:pt idx="6">
                  <c:v>17</c:v>
                </c:pt>
                <c:pt idx="7">
                  <c:v>0</c:v>
                </c:pt>
              </c:numCache>
            </c:numRef>
          </c:val>
          <c:extLst>
            <c:ext xmlns:c16="http://schemas.microsoft.com/office/drawing/2014/chart" uri="{C3380CC4-5D6E-409C-BE32-E72D297353CC}">
              <c16:uniqueId val="{00000001-6041-422D-8C9D-2BD4851CA360}"/>
            </c:ext>
          </c:extLst>
        </c:ser>
        <c:dLbls>
          <c:showLegendKey val="0"/>
          <c:showVal val="1"/>
          <c:showCatName val="0"/>
          <c:showSerName val="0"/>
          <c:showPercent val="0"/>
          <c:showBubbleSize val="0"/>
        </c:dLbls>
        <c:gapWidth val="150"/>
        <c:axId val="1376601120"/>
        <c:axId val="1"/>
      </c:barChart>
      <c:catAx>
        <c:axId val="1376601120"/>
        <c:scaling>
          <c:orientation val="minMax"/>
        </c:scaling>
        <c:delete val="0"/>
        <c:axPos val="b"/>
        <c:majorGridlines>
          <c:spPr>
            <a:ln w="3167">
              <a:solidFill>
                <a:srgbClr val="000000"/>
              </a:solidFill>
              <a:prstDash val="solid"/>
            </a:ln>
          </c:spPr>
        </c:majorGridlines>
        <c:title>
          <c:tx>
            <c:rich>
              <a:bodyPr/>
              <a:lstStyle/>
              <a:p>
                <a:pPr>
                  <a:defRPr sz="848"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
              <c:y val="0.84974093264248707"/>
            </c:manualLayout>
          </c:layout>
          <c:overlay val="0"/>
          <c:spPr>
            <a:noFill/>
            <a:ln w="25338">
              <a:noFill/>
            </a:ln>
          </c:spPr>
        </c:title>
        <c:numFmt formatCode="General" sourceLinked="1"/>
        <c:majorTickMark val="out"/>
        <c:minorTickMark val="none"/>
        <c:tickLblPos val="nextTo"/>
        <c:spPr>
          <a:ln w="3167">
            <a:solidFill>
              <a:srgbClr val="000000"/>
            </a:solidFill>
            <a:prstDash val="solid"/>
          </a:ln>
        </c:spPr>
        <c:txPr>
          <a:bodyPr rot="0" vert="horz"/>
          <a:lstStyle/>
          <a:p>
            <a:pPr>
              <a:defRPr sz="848"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848"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25338">
              <a:noFill/>
            </a:ln>
          </c:spPr>
        </c:title>
        <c:numFmt formatCode="General" sourceLinked="1"/>
        <c:majorTickMark val="out"/>
        <c:minorTickMark val="none"/>
        <c:tickLblPos val="nextTo"/>
        <c:spPr>
          <a:ln w="3167">
            <a:solidFill>
              <a:srgbClr val="000000"/>
            </a:solidFill>
            <a:prstDash val="solid"/>
          </a:ln>
        </c:spPr>
        <c:txPr>
          <a:bodyPr rot="0" vert="horz"/>
          <a:lstStyle/>
          <a:p>
            <a:pPr>
              <a:defRPr sz="848" b="1" i="0" u="none" strike="noStrike" baseline="0">
                <a:solidFill>
                  <a:srgbClr val="000000"/>
                </a:solidFill>
                <a:latin typeface="Times New Roman"/>
                <a:ea typeface="Times New Roman"/>
                <a:cs typeface="Times New Roman"/>
              </a:defRPr>
            </a:pPr>
            <a:endParaRPr lang="hu-HU"/>
          </a:p>
        </c:txPr>
        <c:crossAx val="1376601120"/>
        <c:crosses val="autoZero"/>
        <c:crossBetween val="between"/>
      </c:valAx>
      <c:spPr>
        <a:noFill/>
        <a:ln w="3167">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167">
          <a:solidFill>
            <a:srgbClr val="000000"/>
          </a:solidFill>
          <a:prstDash val="solid"/>
        </a:ln>
      </c:spPr>
      <c:txPr>
        <a:bodyPr/>
        <a:lstStyle/>
        <a:p>
          <a:pPr>
            <a:defRPr sz="778"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848"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634</TotalTime>
  <Pages>1</Pages>
  <Words>9402</Words>
  <Characters>64877</Characters>
  <Application>Microsoft Office Word</Application>
  <DocSecurity>0</DocSecurity>
  <Lines>540</Lines>
  <Paragraphs>148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Hartal Katalin</cp:lastModifiedBy>
  <cp:revision>28</cp:revision>
  <dcterms:created xsi:type="dcterms:W3CDTF">2018-01-08T09:03:00Z</dcterms:created>
  <dcterms:modified xsi:type="dcterms:W3CDTF">2018-03-13T12:50:00Z</dcterms:modified>
</cp:coreProperties>
</file>