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69C" w:rsidRPr="00E167C6" w:rsidRDefault="00C0069C" w:rsidP="00C0069C">
      <w:pPr>
        <w:spacing w:after="0"/>
        <w:jc w:val="center"/>
        <w:rPr>
          <w:rFonts w:ascii="Times New Roman" w:hAnsi="Times New Roman" w:cs="Times New Roman"/>
          <w:b/>
          <w:lang w:eastAsia="hu-HU"/>
        </w:rPr>
      </w:pPr>
      <w:r w:rsidRPr="00E167C6">
        <w:rPr>
          <w:rFonts w:ascii="Times New Roman" w:hAnsi="Times New Roman" w:cs="Times New Roman"/>
          <w:b/>
          <w:lang w:eastAsia="hu-HU"/>
        </w:rPr>
        <w:t>Szociális és Egészségügyi Szolgáltató Központ</w:t>
      </w:r>
    </w:p>
    <w:p w:rsidR="00C0069C" w:rsidRPr="00E167C6" w:rsidRDefault="00C0069C" w:rsidP="00C0069C">
      <w:pPr>
        <w:spacing w:after="0"/>
        <w:jc w:val="center"/>
        <w:rPr>
          <w:rFonts w:ascii="Times New Roman" w:hAnsi="Times New Roman" w:cs="Times New Roman"/>
          <w:b/>
          <w:lang w:eastAsia="hu-HU"/>
        </w:rPr>
      </w:pPr>
      <w:r w:rsidRPr="00E167C6">
        <w:rPr>
          <w:rFonts w:ascii="Times New Roman" w:hAnsi="Times New Roman" w:cs="Times New Roman"/>
          <w:b/>
          <w:lang w:eastAsia="hu-HU"/>
        </w:rPr>
        <w:t>8700 Marcali, Dózsa Gy. u. 9.</w:t>
      </w:r>
    </w:p>
    <w:p w:rsidR="00C0069C" w:rsidRPr="00E167C6" w:rsidRDefault="00C0069C" w:rsidP="00C0069C">
      <w:pPr>
        <w:spacing w:after="0"/>
        <w:jc w:val="center"/>
        <w:rPr>
          <w:rFonts w:ascii="Times New Roman" w:hAnsi="Times New Roman" w:cs="Times New Roman"/>
          <w:b/>
          <w:lang w:eastAsia="hu-HU"/>
        </w:rPr>
      </w:pPr>
      <w:r w:rsidRPr="00E167C6">
        <w:rPr>
          <w:rFonts w:ascii="Times New Roman" w:hAnsi="Times New Roman" w:cs="Times New Roman"/>
          <w:b/>
          <w:lang w:eastAsia="hu-HU"/>
        </w:rPr>
        <w:t>Tel/Fax: 85/ 510-355</w:t>
      </w:r>
    </w:p>
    <w:p w:rsidR="00C0069C" w:rsidRPr="00E167C6" w:rsidRDefault="00C0069C" w:rsidP="00C0069C">
      <w:pPr>
        <w:spacing w:after="0"/>
        <w:jc w:val="center"/>
        <w:rPr>
          <w:rFonts w:ascii="Times New Roman" w:hAnsi="Times New Roman" w:cs="Times New Roman"/>
          <w:lang w:eastAsia="hu-HU"/>
        </w:rPr>
      </w:pPr>
      <w:r w:rsidRPr="00E167C6">
        <w:rPr>
          <w:rFonts w:ascii="Times New Roman" w:hAnsi="Times New Roman" w:cs="Times New Roman"/>
          <w:lang w:eastAsia="hu-HU"/>
        </w:rPr>
        <w:t>E-mail: hartal.katalin@szocialiskozpont.hu</w:t>
      </w: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lang w:eastAsia="hu-HU"/>
        </w:rPr>
      </w:pPr>
    </w:p>
    <w:p w:rsidR="00C0069C" w:rsidRPr="00E167C6" w:rsidRDefault="00C0069C" w:rsidP="00C0069C">
      <w:pPr>
        <w:spacing w:after="0"/>
        <w:jc w:val="center"/>
        <w:rPr>
          <w:rFonts w:ascii="Times New Roman" w:hAnsi="Times New Roman" w:cs="Times New Roman"/>
          <w:b/>
          <w:lang w:eastAsia="hu-HU"/>
        </w:rPr>
      </w:pPr>
      <w:bookmarkStart w:id="0" w:name="_Toc264011716"/>
      <w:bookmarkStart w:id="1" w:name="_Toc264011832"/>
      <w:r w:rsidRPr="00E167C6">
        <w:rPr>
          <w:rFonts w:ascii="Times New Roman" w:hAnsi="Times New Roman" w:cs="Times New Roman"/>
          <w:b/>
          <w:lang w:eastAsia="hu-HU"/>
        </w:rPr>
        <w:t>BESZÁMOLÓ</w:t>
      </w:r>
      <w:bookmarkEnd w:id="0"/>
      <w:bookmarkEnd w:id="1"/>
    </w:p>
    <w:p w:rsidR="00C0069C" w:rsidRPr="00E167C6" w:rsidRDefault="00C0069C" w:rsidP="00C0069C">
      <w:pPr>
        <w:spacing w:after="0"/>
        <w:jc w:val="center"/>
        <w:rPr>
          <w:rFonts w:ascii="Times New Roman" w:hAnsi="Times New Roman" w:cs="Times New Roman"/>
          <w:b/>
          <w:lang w:eastAsia="hu-HU"/>
        </w:rPr>
      </w:pPr>
    </w:p>
    <w:p w:rsidR="00C0069C" w:rsidRPr="00E167C6" w:rsidRDefault="00C0069C" w:rsidP="00C0069C">
      <w:pPr>
        <w:spacing w:after="0"/>
        <w:jc w:val="center"/>
        <w:rPr>
          <w:rFonts w:ascii="Times New Roman" w:hAnsi="Times New Roman" w:cs="Times New Roman"/>
          <w:b/>
          <w:lang w:eastAsia="hu-HU"/>
        </w:rPr>
      </w:pPr>
      <w:r w:rsidRPr="00E167C6">
        <w:rPr>
          <w:rFonts w:ascii="Times New Roman" w:hAnsi="Times New Roman" w:cs="Times New Roman"/>
          <w:b/>
          <w:lang w:eastAsia="hu-HU"/>
        </w:rPr>
        <w:t>2016</w:t>
      </w:r>
      <w:r w:rsidR="00D6112A" w:rsidRPr="00E167C6">
        <w:rPr>
          <w:rFonts w:ascii="Times New Roman" w:hAnsi="Times New Roman" w:cs="Times New Roman"/>
          <w:b/>
          <w:lang w:eastAsia="hu-HU"/>
        </w:rPr>
        <w:t xml:space="preserve">. </w:t>
      </w:r>
      <w:r w:rsidRPr="00E167C6">
        <w:rPr>
          <w:rFonts w:ascii="Times New Roman" w:hAnsi="Times New Roman" w:cs="Times New Roman"/>
          <w:b/>
          <w:lang w:eastAsia="hu-HU"/>
        </w:rPr>
        <w:t xml:space="preserve"> </w:t>
      </w:r>
    </w:p>
    <w:p w:rsidR="00C0069C" w:rsidRPr="00E167C6" w:rsidRDefault="00C0069C" w:rsidP="00C0069C">
      <w:pPr>
        <w:spacing w:after="0"/>
        <w:jc w:val="center"/>
        <w:rPr>
          <w:rFonts w:ascii="Times New Roman" w:hAnsi="Times New Roman" w:cs="Times New Roman"/>
          <w:b/>
          <w:lang w:eastAsia="hu-HU"/>
        </w:rPr>
      </w:pPr>
      <w:r w:rsidRPr="00E167C6">
        <w:rPr>
          <w:rFonts w:ascii="Times New Roman" w:hAnsi="Times New Roman" w:cs="Times New Roman"/>
          <w:b/>
          <w:lang w:eastAsia="hu-HU"/>
        </w:rPr>
        <w:t xml:space="preserve">intézményi gazdálkodásról és feladatellátásról </w:t>
      </w: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rPr>
          <w:rFonts w:ascii="Times New Roman" w:hAnsi="Times New Roman" w:cs="Times New Roman"/>
          <w:b/>
          <w:bCs/>
          <w:i/>
          <w:iCs/>
          <w:lang w:eastAsia="hu-HU"/>
        </w:rPr>
      </w:pPr>
    </w:p>
    <w:p w:rsidR="00C0069C" w:rsidRPr="00E167C6" w:rsidRDefault="00C0069C" w:rsidP="00C0069C">
      <w:pPr>
        <w:spacing w:after="0"/>
        <w:rPr>
          <w:rFonts w:ascii="Times New Roman" w:hAnsi="Times New Roman" w:cs="Times New Roman"/>
          <w:b/>
          <w:bCs/>
          <w:i/>
          <w:iCs/>
          <w:lang w:eastAsia="hu-HU"/>
        </w:rPr>
      </w:pPr>
    </w:p>
    <w:p w:rsidR="00C0069C" w:rsidRPr="00E167C6" w:rsidRDefault="00C0069C" w:rsidP="00C0069C">
      <w:pPr>
        <w:spacing w:after="0"/>
        <w:rPr>
          <w:rFonts w:ascii="Times New Roman" w:hAnsi="Times New Roman" w:cs="Times New Roman"/>
          <w:b/>
          <w:bCs/>
          <w:i/>
          <w:iCs/>
          <w:lang w:eastAsia="hu-HU"/>
        </w:rPr>
      </w:pPr>
    </w:p>
    <w:p w:rsidR="00C0069C" w:rsidRPr="00E167C6" w:rsidRDefault="00C0069C" w:rsidP="00C0069C">
      <w:pPr>
        <w:spacing w:after="0"/>
        <w:rPr>
          <w:rFonts w:ascii="Times New Roman" w:hAnsi="Times New Roman" w:cs="Times New Roman"/>
          <w:b/>
          <w:bCs/>
          <w:i/>
          <w:iCs/>
          <w:lang w:eastAsia="hu-HU"/>
        </w:rPr>
      </w:pPr>
    </w:p>
    <w:p w:rsidR="00C0069C" w:rsidRPr="00E167C6" w:rsidRDefault="00C0069C" w:rsidP="00C0069C">
      <w:pPr>
        <w:spacing w:after="0"/>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center"/>
        <w:rPr>
          <w:rFonts w:ascii="Times New Roman" w:hAnsi="Times New Roman" w:cs="Times New Roman"/>
          <w:b/>
          <w:bCs/>
          <w:i/>
          <w:iCs/>
          <w:lang w:eastAsia="hu-HU"/>
        </w:rPr>
      </w:pPr>
    </w:p>
    <w:p w:rsidR="00C0069C" w:rsidRPr="00E167C6" w:rsidRDefault="00C0069C" w:rsidP="00C0069C">
      <w:pPr>
        <w:spacing w:after="0"/>
        <w:jc w:val="right"/>
        <w:rPr>
          <w:rFonts w:ascii="Times New Roman" w:hAnsi="Times New Roman" w:cs="Times New Roman"/>
          <w:b/>
          <w:lang w:eastAsia="hu-HU"/>
        </w:rPr>
      </w:pPr>
      <w:r w:rsidRPr="00E167C6">
        <w:rPr>
          <w:rFonts w:ascii="Times New Roman" w:hAnsi="Times New Roman" w:cs="Times New Roman"/>
          <w:b/>
          <w:lang w:eastAsia="hu-HU"/>
        </w:rPr>
        <w:t>Hartal Katalin</w:t>
      </w:r>
    </w:p>
    <w:p w:rsidR="00C0069C" w:rsidRPr="00E167C6" w:rsidRDefault="00C0069C" w:rsidP="00C0069C">
      <w:pPr>
        <w:spacing w:after="0"/>
        <w:jc w:val="right"/>
        <w:rPr>
          <w:rFonts w:ascii="Times New Roman" w:hAnsi="Times New Roman" w:cs="Times New Roman"/>
          <w:lang w:eastAsia="hu-HU"/>
        </w:rPr>
      </w:pPr>
      <w:r w:rsidRPr="00E167C6">
        <w:rPr>
          <w:rFonts w:ascii="Times New Roman" w:hAnsi="Times New Roman" w:cs="Times New Roman"/>
          <w:lang w:eastAsia="hu-HU"/>
        </w:rPr>
        <w:t>SZESZK igazgató</w:t>
      </w:r>
    </w:p>
    <w:p w:rsidR="00C0069C" w:rsidRPr="00E167C6" w:rsidRDefault="00C0069C" w:rsidP="00C0069C">
      <w:pPr>
        <w:spacing w:after="0"/>
        <w:rPr>
          <w:rFonts w:ascii="Times New Roman" w:hAnsi="Times New Roman" w:cs="Times New Roman"/>
          <w:b/>
          <w:bCs/>
          <w:lang w:eastAsia="hu-HU"/>
        </w:rPr>
      </w:pPr>
    </w:p>
    <w:p w:rsidR="00C0069C" w:rsidRPr="00E167C6" w:rsidRDefault="00C0069C" w:rsidP="00C0069C">
      <w:pPr>
        <w:spacing w:after="0"/>
        <w:rPr>
          <w:rFonts w:ascii="Times New Roman" w:hAnsi="Times New Roman" w:cs="Times New Roman"/>
          <w:b/>
          <w:bCs/>
          <w:lang w:eastAsia="hu-HU"/>
        </w:rPr>
      </w:pPr>
    </w:p>
    <w:p w:rsidR="00C0069C" w:rsidRPr="00E167C6" w:rsidRDefault="00C0069C" w:rsidP="00C0069C">
      <w:pPr>
        <w:spacing w:after="0"/>
        <w:jc w:val="center"/>
        <w:rPr>
          <w:rFonts w:ascii="Times New Roman" w:hAnsi="Times New Roman" w:cs="Times New Roman"/>
          <w:b/>
          <w:bCs/>
          <w:lang w:eastAsia="hu-HU"/>
        </w:rPr>
      </w:pPr>
    </w:p>
    <w:p w:rsidR="00C0069C" w:rsidRPr="00E167C6" w:rsidRDefault="00C0069C" w:rsidP="00C0069C">
      <w:pPr>
        <w:spacing w:after="0"/>
        <w:jc w:val="center"/>
        <w:rPr>
          <w:rFonts w:ascii="Times New Roman" w:hAnsi="Times New Roman" w:cs="Times New Roman"/>
          <w:b/>
          <w:lang w:eastAsia="hu-HU"/>
        </w:rPr>
      </w:pPr>
    </w:p>
    <w:p w:rsidR="00C0069C" w:rsidRPr="00E167C6" w:rsidRDefault="00C0069C" w:rsidP="00C0069C">
      <w:pPr>
        <w:spacing w:after="0"/>
        <w:jc w:val="center"/>
        <w:rPr>
          <w:rFonts w:ascii="Times New Roman" w:hAnsi="Times New Roman" w:cs="Times New Roman"/>
          <w:b/>
          <w:lang w:eastAsia="hu-HU"/>
        </w:rPr>
      </w:pPr>
    </w:p>
    <w:p w:rsidR="00C0069C" w:rsidRPr="00E167C6" w:rsidRDefault="00C0069C" w:rsidP="00C0069C">
      <w:pPr>
        <w:spacing w:after="0"/>
        <w:jc w:val="center"/>
        <w:rPr>
          <w:rFonts w:ascii="Times New Roman" w:hAnsi="Times New Roman" w:cs="Times New Roman"/>
          <w:b/>
          <w:lang w:eastAsia="hu-HU"/>
        </w:rPr>
      </w:pPr>
    </w:p>
    <w:p w:rsidR="00C0069C" w:rsidRPr="00E167C6" w:rsidRDefault="00C0069C" w:rsidP="00C0069C">
      <w:pPr>
        <w:spacing w:after="0"/>
        <w:jc w:val="center"/>
        <w:rPr>
          <w:rFonts w:ascii="Times New Roman" w:hAnsi="Times New Roman" w:cs="Times New Roman"/>
          <w:b/>
          <w:lang w:eastAsia="hu-HU"/>
        </w:rPr>
      </w:pPr>
    </w:p>
    <w:p w:rsidR="00C0069C" w:rsidRPr="00E167C6" w:rsidRDefault="00C0069C" w:rsidP="00C0069C">
      <w:pPr>
        <w:keepNext/>
        <w:spacing w:before="240" w:after="60"/>
        <w:jc w:val="center"/>
        <w:outlineLvl w:val="0"/>
        <w:rPr>
          <w:rFonts w:ascii="Times New Roman" w:hAnsi="Times New Roman" w:cs="Times New Roman"/>
          <w:b/>
          <w:bCs/>
          <w:kern w:val="32"/>
          <w:lang w:eastAsia="hu-HU"/>
        </w:rPr>
      </w:pPr>
      <w:bookmarkStart w:id="2" w:name="_Toc266951476"/>
      <w:r w:rsidRPr="00E167C6">
        <w:rPr>
          <w:rFonts w:ascii="Times New Roman" w:hAnsi="Times New Roman" w:cs="Times New Roman"/>
          <w:b/>
          <w:bCs/>
          <w:kern w:val="32"/>
          <w:lang w:eastAsia="hu-HU"/>
        </w:rPr>
        <w:t xml:space="preserve">I. </w:t>
      </w:r>
      <w:r w:rsidRPr="00E167C6">
        <w:rPr>
          <w:rFonts w:ascii="Times New Roman" w:hAnsi="Times New Roman" w:cs="Times New Roman"/>
          <w:b/>
          <w:bCs/>
          <w:caps/>
          <w:kern w:val="32"/>
          <w:lang w:eastAsia="hu-HU"/>
        </w:rPr>
        <w:t>ÁLTALÁNOS RÉSZ</w:t>
      </w:r>
      <w:bookmarkEnd w:id="2"/>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after="0"/>
        <w:outlineLvl w:val="1"/>
        <w:rPr>
          <w:rFonts w:ascii="Times New Roman" w:hAnsi="Times New Roman" w:cs="Times New Roman"/>
          <w:b/>
          <w:bCs/>
          <w:lang w:eastAsia="hu-HU"/>
        </w:rPr>
      </w:pPr>
      <w:bookmarkStart w:id="3" w:name="_Toc266951477"/>
      <w:r w:rsidRPr="00E167C6">
        <w:rPr>
          <w:rFonts w:ascii="Times New Roman" w:hAnsi="Times New Roman" w:cs="Times New Roman"/>
          <w:b/>
          <w:bCs/>
          <w:lang w:eastAsia="hu-HU"/>
        </w:rPr>
        <w:t>1. Területi ellátási kötelezettség bemutatása</w:t>
      </w:r>
      <w:bookmarkEnd w:id="3"/>
    </w:p>
    <w:p w:rsidR="00C0069C" w:rsidRPr="00E167C6" w:rsidRDefault="00C0069C" w:rsidP="00C0069C">
      <w:pPr>
        <w:spacing w:after="0"/>
        <w:jc w:val="both"/>
        <w:rPr>
          <w:rFonts w:ascii="Times New Roman" w:hAnsi="Times New Roman" w:cs="Times New Roman"/>
          <w:b/>
          <w:bCs/>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Szociális szolgáltatások:</w:t>
      </w:r>
    </w:p>
    <w:p w:rsidR="00C0069C" w:rsidRPr="00E167C6" w:rsidRDefault="00C0069C" w:rsidP="00C0069C">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tanyagondnoki szolgáltatás- </w:t>
      </w:r>
      <w:r w:rsidRPr="00E167C6">
        <w:rPr>
          <w:rFonts w:ascii="Times New Roman" w:hAnsi="Times New Roman" w:cs="Times New Roman"/>
          <w:lang w:eastAsia="hu-HU"/>
        </w:rPr>
        <w:t>Marcali- Gyótapuszta</w:t>
      </w:r>
    </w:p>
    <w:p w:rsidR="00C0069C" w:rsidRPr="00E167C6" w:rsidRDefault="00C0069C" w:rsidP="00C0069C">
      <w:pPr>
        <w:numPr>
          <w:ilvl w:val="0"/>
          <w:numId w:val="1"/>
        </w:numPr>
        <w:spacing w:after="0"/>
        <w:jc w:val="both"/>
        <w:rPr>
          <w:rFonts w:ascii="Times New Roman" w:hAnsi="Times New Roman" w:cs="Times New Roman"/>
          <w:b/>
          <w:bCs/>
          <w:lang w:eastAsia="hu-HU"/>
        </w:rPr>
      </w:pPr>
      <w:r w:rsidRPr="00E167C6">
        <w:rPr>
          <w:rFonts w:ascii="Times New Roman" w:hAnsi="Times New Roman" w:cs="Times New Roman"/>
          <w:b/>
          <w:bCs/>
          <w:lang w:eastAsia="hu-HU"/>
        </w:rPr>
        <w:lastRenderedPageBreak/>
        <w:t>étkeztetés</w:t>
      </w:r>
      <w:r w:rsidRPr="00E167C6">
        <w:rPr>
          <w:rFonts w:ascii="Times New Roman" w:hAnsi="Times New Roman" w:cs="Times New Roman"/>
          <w:lang w:eastAsia="hu-HU"/>
        </w:rPr>
        <w:t xml:space="preserve"> –Marcali, </w:t>
      </w:r>
      <w:r w:rsidR="00D6112A" w:rsidRPr="00E167C6">
        <w:rPr>
          <w:rFonts w:ascii="Times New Roman" w:hAnsi="Times New Roman" w:cs="Times New Roman"/>
          <w:lang w:eastAsia="hu-HU"/>
        </w:rPr>
        <w:t>Sávoly</w:t>
      </w:r>
    </w:p>
    <w:p w:rsidR="00C0069C" w:rsidRPr="00E167C6" w:rsidRDefault="00C0069C" w:rsidP="00C0069C">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házi segítségnyújtás -</w:t>
      </w:r>
      <w:r w:rsidRPr="00E167C6">
        <w:rPr>
          <w:rFonts w:ascii="Times New Roman" w:hAnsi="Times New Roman" w:cs="Times New Roman"/>
          <w:lang w:eastAsia="hu-HU"/>
        </w:rPr>
        <w:t xml:space="preserve"> Csákány, Marcali, Nagyszakácsi, Nemesvid, Sávoly, Somogysámson, Somogysimonyi, Somogyzsitfa, Szőkedencs,</w:t>
      </w:r>
      <w:r w:rsidRPr="00E167C6">
        <w:rPr>
          <w:rFonts w:ascii="Times New Roman" w:hAnsi="Times New Roman" w:cs="Times New Roman"/>
          <w:b/>
          <w:bCs/>
          <w:lang w:eastAsia="hu-HU"/>
        </w:rPr>
        <w:t xml:space="preserve"> </w:t>
      </w:r>
    </w:p>
    <w:p w:rsidR="00C0069C" w:rsidRPr="00E167C6" w:rsidRDefault="00C0069C" w:rsidP="00C0069C">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jelzőrendszeres házi segítségnyújtás</w:t>
      </w:r>
      <w:r w:rsidR="00555347" w:rsidRPr="00E167C6">
        <w:rPr>
          <w:rFonts w:ascii="Times New Roman" w:hAnsi="Times New Roman" w:cs="Times New Roman"/>
          <w:lang w:eastAsia="hu-HU"/>
        </w:rPr>
        <w:t xml:space="preserve"> –Marcali járás</w:t>
      </w:r>
      <w:r w:rsidRPr="00E167C6">
        <w:rPr>
          <w:rFonts w:ascii="Times New Roman" w:hAnsi="Times New Roman" w:cs="Times New Roman"/>
          <w:lang w:eastAsia="hu-HU"/>
        </w:rPr>
        <w:t xml:space="preserve">,  </w:t>
      </w:r>
    </w:p>
    <w:p w:rsidR="00C0069C" w:rsidRPr="00E167C6" w:rsidRDefault="00C0069C" w:rsidP="00C0069C">
      <w:pPr>
        <w:numPr>
          <w:ilvl w:val="0"/>
          <w:numId w:val="1"/>
        </w:numPr>
        <w:spacing w:after="0"/>
        <w:jc w:val="both"/>
        <w:rPr>
          <w:rFonts w:ascii="Times New Roman" w:hAnsi="Times New Roman" w:cs="Times New Roman"/>
          <w:b/>
          <w:bCs/>
          <w:lang w:eastAsia="hu-HU"/>
        </w:rPr>
      </w:pPr>
      <w:r w:rsidRPr="00E167C6">
        <w:rPr>
          <w:rFonts w:ascii="Times New Roman" w:hAnsi="Times New Roman" w:cs="Times New Roman"/>
          <w:b/>
          <w:bCs/>
          <w:lang w:eastAsia="hu-HU"/>
        </w:rPr>
        <w:t xml:space="preserve">közösségi pszichiátriai ellátás </w:t>
      </w:r>
      <w:r w:rsidR="00555347" w:rsidRPr="00E167C6">
        <w:rPr>
          <w:rFonts w:ascii="Times New Roman" w:hAnsi="Times New Roman" w:cs="Times New Roman"/>
          <w:lang w:eastAsia="hu-HU"/>
        </w:rPr>
        <w:t>–Marcali járás</w:t>
      </w:r>
      <w:r w:rsidRPr="00E167C6">
        <w:rPr>
          <w:rFonts w:ascii="Times New Roman" w:hAnsi="Times New Roman" w:cs="Times New Roman"/>
          <w:lang w:eastAsia="hu-HU"/>
        </w:rPr>
        <w:t xml:space="preserve">, </w:t>
      </w:r>
    </w:p>
    <w:p w:rsidR="00C0069C" w:rsidRPr="00E167C6" w:rsidRDefault="00C0069C" w:rsidP="00C0069C">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támogató szolgáltatás</w:t>
      </w:r>
      <w:r w:rsidR="00555347" w:rsidRPr="00E167C6">
        <w:rPr>
          <w:rFonts w:ascii="Times New Roman" w:hAnsi="Times New Roman" w:cs="Times New Roman"/>
          <w:lang w:eastAsia="hu-HU"/>
        </w:rPr>
        <w:t xml:space="preserve"> - Marcali járás</w:t>
      </w:r>
      <w:r w:rsidRPr="00E167C6">
        <w:rPr>
          <w:rFonts w:ascii="Times New Roman" w:hAnsi="Times New Roman" w:cs="Times New Roman"/>
          <w:lang w:eastAsia="hu-HU"/>
        </w:rPr>
        <w:t>,</w:t>
      </w:r>
    </w:p>
    <w:p w:rsidR="008711E7" w:rsidRPr="00E167C6" w:rsidRDefault="008711E7" w:rsidP="008711E7">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családsegítés </w:t>
      </w:r>
      <w:r w:rsidRPr="00E167C6">
        <w:rPr>
          <w:rFonts w:ascii="Times New Roman" w:hAnsi="Times New Roman" w:cs="Times New Roman"/>
          <w:lang w:eastAsia="hu-HU"/>
        </w:rPr>
        <w:t>- Csákány, Marcali, Nagyszakácsi, Nemesdéd, Nemesvid, Sávoly, Somogysámson, Somogysimonyi, Somogyzsitfa, Szőkedencs,</w:t>
      </w:r>
      <w:r w:rsidRPr="00E167C6">
        <w:rPr>
          <w:rFonts w:ascii="Times New Roman" w:hAnsi="Times New Roman" w:cs="Times New Roman"/>
          <w:b/>
          <w:bCs/>
          <w:lang w:eastAsia="hu-HU"/>
        </w:rPr>
        <w:t xml:space="preserve"> </w:t>
      </w:r>
      <w:r w:rsidRPr="00E167C6">
        <w:rPr>
          <w:rFonts w:ascii="Times New Roman" w:hAnsi="Times New Roman" w:cs="Times New Roman"/>
          <w:bCs/>
          <w:lang w:eastAsia="hu-HU"/>
        </w:rPr>
        <w:t>Vése, Varászló</w:t>
      </w:r>
    </w:p>
    <w:p w:rsidR="008711E7" w:rsidRPr="00E167C6" w:rsidRDefault="008711E7" w:rsidP="008711E7">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idősek nappali ellátása</w:t>
      </w:r>
      <w:r w:rsidRPr="00E167C6">
        <w:rPr>
          <w:rFonts w:ascii="Times New Roman" w:hAnsi="Times New Roman" w:cs="Times New Roman"/>
          <w:lang w:eastAsia="hu-HU"/>
        </w:rPr>
        <w:t xml:space="preserve"> - Csákány, Marcali, Nagyszakácsi, Nemesvid, Sávoly, Somogysámson, Somogysimonyi, Somogyzsitfa, Szőkedencs,</w:t>
      </w:r>
      <w:r w:rsidRPr="00E167C6">
        <w:rPr>
          <w:rFonts w:ascii="Times New Roman" w:hAnsi="Times New Roman" w:cs="Times New Roman"/>
          <w:b/>
          <w:bCs/>
          <w:lang w:eastAsia="hu-HU"/>
        </w:rPr>
        <w:t xml:space="preserve"> </w:t>
      </w:r>
    </w:p>
    <w:p w:rsidR="00C0069C" w:rsidRPr="00E167C6" w:rsidRDefault="00C0069C" w:rsidP="00C0069C">
      <w:pPr>
        <w:numPr>
          <w:ilvl w:val="0"/>
          <w:numId w:val="1"/>
        </w:numPr>
        <w:spacing w:after="0"/>
        <w:jc w:val="both"/>
        <w:rPr>
          <w:rFonts w:ascii="Times New Roman" w:hAnsi="Times New Roman" w:cs="Times New Roman"/>
          <w:lang w:eastAsia="hu-HU"/>
        </w:rPr>
      </w:pPr>
      <w:r w:rsidRPr="00E167C6">
        <w:rPr>
          <w:rFonts w:ascii="Times New Roman" w:hAnsi="Times New Roman" w:cs="Times New Roman"/>
          <w:b/>
          <w:bCs/>
          <w:lang w:eastAsia="hu-HU"/>
        </w:rPr>
        <w:t>ápolást-gondozást-, átmeneti ellátást nyújtó bentlakásos ellátás</w:t>
      </w:r>
      <w:r w:rsidRPr="00E167C6">
        <w:rPr>
          <w:rFonts w:ascii="Times New Roman" w:hAnsi="Times New Roman" w:cs="Times New Roman"/>
          <w:lang w:eastAsia="hu-HU"/>
        </w:rPr>
        <w:t xml:space="preserve"> - Marcali közigazgatási területén</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Gyermekjóléti szolgáltatások:</w:t>
      </w:r>
    </w:p>
    <w:p w:rsidR="008711E7" w:rsidRPr="00E167C6" w:rsidRDefault="008711E7" w:rsidP="00C0069C">
      <w:pPr>
        <w:spacing w:after="0"/>
        <w:rPr>
          <w:rFonts w:ascii="Times New Roman" w:hAnsi="Times New Roman" w:cs="Times New Roman"/>
          <w:b/>
          <w:lang w:eastAsia="hu-HU"/>
        </w:rPr>
      </w:pPr>
    </w:p>
    <w:p w:rsidR="008711E7" w:rsidRPr="00E167C6" w:rsidRDefault="008711E7" w:rsidP="008711E7">
      <w:pPr>
        <w:numPr>
          <w:ilvl w:val="0"/>
          <w:numId w:val="3"/>
        </w:numPr>
        <w:spacing w:after="0"/>
        <w:jc w:val="both"/>
        <w:rPr>
          <w:rFonts w:ascii="Times New Roman" w:hAnsi="Times New Roman" w:cs="Times New Roman"/>
          <w:lang w:eastAsia="hu-HU"/>
        </w:rPr>
      </w:pPr>
      <w:r w:rsidRPr="00E167C6">
        <w:rPr>
          <w:rFonts w:ascii="Times New Roman" w:hAnsi="Times New Roman" w:cs="Times New Roman"/>
          <w:b/>
          <w:bCs/>
          <w:lang w:eastAsia="hu-HU"/>
        </w:rPr>
        <w:t>gyermekjóléti szolgáltatás</w:t>
      </w:r>
      <w:r w:rsidRPr="00E167C6">
        <w:rPr>
          <w:rFonts w:ascii="Times New Roman" w:hAnsi="Times New Roman" w:cs="Times New Roman"/>
          <w:lang w:eastAsia="hu-HU"/>
        </w:rPr>
        <w:t xml:space="preserve"> - Csákány, Kelevíz, Marcali, Nagyszakácsi, Nemesdéd, Nemesvid, Sávoly, Somogysámson, Somogysimonyi, Somogyzsitfa, Szőkedencs,</w:t>
      </w:r>
      <w:r w:rsidRPr="00E167C6">
        <w:rPr>
          <w:rFonts w:ascii="Times New Roman" w:hAnsi="Times New Roman" w:cs="Times New Roman"/>
          <w:b/>
          <w:bCs/>
          <w:lang w:eastAsia="hu-HU"/>
        </w:rPr>
        <w:t xml:space="preserve"> </w:t>
      </w:r>
      <w:r w:rsidRPr="00E167C6">
        <w:rPr>
          <w:rFonts w:ascii="Times New Roman" w:hAnsi="Times New Roman" w:cs="Times New Roman"/>
          <w:bCs/>
          <w:lang w:eastAsia="hu-HU"/>
        </w:rPr>
        <w:t>Vése, Varászló</w:t>
      </w:r>
    </w:p>
    <w:p w:rsidR="008711E7" w:rsidRPr="00E167C6" w:rsidRDefault="008711E7" w:rsidP="008711E7">
      <w:pPr>
        <w:numPr>
          <w:ilvl w:val="0"/>
          <w:numId w:val="3"/>
        </w:num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gyermekjóléti központ – </w:t>
      </w:r>
      <w:r w:rsidRPr="00E167C6">
        <w:rPr>
          <w:rFonts w:ascii="Times New Roman" w:hAnsi="Times New Roman" w:cs="Times New Roman"/>
          <w:bCs/>
          <w:lang w:eastAsia="hu-HU"/>
        </w:rPr>
        <w:t>Marcali járás</w:t>
      </w:r>
    </w:p>
    <w:p w:rsidR="008711E7" w:rsidRPr="00E167C6" w:rsidRDefault="008711E7" w:rsidP="008711E7">
      <w:pPr>
        <w:numPr>
          <w:ilvl w:val="0"/>
          <w:numId w:val="3"/>
        </w:numPr>
        <w:spacing w:after="0"/>
        <w:jc w:val="both"/>
        <w:rPr>
          <w:rFonts w:ascii="Times New Roman" w:hAnsi="Times New Roman" w:cs="Times New Roman"/>
          <w:bCs/>
          <w:lang w:eastAsia="hu-HU"/>
        </w:rPr>
      </w:pPr>
      <w:r w:rsidRPr="00E167C6">
        <w:rPr>
          <w:rFonts w:ascii="Times New Roman" w:hAnsi="Times New Roman" w:cs="Times New Roman"/>
          <w:b/>
          <w:bCs/>
          <w:lang w:eastAsia="hu-HU"/>
        </w:rPr>
        <w:t>helyettes szülői ellátás</w:t>
      </w:r>
      <w:r w:rsidRPr="00E167C6">
        <w:rPr>
          <w:rFonts w:ascii="Times New Roman" w:hAnsi="Times New Roman" w:cs="Times New Roman"/>
          <w:lang w:eastAsia="hu-HU"/>
        </w:rPr>
        <w:t xml:space="preserve"> – Marcali (</w:t>
      </w:r>
      <w:r w:rsidR="00D6112A" w:rsidRPr="00E167C6">
        <w:rPr>
          <w:rFonts w:ascii="Times New Roman" w:hAnsi="Times New Roman" w:cs="Times New Roman"/>
          <w:lang w:eastAsia="hu-HU"/>
        </w:rPr>
        <w:t xml:space="preserve">helyettes szülő hiányában </w:t>
      </w:r>
      <w:r w:rsidRPr="00E167C6">
        <w:rPr>
          <w:rFonts w:ascii="Times New Roman" w:hAnsi="Times New Roman" w:cs="Times New Roman"/>
          <w:lang w:eastAsia="hu-HU"/>
        </w:rPr>
        <w:t>nem működik)</w:t>
      </w:r>
    </w:p>
    <w:p w:rsidR="00C0069C" w:rsidRPr="00E167C6" w:rsidRDefault="00C0069C" w:rsidP="00C0069C">
      <w:pPr>
        <w:numPr>
          <w:ilvl w:val="0"/>
          <w:numId w:val="3"/>
        </w:numPr>
        <w:spacing w:after="0"/>
        <w:jc w:val="both"/>
        <w:rPr>
          <w:rFonts w:ascii="Times New Roman" w:hAnsi="Times New Roman" w:cs="Times New Roman"/>
          <w:lang w:eastAsia="hu-HU"/>
        </w:rPr>
      </w:pPr>
      <w:r w:rsidRPr="00E167C6">
        <w:rPr>
          <w:rFonts w:ascii="Times New Roman" w:hAnsi="Times New Roman" w:cs="Times New Roman"/>
          <w:b/>
          <w:bCs/>
          <w:lang w:eastAsia="hu-HU"/>
        </w:rPr>
        <w:t>bölcsődei ellátás</w:t>
      </w:r>
      <w:r w:rsidR="007F7614" w:rsidRPr="00E167C6">
        <w:rPr>
          <w:rFonts w:ascii="Times New Roman" w:hAnsi="Times New Roman" w:cs="Times New Roman"/>
          <w:lang w:eastAsia="hu-HU"/>
        </w:rPr>
        <w:t xml:space="preserve"> - a Marcali járás</w:t>
      </w:r>
      <w:r w:rsidRPr="00E167C6">
        <w:rPr>
          <w:rFonts w:ascii="Times New Roman" w:hAnsi="Times New Roman" w:cs="Times New Roman"/>
          <w:lang w:eastAsia="hu-HU"/>
        </w:rPr>
        <w:t xml:space="preserve"> közigazgatási területén</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 xml:space="preserve">Egészségügyi alapellátások: </w:t>
      </w:r>
    </w:p>
    <w:p w:rsidR="00C0069C" w:rsidRPr="00E167C6" w:rsidRDefault="00C0069C" w:rsidP="00C0069C">
      <w:pPr>
        <w:numPr>
          <w:ilvl w:val="0"/>
          <w:numId w:val="2"/>
        </w:numPr>
        <w:tabs>
          <w:tab w:val="num" w:pos="900"/>
        </w:tabs>
        <w:spacing w:after="0"/>
        <w:jc w:val="both"/>
        <w:rPr>
          <w:rFonts w:ascii="Times New Roman" w:hAnsi="Times New Roman" w:cs="Times New Roman"/>
          <w:b/>
          <w:bCs/>
          <w:lang w:eastAsia="hu-HU"/>
        </w:rPr>
      </w:pPr>
      <w:r w:rsidRPr="00E167C6">
        <w:rPr>
          <w:rFonts w:ascii="Times New Roman" w:hAnsi="Times New Roman" w:cs="Times New Roman"/>
          <w:b/>
          <w:lang w:eastAsia="hu-HU"/>
        </w:rPr>
        <w:t>védőnői ellátás</w:t>
      </w:r>
      <w:r w:rsidRPr="00E167C6">
        <w:rPr>
          <w:rFonts w:ascii="Times New Roman" w:hAnsi="Times New Roman" w:cs="Times New Roman"/>
          <w:bCs/>
          <w:lang w:eastAsia="hu-HU"/>
        </w:rPr>
        <w:t xml:space="preserve"> - Marcali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after="0"/>
        <w:outlineLvl w:val="1"/>
        <w:rPr>
          <w:rFonts w:ascii="Times New Roman" w:hAnsi="Times New Roman" w:cs="Times New Roman"/>
          <w:b/>
          <w:bCs/>
          <w:lang w:eastAsia="hu-HU"/>
        </w:rPr>
      </w:pPr>
      <w:bookmarkStart w:id="4" w:name="_Toc264011720"/>
      <w:bookmarkStart w:id="5" w:name="_Toc264011836"/>
      <w:bookmarkStart w:id="6" w:name="_Toc264012242"/>
      <w:bookmarkStart w:id="7" w:name="_Toc264290493"/>
      <w:bookmarkStart w:id="8" w:name="_Toc266951478"/>
      <w:r w:rsidRPr="00E167C6">
        <w:rPr>
          <w:rFonts w:ascii="Times New Roman" w:hAnsi="Times New Roman" w:cs="Times New Roman"/>
          <w:b/>
          <w:bCs/>
          <w:lang w:eastAsia="hu-HU"/>
        </w:rPr>
        <w:t>2. Szervezeti felépítés - Integráció</w:t>
      </w:r>
      <w:bookmarkEnd w:id="4"/>
      <w:bookmarkEnd w:id="5"/>
      <w:bookmarkEnd w:id="6"/>
      <w:bookmarkEnd w:id="7"/>
      <w:bookmarkEnd w:id="8"/>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intézmény </w:t>
      </w:r>
      <w:r w:rsidRPr="00E167C6">
        <w:rPr>
          <w:rFonts w:ascii="Times New Roman" w:hAnsi="Times New Roman" w:cs="Times New Roman"/>
          <w:b/>
          <w:lang w:eastAsia="hu-HU"/>
        </w:rPr>
        <w:t>önálló jogi személyként</w:t>
      </w:r>
      <w:r w:rsidRPr="00E167C6">
        <w:rPr>
          <w:rFonts w:ascii="Times New Roman" w:hAnsi="Times New Roman" w:cs="Times New Roman"/>
          <w:lang w:eastAsia="hu-HU"/>
        </w:rPr>
        <w:t xml:space="preserve"> működő, egyszemélyi vezető által irányított, szakmailag önálló szerv, gazdálkodása 2015. április 1-től, a Marcali Közös Önkormányzati Hivatal és az intézmény (SZESZK) közötti „Munkamegosztási megállapodás” alapján történik.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intézmény képviseletét </w:t>
      </w:r>
      <w:r w:rsidR="008711E7" w:rsidRPr="00E167C6">
        <w:rPr>
          <w:rFonts w:ascii="Times New Roman" w:hAnsi="Times New Roman" w:cs="Times New Roman"/>
          <w:lang w:eastAsia="hu-HU"/>
        </w:rPr>
        <w:t>2016.01.01</w:t>
      </w:r>
      <w:r w:rsidRPr="00E167C6">
        <w:rPr>
          <w:rFonts w:ascii="Times New Roman" w:hAnsi="Times New Roman" w:cs="Times New Roman"/>
          <w:lang w:eastAsia="hu-HU"/>
        </w:rPr>
        <w:t>-én adott megbízás értelmében, az 5 évre kinevezett igazgató látja el, a Szervezeti és Működési Szabályzatban meghatározottak szerint.</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before="240" w:after="60"/>
        <w:outlineLvl w:val="2"/>
        <w:rPr>
          <w:rFonts w:ascii="Times New Roman" w:hAnsi="Times New Roman" w:cs="Times New Roman"/>
          <w:b/>
          <w:bCs/>
          <w:lang w:eastAsia="hu-HU"/>
        </w:rPr>
      </w:pPr>
      <w:bookmarkStart w:id="9" w:name="_Toc264011721"/>
      <w:bookmarkStart w:id="10" w:name="_Toc264011837"/>
      <w:bookmarkStart w:id="11" w:name="_Toc264012243"/>
      <w:bookmarkStart w:id="12" w:name="_Toc264290494"/>
      <w:bookmarkStart w:id="13" w:name="_Toc266951479"/>
      <w:r w:rsidRPr="00E167C6">
        <w:rPr>
          <w:rFonts w:ascii="Times New Roman" w:hAnsi="Times New Roman" w:cs="Times New Roman"/>
          <w:b/>
          <w:bCs/>
          <w:lang w:eastAsia="hu-HU"/>
        </w:rPr>
        <w:t>2.1. Intézmény telephelyei</w:t>
      </w:r>
      <w:bookmarkEnd w:id="9"/>
      <w:bookmarkEnd w:id="10"/>
      <w:bookmarkEnd w:id="11"/>
      <w:bookmarkEnd w:id="12"/>
      <w:bookmarkEnd w:id="13"/>
    </w:p>
    <w:p w:rsidR="008711E7" w:rsidRPr="00E167C6" w:rsidRDefault="00C0069C" w:rsidP="008711E7">
      <w:pPr>
        <w:spacing w:after="0"/>
        <w:jc w:val="both"/>
        <w:rPr>
          <w:rFonts w:ascii="Times New Roman" w:hAnsi="Times New Roman" w:cs="Times New Roman"/>
          <w:b/>
          <w:bCs/>
          <w:lang w:eastAsia="hu-HU"/>
        </w:rPr>
      </w:pPr>
      <w:r w:rsidRPr="00E167C6">
        <w:rPr>
          <w:rFonts w:ascii="Times New Roman" w:hAnsi="Times New Roman" w:cs="Times New Roman"/>
          <w:lang w:eastAsia="hu-HU"/>
        </w:rPr>
        <w:t xml:space="preserve">Marcali Kistérségi Többcélú Társulás által </w:t>
      </w:r>
      <w:r w:rsidR="00502072" w:rsidRPr="00E167C6">
        <w:rPr>
          <w:rFonts w:ascii="Times New Roman" w:hAnsi="Times New Roman" w:cs="Times New Roman"/>
          <w:lang w:eastAsia="hu-HU"/>
        </w:rPr>
        <w:t>fenntartott intézmény székhelye</w:t>
      </w:r>
      <w:r w:rsidRPr="00E167C6">
        <w:rPr>
          <w:rFonts w:ascii="Times New Roman" w:hAnsi="Times New Roman" w:cs="Times New Roman"/>
          <w:lang w:eastAsia="hu-HU"/>
        </w:rPr>
        <w:t xml:space="preserve"> és telephelyei: </w:t>
      </w:r>
      <w:r w:rsidRPr="00E167C6">
        <w:rPr>
          <w:rFonts w:ascii="Times New Roman" w:hAnsi="Times New Roman" w:cs="Times New Roman"/>
          <w:b/>
          <w:bCs/>
          <w:lang w:eastAsia="hu-HU"/>
        </w:rPr>
        <w:t xml:space="preserve">Székhely </w:t>
      </w:r>
    </w:p>
    <w:p w:rsidR="008711E7" w:rsidRPr="00E167C6" w:rsidRDefault="008711E7" w:rsidP="008711E7">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 Marcali, Dózsa Gy. u. 9.</w:t>
      </w:r>
      <w:r w:rsidRPr="00E167C6">
        <w:rPr>
          <w:rFonts w:ascii="Times New Roman" w:hAnsi="Times New Roman" w:cs="Times New Roman"/>
          <w:lang w:eastAsia="hu-HU"/>
        </w:rPr>
        <w:t xml:space="preserve"> - Központi Iroda (Igazgatás, Tanyagondnoki szolgáltatás, Étkeztetés, Házi segítségnyújtás, Közösségi pszichiátriai ellátás, Családsegítés, Család és Gyermekjóléti szolgálat, Család és Gyermekjóléti Központ, Helyettes szülői ellátás, Védőnői szolgálat)</w:t>
      </w: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Telephelyek</w:t>
      </w:r>
    </w:p>
    <w:p w:rsidR="00C0069C" w:rsidRPr="00E167C6" w:rsidRDefault="00C0069C" w:rsidP="00C0069C">
      <w:pPr>
        <w:numPr>
          <w:ilvl w:val="0"/>
          <w:numId w:val="4"/>
        </w:numPr>
        <w:spacing w:after="0"/>
        <w:jc w:val="both"/>
        <w:rPr>
          <w:rFonts w:ascii="Times New Roman" w:hAnsi="Times New Roman" w:cs="Times New Roman"/>
          <w:lang w:eastAsia="hu-HU"/>
        </w:rPr>
      </w:pPr>
      <w:r w:rsidRPr="00E167C6">
        <w:rPr>
          <w:rFonts w:ascii="Times New Roman" w:hAnsi="Times New Roman" w:cs="Times New Roman"/>
          <w:b/>
          <w:bCs/>
          <w:lang w:eastAsia="hu-HU"/>
        </w:rPr>
        <w:t>Marcali, Katona J. u. 3.</w:t>
      </w:r>
      <w:r w:rsidRPr="00E167C6">
        <w:rPr>
          <w:rFonts w:ascii="Times New Roman" w:hAnsi="Times New Roman" w:cs="Times New Roman"/>
          <w:lang w:eastAsia="hu-HU"/>
        </w:rPr>
        <w:t xml:space="preserve"> - Bölcsőde (gyermekek napközbeni ellátása)</w:t>
      </w:r>
    </w:p>
    <w:p w:rsidR="00C0069C" w:rsidRPr="00E167C6" w:rsidRDefault="00C0069C" w:rsidP="00C0069C">
      <w:pPr>
        <w:numPr>
          <w:ilvl w:val="0"/>
          <w:numId w:val="4"/>
        </w:numPr>
        <w:spacing w:after="0"/>
        <w:jc w:val="both"/>
        <w:rPr>
          <w:rFonts w:ascii="Times New Roman" w:hAnsi="Times New Roman" w:cs="Times New Roman"/>
          <w:lang w:eastAsia="hu-HU"/>
        </w:rPr>
      </w:pPr>
      <w:r w:rsidRPr="00E167C6">
        <w:rPr>
          <w:rFonts w:ascii="Times New Roman" w:hAnsi="Times New Roman" w:cs="Times New Roman"/>
          <w:b/>
          <w:bCs/>
          <w:lang w:eastAsia="hu-HU"/>
        </w:rPr>
        <w:t>Marcali, Szigetvári u. 1.</w:t>
      </w:r>
      <w:r w:rsidRPr="00E167C6">
        <w:rPr>
          <w:rFonts w:ascii="Times New Roman" w:hAnsi="Times New Roman" w:cs="Times New Roman"/>
          <w:lang w:eastAsia="hu-HU"/>
        </w:rPr>
        <w:t xml:space="preserve"> - Nappali ellátás (Idősek Klubja II., Jelzőrendszeres házi segítségnyújtás, Támogató szolgáltatás) </w:t>
      </w:r>
    </w:p>
    <w:p w:rsidR="00C0069C" w:rsidRPr="00E167C6" w:rsidRDefault="00C0069C" w:rsidP="00C0069C">
      <w:pPr>
        <w:numPr>
          <w:ilvl w:val="0"/>
          <w:numId w:val="4"/>
        </w:numPr>
        <w:spacing w:after="0"/>
        <w:jc w:val="both"/>
        <w:rPr>
          <w:rFonts w:ascii="Times New Roman" w:hAnsi="Times New Roman" w:cs="Times New Roman"/>
          <w:lang w:eastAsia="hu-HU"/>
        </w:rPr>
      </w:pPr>
      <w:r w:rsidRPr="00E167C6">
        <w:rPr>
          <w:rFonts w:ascii="Times New Roman" w:hAnsi="Times New Roman" w:cs="Times New Roman"/>
          <w:b/>
          <w:bCs/>
          <w:lang w:eastAsia="hu-HU"/>
        </w:rPr>
        <w:t>Marcali, Noszlopy u. 1.</w:t>
      </w:r>
      <w:r w:rsidRPr="00E167C6">
        <w:rPr>
          <w:rFonts w:ascii="Times New Roman" w:hAnsi="Times New Roman" w:cs="Times New Roman"/>
          <w:lang w:eastAsia="hu-HU"/>
        </w:rPr>
        <w:t xml:space="preserve"> - Idősek Otthona és Gondozóháza, Nappali ellátás (Ápolást-gondozást-, és átmeneti ellátást nyújtó bentlakásos ellátás, Idősek Klubja I.)</w:t>
      </w:r>
    </w:p>
    <w:p w:rsidR="00C0069C" w:rsidRPr="00E167C6" w:rsidRDefault="00C0069C" w:rsidP="00C0069C">
      <w:pPr>
        <w:numPr>
          <w:ilvl w:val="0"/>
          <w:numId w:val="4"/>
        </w:numPr>
        <w:spacing w:after="0"/>
        <w:jc w:val="both"/>
        <w:rPr>
          <w:rFonts w:ascii="Times New Roman" w:hAnsi="Times New Roman" w:cs="Times New Roman"/>
          <w:b/>
          <w:bCs/>
          <w:lang w:eastAsia="hu-HU"/>
        </w:rPr>
      </w:pPr>
      <w:r w:rsidRPr="00E167C6">
        <w:rPr>
          <w:rFonts w:ascii="Times New Roman" w:hAnsi="Times New Roman" w:cs="Times New Roman"/>
          <w:b/>
          <w:bCs/>
          <w:lang w:eastAsia="hu-HU"/>
        </w:rPr>
        <w:t>Marcali, Széchenyi u. 17.</w:t>
      </w:r>
      <w:r w:rsidRPr="00E167C6">
        <w:rPr>
          <w:rFonts w:ascii="Times New Roman" w:hAnsi="Times New Roman" w:cs="Times New Roman"/>
          <w:lang w:eastAsia="hu-HU"/>
        </w:rPr>
        <w:t xml:space="preserve"> - </w:t>
      </w:r>
    </w:p>
    <w:p w:rsidR="00C0069C" w:rsidRPr="00E167C6" w:rsidRDefault="00C0069C" w:rsidP="00C0069C">
      <w:pPr>
        <w:keepNext/>
        <w:spacing w:before="240" w:after="60"/>
        <w:outlineLvl w:val="2"/>
        <w:rPr>
          <w:rFonts w:ascii="Times New Roman" w:hAnsi="Times New Roman" w:cs="Times New Roman"/>
          <w:b/>
          <w:bCs/>
          <w:lang w:eastAsia="hu-HU"/>
        </w:rPr>
      </w:pPr>
      <w:bookmarkStart w:id="14" w:name="_Toc264011722"/>
      <w:bookmarkStart w:id="15" w:name="_Toc264011838"/>
      <w:bookmarkStart w:id="16" w:name="_Toc264012244"/>
      <w:bookmarkStart w:id="17" w:name="_Toc264290495"/>
      <w:bookmarkStart w:id="18" w:name="_Toc266951480"/>
      <w:r w:rsidRPr="00E167C6">
        <w:rPr>
          <w:rFonts w:ascii="Times New Roman" w:hAnsi="Times New Roman" w:cs="Times New Roman"/>
          <w:b/>
          <w:bCs/>
          <w:lang w:eastAsia="hu-HU"/>
        </w:rPr>
        <w:t>2.2. Integráció</w:t>
      </w:r>
      <w:bookmarkEnd w:id="14"/>
      <w:bookmarkEnd w:id="15"/>
      <w:bookmarkEnd w:id="16"/>
      <w:bookmarkEnd w:id="17"/>
      <w:bookmarkEnd w:id="18"/>
      <w:r w:rsidRPr="00E167C6">
        <w:rPr>
          <w:rFonts w:ascii="Times New Roman" w:hAnsi="Times New Roman" w:cs="Times New Roman"/>
          <w:b/>
          <w:bCs/>
          <w:lang w:eastAsia="hu-HU"/>
        </w:rPr>
        <w:t xml:space="preserve"> bemutatása</w:t>
      </w: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Igazgatás</w:t>
      </w:r>
    </w:p>
    <w:p w:rsidR="00C0069C" w:rsidRPr="00E167C6" w:rsidRDefault="00C0069C" w:rsidP="00C0069C">
      <w:pPr>
        <w:spacing w:after="0"/>
        <w:ind w:left="720"/>
        <w:rPr>
          <w:rFonts w:ascii="Times New Roman" w:hAnsi="Times New Roman" w:cs="Times New Roman"/>
          <w:b/>
          <w:lang w:eastAsia="hu-HU"/>
        </w:rPr>
      </w:pPr>
      <w:r w:rsidRPr="00E167C6">
        <w:rPr>
          <w:rFonts w:ascii="Times New Roman" w:hAnsi="Times New Roman" w:cs="Times New Roman"/>
          <w:lang w:eastAsia="hu-HU"/>
        </w:rPr>
        <w:t>Igazgató</w:t>
      </w:r>
    </w:p>
    <w:p w:rsidR="00C0069C" w:rsidRPr="00E167C6" w:rsidRDefault="00C0069C" w:rsidP="00C0069C">
      <w:pPr>
        <w:spacing w:after="0"/>
        <w:ind w:left="720"/>
        <w:rPr>
          <w:rFonts w:ascii="Times New Roman" w:hAnsi="Times New Roman" w:cs="Times New Roman"/>
          <w:lang w:eastAsia="hu-HU"/>
        </w:rPr>
      </w:pPr>
      <w:r w:rsidRPr="00E167C6">
        <w:rPr>
          <w:rFonts w:ascii="Times New Roman" w:hAnsi="Times New Roman" w:cs="Times New Roman"/>
          <w:lang w:eastAsia="hu-HU"/>
        </w:rPr>
        <w:t>Igazgató helyettes</w:t>
      </w:r>
    </w:p>
    <w:p w:rsidR="00C0069C" w:rsidRPr="00E167C6" w:rsidRDefault="00C0069C" w:rsidP="00C0069C">
      <w:pPr>
        <w:spacing w:after="0"/>
        <w:jc w:val="both"/>
        <w:rPr>
          <w:rFonts w:ascii="Times New Roman" w:hAnsi="Times New Roman" w:cs="Times New Roman"/>
          <w:b/>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lastRenderedPageBreak/>
        <w:t>Szociális szolgáltatások</w:t>
      </w: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ab/>
        <w:t>Önálló szakmai vezetéssel</w:t>
      </w:r>
    </w:p>
    <w:p w:rsidR="00C0069C" w:rsidRPr="00E167C6" w:rsidRDefault="00C0069C" w:rsidP="00C0069C">
      <w:pPr>
        <w:spacing w:after="0"/>
        <w:ind w:left="948"/>
        <w:rPr>
          <w:rFonts w:ascii="Times New Roman" w:hAnsi="Times New Roman" w:cs="Times New Roman"/>
          <w:bCs/>
          <w:lang w:eastAsia="hu-HU"/>
        </w:rPr>
      </w:pPr>
      <w:r w:rsidRPr="00E167C6">
        <w:rPr>
          <w:rFonts w:ascii="Times New Roman" w:hAnsi="Times New Roman" w:cs="Times New Roman"/>
          <w:bCs/>
          <w:lang w:eastAsia="hu-HU"/>
        </w:rPr>
        <w:t>Tanyagondnoki szolgáltatás</w:t>
      </w:r>
    </w:p>
    <w:p w:rsidR="00C0069C" w:rsidRPr="00E167C6" w:rsidRDefault="00C0069C" w:rsidP="00C0069C">
      <w:pPr>
        <w:spacing w:after="0"/>
        <w:ind w:left="948"/>
        <w:rPr>
          <w:rFonts w:ascii="Times New Roman" w:hAnsi="Times New Roman" w:cs="Times New Roman"/>
          <w:lang w:eastAsia="hu-HU"/>
        </w:rPr>
      </w:pPr>
      <w:r w:rsidRPr="00E167C6">
        <w:rPr>
          <w:rFonts w:ascii="Times New Roman" w:hAnsi="Times New Roman" w:cs="Times New Roman"/>
          <w:lang w:eastAsia="hu-HU"/>
        </w:rPr>
        <w:t>Étkeztetés</w:t>
      </w:r>
    </w:p>
    <w:p w:rsidR="00C0069C" w:rsidRPr="00E167C6" w:rsidRDefault="00C0069C" w:rsidP="00C0069C">
      <w:pPr>
        <w:spacing w:after="0"/>
        <w:ind w:left="948"/>
        <w:jc w:val="both"/>
        <w:rPr>
          <w:rFonts w:ascii="Times New Roman" w:hAnsi="Times New Roman" w:cs="Times New Roman"/>
          <w:lang w:eastAsia="hu-HU"/>
        </w:rPr>
      </w:pPr>
      <w:r w:rsidRPr="00E167C6">
        <w:rPr>
          <w:rFonts w:ascii="Times New Roman" w:hAnsi="Times New Roman" w:cs="Times New Roman"/>
          <w:lang w:eastAsia="hu-HU"/>
        </w:rPr>
        <w:t xml:space="preserve">Házi segítségnyújtás </w:t>
      </w:r>
    </w:p>
    <w:p w:rsidR="00C0069C" w:rsidRPr="00E167C6" w:rsidRDefault="00C0069C" w:rsidP="00C0069C">
      <w:pPr>
        <w:spacing w:after="0"/>
        <w:ind w:left="948"/>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b/>
          <w:lang w:eastAsia="hu-HU"/>
        </w:rPr>
        <w:tab/>
        <w:t>Önálló szakmai vezetéssel</w:t>
      </w:r>
      <w:r w:rsidRPr="00E167C6">
        <w:rPr>
          <w:rFonts w:ascii="Times New Roman" w:hAnsi="Times New Roman" w:cs="Times New Roman"/>
          <w:lang w:eastAsia="hu-HU"/>
        </w:rPr>
        <w:tab/>
        <w:t xml:space="preserve">    </w:t>
      </w:r>
    </w:p>
    <w:p w:rsidR="00C0069C" w:rsidRPr="00E167C6" w:rsidRDefault="00C0069C" w:rsidP="00C0069C">
      <w:pPr>
        <w:spacing w:after="0"/>
        <w:ind w:left="948"/>
        <w:jc w:val="both"/>
        <w:rPr>
          <w:rFonts w:ascii="Times New Roman" w:hAnsi="Times New Roman" w:cs="Times New Roman"/>
          <w:lang w:eastAsia="hu-HU"/>
        </w:rPr>
      </w:pPr>
      <w:r w:rsidRPr="00E167C6">
        <w:rPr>
          <w:rFonts w:ascii="Times New Roman" w:hAnsi="Times New Roman" w:cs="Times New Roman"/>
          <w:lang w:eastAsia="hu-HU"/>
        </w:rPr>
        <w:t>Jelzőrendszeres házi segítségnyújtás</w:t>
      </w:r>
    </w:p>
    <w:p w:rsidR="00C0069C" w:rsidRPr="00E167C6" w:rsidRDefault="00C0069C" w:rsidP="00C0069C">
      <w:pPr>
        <w:spacing w:after="0"/>
        <w:ind w:left="948"/>
        <w:jc w:val="both"/>
        <w:rPr>
          <w:rFonts w:ascii="Times New Roman" w:hAnsi="Times New Roman" w:cs="Times New Roman"/>
          <w:lang w:eastAsia="hu-HU"/>
        </w:rPr>
      </w:pPr>
      <w:r w:rsidRPr="00E167C6">
        <w:rPr>
          <w:rFonts w:ascii="Times New Roman" w:hAnsi="Times New Roman" w:cs="Times New Roman"/>
          <w:lang w:eastAsia="hu-HU"/>
        </w:rPr>
        <w:t xml:space="preserve">Közösségi pszichiátriai ellátás </w:t>
      </w:r>
    </w:p>
    <w:p w:rsidR="00C0069C" w:rsidRPr="00E167C6" w:rsidRDefault="00C0069C" w:rsidP="00C0069C">
      <w:pPr>
        <w:spacing w:after="0"/>
        <w:ind w:left="948"/>
        <w:jc w:val="both"/>
        <w:rPr>
          <w:rFonts w:ascii="Times New Roman" w:hAnsi="Times New Roman" w:cs="Times New Roman"/>
          <w:lang w:eastAsia="hu-HU"/>
        </w:rPr>
      </w:pPr>
      <w:r w:rsidRPr="00E167C6">
        <w:rPr>
          <w:rFonts w:ascii="Times New Roman" w:hAnsi="Times New Roman" w:cs="Times New Roman"/>
          <w:lang w:eastAsia="hu-HU"/>
        </w:rPr>
        <w:t>Támogató szolgáltatás</w:t>
      </w:r>
    </w:p>
    <w:p w:rsidR="00C0069C" w:rsidRPr="00E167C6" w:rsidRDefault="00C0069C" w:rsidP="00C0069C">
      <w:pPr>
        <w:spacing w:after="0"/>
        <w:ind w:left="948"/>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ab/>
        <w:t>Önálló szakmai vezetéssel</w:t>
      </w:r>
    </w:p>
    <w:p w:rsidR="00C0069C" w:rsidRPr="00E167C6" w:rsidRDefault="00C0069C" w:rsidP="00C0069C">
      <w:pPr>
        <w:spacing w:after="0"/>
        <w:ind w:left="948"/>
        <w:jc w:val="both"/>
        <w:rPr>
          <w:rFonts w:ascii="Times New Roman" w:hAnsi="Times New Roman" w:cs="Times New Roman"/>
          <w:b/>
          <w:lang w:eastAsia="hu-HU"/>
        </w:rPr>
      </w:pPr>
      <w:r w:rsidRPr="00E167C6">
        <w:rPr>
          <w:rFonts w:ascii="Times New Roman" w:hAnsi="Times New Roman" w:cs="Times New Roman"/>
          <w:lang w:eastAsia="hu-HU"/>
        </w:rPr>
        <w:t xml:space="preserve">Nappali ellátás/ Idősek klubja I. – II.      </w:t>
      </w:r>
      <w:r w:rsidRPr="00E167C6">
        <w:rPr>
          <w:rFonts w:ascii="Times New Roman" w:hAnsi="Times New Roman" w:cs="Times New Roman"/>
          <w:b/>
          <w:lang w:eastAsia="hu-HU"/>
        </w:rPr>
        <w:t xml:space="preserve">        </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 xml:space="preserve">               Ápolást-gondozást-, és átmeneti elhelyezést nyújtó bentlakásos ellátás (Idősek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Otthona és Gondozóháza)</w:t>
      </w: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bCs/>
          <w:lang w:eastAsia="hu-HU"/>
        </w:rPr>
      </w:pPr>
      <w:r w:rsidRPr="00E167C6">
        <w:rPr>
          <w:rFonts w:ascii="Times New Roman" w:hAnsi="Times New Roman" w:cs="Times New Roman"/>
          <w:b/>
          <w:bCs/>
          <w:lang w:eastAsia="hu-HU"/>
        </w:rPr>
        <w:t>Gyermekjóléti szolgáltatások</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 xml:space="preserve">  </w:t>
      </w:r>
      <w:r w:rsidRPr="00E167C6">
        <w:rPr>
          <w:rFonts w:ascii="Times New Roman" w:hAnsi="Times New Roman" w:cs="Times New Roman"/>
          <w:b/>
          <w:lang w:eastAsia="hu-HU"/>
        </w:rPr>
        <w:tab/>
        <w:t>Önálló szakmai vezetéssel:</w:t>
      </w:r>
      <w:r w:rsidRPr="00E167C6">
        <w:rPr>
          <w:rFonts w:ascii="Times New Roman" w:hAnsi="Times New Roman" w:cs="Times New Roman"/>
          <w:lang w:eastAsia="hu-HU"/>
        </w:rPr>
        <w:t xml:space="preserve">   </w:t>
      </w:r>
    </w:p>
    <w:p w:rsidR="009869E1" w:rsidRPr="00E167C6" w:rsidRDefault="00C0069C" w:rsidP="009869E1">
      <w:pPr>
        <w:spacing w:after="0"/>
        <w:ind w:left="708"/>
        <w:rPr>
          <w:rFonts w:ascii="Times New Roman" w:hAnsi="Times New Roman" w:cs="Times New Roman"/>
          <w:lang w:eastAsia="hu-HU"/>
        </w:rPr>
      </w:pPr>
      <w:r w:rsidRPr="00E167C6">
        <w:rPr>
          <w:rFonts w:ascii="Times New Roman" w:hAnsi="Times New Roman" w:cs="Times New Roman"/>
          <w:lang w:eastAsia="hu-HU"/>
        </w:rPr>
        <w:t xml:space="preserve">  </w:t>
      </w:r>
      <w:r w:rsidR="009869E1" w:rsidRPr="00E167C6">
        <w:rPr>
          <w:rFonts w:ascii="Times New Roman" w:hAnsi="Times New Roman" w:cs="Times New Roman"/>
          <w:lang w:eastAsia="hu-HU"/>
        </w:rPr>
        <w:t xml:space="preserve">Család és gyermekjóléti szolgálat                         </w:t>
      </w:r>
    </w:p>
    <w:p w:rsidR="009869E1" w:rsidRPr="00E167C6" w:rsidRDefault="009869E1" w:rsidP="009869E1">
      <w:pPr>
        <w:spacing w:after="0"/>
        <w:rPr>
          <w:rFonts w:ascii="Times New Roman" w:hAnsi="Times New Roman" w:cs="Times New Roman"/>
          <w:lang w:eastAsia="hu-HU"/>
        </w:rPr>
      </w:pPr>
      <w:r w:rsidRPr="00E167C6">
        <w:rPr>
          <w:rFonts w:ascii="Times New Roman" w:hAnsi="Times New Roman" w:cs="Times New Roman"/>
          <w:lang w:eastAsia="hu-HU"/>
        </w:rPr>
        <w:t xml:space="preserve">              Család és gyermekjóléti Központ</w:t>
      </w:r>
    </w:p>
    <w:p w:rsidR="00C0069C" w:rsidRPr="00E167C6" w:rsidRDefault="00C0069C" w:rsidP="009869E1">
      <w:pPr>
        <w:spacing w:after="0"/>
        <w:ind w:left="708"/>
        <w:rPr>
          <w:rFonts w:ascii="Times New Roman" w:hAnsi="Times New Roman" w:cs="Times New Roman"/>
          <w:lang w:eastAsia="hu-HU"/>
        </w:rPr>
      </w:pPr>
      <w:r w:rsidRPr="00E167C6">
        <w:rPr>
          <w:rFonts w:ascii="Times New Roman" w:hAnsi="Times New Roman" w:cs="Times New Roman"/>
          <w:lang w:eastAsia="hu-HU"/>
        </w:rPr>
        <w:t xml:space="preserve"> </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 xml:space="preserve">  </w:t>
      </w:r>
      <w:r w:rsidRPr="00E167C6">
        <w:rPr>
          <w:rFonts w:ascii="Times New Roman" w:hAnsi="Times New Roman" w:cs="Times New Roman"/>
          <w:b/>
          <w:lang w:eastAsia="hu-HU"/>
        </w:rPr>
        <w:tab/>
        <w:t>Önálló szakmai vezetéssel:</w:t>
      </w:r>
      <w:r w:rsidRPr="00E167C6">
        <w:rPr>
          <w:rFonts w:ascii="Times New Roman" w:hAnsi="Times New Roman" w:cs="Times New Roman"/>
          <w:lang w:eastAsia="hu-HU"/>
        </w:rPr>
        <w:t xml:space="preserve">                             </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 xml:space="preserve">               Bölcsőde</w:t>
      </w: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bCs/>
          <w:lang w:eastAsia="hu-HU"/>
        </w:rPr>
      </w:pPr>
      <w:r w:rsidRPr="00E167C6">
        <w:rPr>
          <w:rFonts w:ascii="Times New Roman" w:hAnsi="Times New Roman" w:cs="Times New Roman"/>
          <w:b/>
          <w:bCs/>
          <w:lang w:eastAsia="hu-HU"/>
        </w:rPr>
        <w:t>Egészségügyi szolgáltatások</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 xml:space="preserve">  </w:t>
      </w:r>
      <w:r w:rsidRPr="00E167C6">
        <w:rPr>
          <w:rFonts w:ascii="Times New Roman" w:hAnsi="Times New Roman" w:cs="Times New Roman"/>
          <w:b/>
          <w:lang w:eastAsia="hu-HU"/>
        </w:rPr>
        <w:tab/>
        <w:t>Önálló szakmai vezetéssel:</w:t>
      </w:r>
      <w:r w:rsidRPr="00E167C6">
        <w:rPr>
          <w:rFonts w:ascii="Times New Roman" w:hAnsi="Times New Roman" w:cs="Times New Roman"/>
          <w:lang w:eastAsia="hu-HU"/>
        </w:rPr>
        <w:t xml:space="preserve">                             </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ab/>
        <w:t xml:space="preserve">   Védőnői szolgálat</w:t>
      </w:r>
    </w:p>
    <w:p w:rsidR="00C0069C" w:rsidRPr="00E167C6" w:rsidRDefault="00C0069C" w:rsidP="00C0069C">
      <w:pPr>
        <w:spacing w:after="0"/>
        <w:rPr>
          <w:rFonts w:ascii="Times New Roman" w:hAnsi="Times New Roman" w:cs="Times New Roman"/>
          <w:lang w:eastAsia="hu-HU"/>
        </w:rPr>
      </w:pPr>
    </w:p>
    <w:p w:rsidR="009869E1" w:rsidRPr="00E167C6" w:rsidRDefault="00C0069C" w:rsidP="009869E1">
      <w:pPr>
        <w:spacing w:after="0"/>
        <w:rPr>
          <w:rFonts w:ascii="Times New Roman" w:hAnsi="Times New Roman" w:cs="Times New Roman"/>
          <w:b/>
          <w:lang w:eastAsia="hu-HU"/>
        </w:rPr>
      </w:pPr>
      <w:r w:rsidRPr="00E167C6">
        <w:rPr>
          <w:rFonts w:ascii="Times New Roman" w:hAnsi="Times New Roman" w:cs="Times New Roman"/>
          <w:lang w:eastAsia="hu-HU"/>
        </w:rPr>
        <w:t xml:space="preserve">  </w:t>
      </w:r>
      <w:r w:rsidRPr="00E167C6">
        <w:rPr>
          <w:rFonts w:ascii="Times New Roman" w:hAnsi="Times New Roman" w:cs="Times New Roman"/>
          <w:b/>
          <w:lang w:eastAsia="hu-HU"/>
        </w:rPr>
        <w:tab/>
      </w:r>
      <w:bookmarkStart w:id="19" w:name="_Toc264011723"/>
      <w:bookmarkStart w:id="20" w:name="_Toc264011839"/>
      <w:bookmarkStart w:id="21" w:name="_Toc264012245"/>
      <w:bookmarkStart w:id="22" w:name="_Toc264290496"/>
      <w:bookmarkStart w:id="23" w:name="_Toc266951481"/>
    </w:p>
    <w:p w:rsidR="009869E1" w:rsidRPr="00E167C6" w:rsidRDefault="009869E1" w:rsidP="009869E1">
      <w:pPr>
        <w:spacing w:after="0"/>
        <w:rPr>
          <w:rFonts w:ascii="Times New Roman" w:hAnsi="Times New Roman" w:cs="Times New Roman"/>
          <w:b/>
          <w:lang w:eastAsia="hu-HU"/>
        </w:rPr>
      </w:pPr>
    </w:p>
    <w:p w:rsidR="00C0069C" w:rsidRPr="00E167C6" w:rsidRDefault="00C0069C" w:rsidP="009869E1">
      <w:pPr>
        <w:spacing w:after="0"/>
        <w:rPr>
          <w:rFonts w:ascii="Times New Roman" w:hAnsi="Times New Roman" w:cs="Times New Roman"/>
          <w:b/>
          <w:bCs/>
          <w:lang w:eastAsia="hu-HU"/>
        </w:rPr>
      </w:pPr>
      <w:r w:rsidRPr="00E167C6">
        <w:rPr>
          <w:rFonts w:ascii="Times New Roman" w:hAnsi="Times New Roman" w:cs="Times New Roman"/>
          <w:b/>
          <w:bCs/>
          <w:lang w:eastAsia="hu-HU"/>
        </w:rPr>
        <w:t>2.3. Szakmai létszámok és szakképesítések</w:t>
      </w:r>
      <w:bookmarkEnd w:id="19"/>
      <w:bookmarkEnd w:id="20"/>
      <w:bookmarkEnd w:id="21"/>
      <w:bookmarkEnd w:id="22"/>
      <w:bookmarkEnd w:id="23"/>
      <w:r w:rsidRPr="00E167C6">
        <w:rPr>
          <w:rFonts w:ascii="Times New Roman" w:hAnsi="Times New Roman" w:cs="Times New Roman"/>
          <w:b/>
          <w:bCs/>
          <w:lang w:eastAsia="hu-HU"/>
        </w:rPr>
        <w:t xml:space="preserve"> </w:t>
      </w:r>
    </w:p>
    <w:p w:rsidR="009869E1" w:rsidRPr="00E167C6" w:rsidRDefault="009869E1" w:rsidP="009869E1">
      <w:pPr>
        <w:keepNext/>
        <w:spacing w:before="240" w:after="60"/>
        <w:outlineLvl w:val="3"/>
        <w:rPr>
          <w:rFonts w:ascii="Times New Roman" w:hAnsi="Times New Roman" w:cs="Times New Roman"/>
          <w:b/>
          <w:lang w:eastAsia="hu-HU"/>
        </w:rPr>
      </w:pPr>
      <w:bookmarkStart w:id="24" w:name="_Toc264011724"/>
      <w:bookmarkStart w:id="25" w:name="_Toc264011840"/>
      <w:bookmarkStart w:id="26" w:name="_Toc264012246"/>
      <w:bookmarkStart w:id="27" w:name="_Toc264290497"/>
      <w:bookmarkStart w:id="28" w:name="_Toc266951482"/>
      <w:r w:rsidRPr="00E167C6">
        <w:rPr>
          <w:rFonts w:ascii="Times New Roman" w:hAnsi="Times New Roman" w:cs="Times New Roman"/>
          <w:b/>
          <w:lang w:eastAsia="hu-HU"/>
        </w:rPr>
        <w:t xml:space="preserve">2.3.1. Engedélyezett létszámok alakulása </w:t>
      </w:r>
    </w:p>
    <w:p w:rsidR="009869E1" w:rsidRPr="00E167C6" w:rsidRDefault="009869E1" w:rsidP="009869E1">
      <w:pPr>
        <w:spacing w:after="0"/>
        <w:rPr>
          <w:rFonts w:ascii="Times New Roman" w:hAnsi="Times New Roman" w:cs="Times New Roman"/>
          <w:bCs/>
          <w:lang w:eastAsia="hu-HU"/>
        </w:rPr>
      </w:pPr>
      <w:r w:rsidRPr="00E167C6">
        <w:rPr>
          <w:rFonts w:ascii="Times New Roman" w:hAnsi="Times New Roman" w:cs="Times New Roman"/>
          <w:b/>
          <w:lang w:eastAsia="hu-HU"/>
        </w:rPr>
        <w:t>2016. január 1-től: 69 fő, 2016. április 1-től 67 fő.</w:t>
      </w:r>
    </w:p>
    <w:p w:rsidR="009869E1" w:rsidRPr="00E167C6" w:rsidRDefault="009869E1" w:rsidP="009869E1">
      <w:pPr>
        <w:spacing w:after="0"/>
        <w:rPr>
          <w:rFonts w:ascii="Times New Roman" w:hAnsi="Times New Roman" w:cs="Times New Roman"/>
          <w:b/>
          <w:bCs/>
          <w:lang w:eastAsia="hu-HU"/>
        </w:rPr>
      </w:pPr>
      <w:r w:rsidRPr="00E167C6">
        <w:rPr>
          <w:rFonts w:ascii="Times New Roman" w:hAnsi="Times New Roman" w:cs="Times New Roman"/>
          <w:b/>
          <w:bCs/>
          <w:lang w:eastAsia="hu-HU"/>
        </w:rPr>
        <w:t>Betöltött álláshelyek száma: 62</w:t>
      </w:r>
    </w:p>
    <w:p w:rsidR="009869E1" w:rsidRPr="00E167C6" w:rsidRDefault="009869E1" w:rsidP="009869E1">
      <w:pPr>
        <w:spacing w:after="0"/>
        <w:rPr>
          <w:rFonts w:ascii="Times New Roman" w:hAnsi="Times New Roman" w:cs="Times New Roman"/>
          <w:bCs/>
          <w:lang w:eastAsia="hu-HU"/>
        </w:rPr>
      </w:pPr>
      <w:r w:rsidRPr="00E167C6">
        <w:rPr>
          <w:rFonts w:ascii="Times New Roman" w:hAnsi="Times New Roman" w:cs="Times New Roman"/>
          <w:bCs/>
          <w:lang w:eastAsia="hu-HU"/>
        </w:rPr>
        <w:t>Betöltetlen, helyettesítéssel elláttatva:</w:t>
      </w:r>
    </w:p>
    <w:p w:rsidR="009869E1" w:rsidRPr="00E167C6" w:rsidRDefault="009869E1" w:rsidP="009869E1">
      <w:pPr>
        <w:spacing w:after="0" w:line="240" w:lineRule="auto"/>
        <w:jc w:val="both"/>
        <w:rPr>
          <w:rFonts w:ascii="Times New Roman" w:eastAsia="Times New Roman" w:hAnsi="Times New Roman" w:cs="Times New Roman"/>
          <w:lang w:eastAsia="hu-HU"/>
        </w:rPr>
      </w:pPr>
      <w:r w:rsidRPr="00E167C6">
        <w:rPr>
          <w:rFonts w:ascii="Times New Roman" w:eastAsia="Times New Roman" w:hAnsi="Times New Roman" w:cs="Times New Roman"/>
          <w:lang w:eastAsia="hu-HU"/>
        </w:rPr>
        <w:t>2016. 01. 01-2016.06.01: 1 fő védőnő</w:t>
      </w:r>
    </w:p>
    <w:p w:rsidR="009869E1" w:rsidRPr="00E167C6" w:rsidRDefault="009869E1" w:rsidP="009869E1">
      <w:pPr>
        <w:spacing w:after="0" w:line="240" w:lineRule="auto"/>
        <w:jc w:val="both"/>
        <w:rPr>
          <w:rFonts w:ascii="Times New Roman" w:eastAsia="Times New Roman" w:hAnsi="Times New Roman" w:cs="Times New Roman"/>
          <w:lang w:eastAsia="hu-HU"/>
        </w:rPr>
      </w:pPr>
      <w:r w:rsidRPr="00E167C6">
        <w:rPr>
          <w:rFonts w:ascii="Times New Roman" w:eastAsia="Times New Roman" w:hAnsi="Times New Roman" w:cs="Times New Roman"/>
          <w:lang w:eastAsia="hu-HU"/>
        </w:rPr>
        <w:t>2016.06.01-től 2 fő védőnő</w:t>
      </w:r>
    </w:p>
    <w:p w:rsidR="009869E1" w:rsidRPr="00E167C6" w:rsidRDefault="009869E1" w:rsidP="009869E1">
      <w:pPr>
        <w:spacing w:after="0" w:line="240" w:lineRule="auto"/>
        <w:jc w:val="both"/>
        <w:rPr>
          <w:rFonts w:ascii="Times New Roman" w:eastAsia="Times New Roman" w:hAnsi="Times New Roman" w:cs="Times New Roman"/>
          <w:lang w:eastAsia="hu-HU"/>
        </w:rPr>
      </w:pPr>
      <w:r w:rsidRPr="00E167C6">
        <w:rPr>
          <w:rFonts w:ascii="Times New Roman" w:eastAsia="Times New Roman" w:hAnsi="Times New Roman" w:cs="Times New Roman"/>
          <w:lang w:eastAsia="hu-HU"/>
        </w:rPr>
        <w:t>2016. 01. 01 -től: 1 fő családsegítő (család és gyermekjóléti szolgálat), 2 fő esetmenedzser (család és gyermekjóléti központ)</w:t>
      </w:r>
    </w:p>
    <w:p w:rsidR="00E00134" w:rsidRPr="00E167C6" w:rsidRDefault="00E00134" w:rsidP="009869E1">
      <w:pPr>
        <w:spacing w:after="0" w:line="240" w:lineRule="auto"/>
        <w:jc w:val="both"/>
        <w:rPr>
          <w:rFonts w:ascii="Times New Roman" w:eastAsia="Times New Roman" w:hAnsi="Times New Roman" w:cs="Times New Roman"/>
          <w:lang w:eastAsia="hu-HU"/>
        </w:rPr>
      </w:pPr>
      <w:r w:rsidRPr="00E167C6">
        <w:rPr>
          <w:rFonts w:ascii="Times New Roman" w:eastAsia="Times New Roman" w:hAnsi="Times New Roman" w:cs="Times New Roman"/>
          <w:lang w:eastAsia="hu-HU"/>
        </w:rPr>
        <w:t>2016.05.</w:t>
      </w:r>
      <w:r w:rsidR="000E5DBD" w:rsidRPr="00E167C6">
        <w:rPr>
          <w:rFonts w:ascii="Times New Roman" w:eastAsia="Times New Roman" w:hAnsi="Times New Roman" w:cs="Times New Roman"/>
          <w:lang w:eastAsia="hu-HU"/>
        </w:rPr>
        <w:t>20-tó</w:t>
      </w:r>
      <w:r w:rsidRPr="00E167C6">
        <w:rPr>
          <w:rFonts w:ascii="Times New Roman" w:eastAsia="Times New Roman" w:hAnsi="Times New Roman" w:cs="Times New Roman"/>
          <w:lang w:eastAsia="hu-HU"/>
        </w:rPr>
        <w:t>l további 1 fő esetmenedzser</w:t>
      </w:r>
    </w:p>
    <w:p w:rsidR="009869E1" w:rsidRPr="00E167C6" w:rsidRDefault="009869E1" w:rsidP="009869E1">
      <w:pPr>
        <w:spacing w:after="0"/>
        <w:rPr>
          <w:rFonts w:ascii="Times New Roman" w:hAnsi="Times New Roman" w:cs="Times New Roman"/>
          <w:bCs/>
          <w:lang w:eastAsia="hu-HU"/>
        </w:rPr>
      </w:pPr>
    </w:p>
    <w:bookmarkEnd w:id="24"/>
    <w:bookmarkEnd w:id="25"/>
    <w:bookmarkEnd w:id="26"/>
    <w:bookmarkEnd w:id="27"/>
    <w:bookmarkEnd w:id="28"/>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Helyettesítések alakulása</w:t>
      </w:r>
      <w:r w:rsidR="005E2A30" w:rsidRPr="00E167C6">
        <w:rPr>
          <w:rFonts w:ascii="Times New Roman" w:hAnsi="Times New Roman" w:cs="Times New Roman"/>
          <w:b/>
          <w:bCs/>
          <w:lang w:eastAsia="hu-HU"/>
        </w:rPr>
        <w:t xml:space="preserve"> szolgálatonként</w:t>
      </w: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Védőnői szolgálat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Január 1- október 31: 1 fő helyettesítése üres álláshelyen</w:t>
      </w:r>
    </w:p>
    <w:p w:rsidR="00E00134" w:rsidRPr="00E167C6" w:rsidRDefault="005E2A30" w:rsidP="00E00134">
      <w:pPr>
        <w:jc w:val="both"/>
        <w:rPr>
          <w:rFonts w:ascii="Times New Roman" w:hAnsi="Times New Roman" w:cs="Times New Roman"/>
        </w:rPr>
      </w:pPr>
      <w:r w:rsidRPr="00E167C6">
        <w:rPr>
          <w:rFonts w:ascii="Times New Roman" w:hAnsi="Times New Roman" w:cs="Times New Roman"/>
        </w:rPr>
        <w:t>Június 01-től 2 fő</w:t>
      </w:r>
      <w:r w:rsidR="00E00134" w:rsidRPr="00E167C6">
        <w:rPr>
          <w:rFonts w:ascii="Times New Roman" w:hAnsi="Times New Roman" w:cs="Times New Roman"/>
        </w:rPr>
        <w:t xml:space="preserve"> üres álláshely miatt </w:t>
      </w:r>
    </w:p>
    <w:p w:rsidR="00C0069C" w:rsidRPr="00E167C6" w:rsidRDefault="00C0069C" w:rsidP="00780BAC">
      <w:pPr>
        <w:spacing w:after="0" w:line="240" w:lineRule="auto"/>
        <w:jc w:val="both"/>
        <w:rPr>
          <w:rFonts w:ascii="Times New Roman" w:hAnsi="Times New Roman" w:cs="Times New Roman"/>
          <w:b/>
          <w:iCs/>
          <w:lang w:eastAsia="hu-HU"/>
        </w:rPr>
      </w:pPr>
      <w:r w:rsidRPr="00E167C6">
        <w:rPr>
          <w:rFonts w:ascii="Times New Roman" w:hAnsi="Times New Roman" w:cs="Times New Roman"/>
          <w:b/>
          <w:iCs/>
          <w:lang w:eastAsia="hu-HU"/>
        </w:rPr>
        <w:t>Család</w:t>
      </w:r>
      <w:r w:rsidR="00780BAC" w:rsidRPr="00E167C6">
        <w:rPr>
          <w:rFonts w:ascii="Times New Roman" w:hAnsi="Times New Roman" w:cs="Times New Roman"/>
          <w:b/>
          <w:iCs/>
          <w:lang w:eastAsia="hu-HU"/>
        </w:rPr>
        <w:t xml:space="preserve"> és gyermekjóléti szolgálat</w:t>
      </w:r>
    </w:p>
    <w:p w:rsidR="00735F25" w:rsidRPr="00E167C6" w:rsidRDefault="00C0069C" w:rsidP="00780BAC">
      <w:pPr>
        <w:spacing w:after="0" w:line="240" w:lineRule="auto"/>
        <w:jc w:val="both"/>
        <w:rPr>
          <w:rFonts w:ascii="Times New Roman" w:eastAsia="Times New Roman" w:hAnsi="Times New Roman" w:cs="Times New Roman"/>
          <w:lang w:eastAsia="hu-HU"/>
        </w:rPr>
      </w:pPr>
      <w:r w:rsidRPr="00E167C6">
        <w:rPr>
          <w:rFonts w:ascii="Times New Roman" w:hAnsi="Times New Roman" w:cs="Times New Roman"/>
          <w:lang w:eastAsia="hu-HU"/>
        </w:rPr>
        <w:t xml:space="preserve">Január 1. – </w:t>
      </w:r>
      <w:r w:rsidR="00735F25" w:rsidRPr="00E167C6">
        <w:rPr>
          <w:rFonts w:ascii="Times New Roman" w:hAnsi="Times New Roman" w:cs="Times New Roman"/>
          <w:lang w:eastAsia="hu-HU"/>
        </w:rPr>
        <w:t>júl</w:t>
      </w:r>
      <w:r w:rsidR="00E00134" w:rsidRPr="00E167C6">
        <w:rPr>
          <w:rFonts w:ascii="Times New Roman" w:hAnsi="Times New Roman" w:cs="Times New Roman"/>
          <w:lang w:eastAsia="hu-HU"/>
        </w:rPr>
        <w:t xml:space="preserve">ius </w:t>
      </w:r>
      <w:r w:rsidR="00735F25" w:rsidRPr="00E167C6">
        <w:rPr>
          <w:rFonts w:ascii="Times New Roman" w:hAnsi="Times New Roman" w:cs="Times New Roman"/>
          <w:lang w:eastAsia="hu-HU"/>
        </w:rPr>
        <w:t>25</w:t>
      </w:r>
      <w:r w:rsidRPr="00E167C6">
        <w:rPr>
          <w:rFonts w:ascii="Times New Roman" w:hAnsi="Times New Roman" w:cs="Times New Roman"/>
          <w:lang w:eastAsia="hu-HU"/>
        </w:rPr>
        <w:t xml:space="preserve">-ig: </w:t>
      </w:r>
      <w:r w:rsidRPr="00E167C6">
        <w:rPr>
          <w:rFonts w:ascii="Times New Roman" w:eastAsia="Times New Roman" w:hAnsi="Times New Roman" w:cs="Times New Roman"/>
          <w:lang w:eastAsia="hu-HU"/>
        </w:rPr>
        <w:t xml:space="preserve">1 fő családgondozó helyettesítése </w:t>
      </w:r>
      <w:r w:rsidR="00780BAC" w:rsidRPr="00E167C6">
        <w:rPr>
          <w:rFonts w:ascii="Times New Roman" w:eastAsia="Times New Roman" w:hAnsi="Times New Roman" w:cs="Times New Roman"/>
          <w:lang w:eastAsia="hu-HU"/>
        </w:rPr>
        <w:t>GYED</w:t>
      </w:r>
      <w:r w:rsidR="00735F25" w:rsidRPr="00E167C6">
        <w:rPr>
          <w:rFonts w:ascii="Times New Roman" w:eastAsia="Times New Roman" w:hAnsi="Times New Roman" w:cs="Times New Roman"/>
          <w:lang w:eastAsia="hu-HU"/>
        </w:rPr>
        <w:t>, 2016.07.25-től tartós táppénz miatt</w:t>
      </w:r>
    </w:p>
    <w:p w:rsidR="00780BAC" w:rsidRPr="00E167C6" w:rsidRDefault="00780BAC" w:rsidP="00780BAC">
      <w:pPr>
        <w:spacing w:after="0" w:line="240" w:lineRule="auto"/>
        <w:jc w:val="both"/>
        <w:rPr>
          <w:rFonts w:ascii="Times New Roman" w:eastAsia="Times New Roman" w:hAnsi="Times New Roman" w:cs="Times New Roman"/>
          <w:lang w:eastAsia="hu-HU"/>
        </w:rPr>
      </w:pPr>
    </w:p>
    <w:p w:rsidR="00780BAC" w:rsidRPr="00E167C6" w:rsidRDefault="00780BAC" w:rsidP="00780BAC">
      <w:pPr>
        <w:spacing w:after="0" w:line="240" w:lineRule="auto"/>
        <w:jc w:val="both"/>
        <w:rPr>
          <w:rFonts w:ascii="Times New Roman" w:hAnsi="Times New Roman" w:cs="Times New Roman"/>
          <w:b/>
        </w:rPr>
      </w:pPr>
      <w:r w:rsidRPr="00E167C6">
        <w:rPr>
          <w:rFonts w:ascii="Times New Roman" w:hAnsi="Times New Roman" w:cs="Times New Roman"/>
          <w:b/>
        </w:rPr>
        <w:t>Család és Gyermekjóléti Központ</w:t>
      </w:r>
    </w:p>
    <w:p w:rsidR="00780BAC" w:rsidRPr="00E167C6" w:rsidRDefault="00780BAC" w:rsidP="00780BAC">
      <w:pPr>
        <w:spacing w:after="0" w:line="240" w:lineRule="auto"/>
        <w:jc w:val="both"/>
        <w:rPr>
          <w:rFonts w:ascii="Times New Roman" w:hAnsi="Times New Roman" w:cs="Times New Roman"/>
        </w:rPr>
      </w:pPr>
      <w:r w:rsidRPr="00E167C6">
        <w:rPr>
          <w:rFonts w:ascii="Times New Roman" w:hAnsi="Times New Roman" w:cs="Times New Roman"/>
        </w:rPr>
        <w:lastRenderedPageBreak/>
        <w:t>Január 19. – április 30-ig: 2 fő</w:t>
      </w:r>
      <w:r w:rsidR="005E2A30" w:rsidRPr="00E167C6">
        <w:rPr>
          <w:rFonts w:ascii="Times New Roman" w:hAnsi="Times New Roman" w:cs="Times New Roman"/>
        </w:rPr>
        <w:t xml:space="preserve">, május </w:t>
      </w:r>
      <w:r w:rsidR="000E5DBD" w:rsidRPr="00E167C6">
        <w:rPr>
          <w:rFonts w:ascii="Times New Roman" w:hAnsi="Times New Roman" w:cs="Times New Roman"/>
        </w:rPr>
        <w:t>20</w:t>
      </w:r>
      <w:r w:rsidRPr="00E167C6">
        <w:rPr>
          <w:rFonts w:ascii="Times New Roman" w:hAnsi="Times New Roman" w:cs="Times New Roman"/>
        </w:rPr>
        <w:t xml:space="preserve">-tól 3 fő esetmenedzser helyettesítése </w:t>
      </w:r>
      <w:r w:rsidR="00A5592D" w:rsidRPr="00E167C6">
        <w:rPr>
          <w:rFonts w:ascii="Times New Roman" w:hAnsi="Times New Roman" w:cs="Times New Roman"/>
        </w:rPr>
        <w:t xml:space="preserve">2 </w:t>
      </w:r>
      <w:r w:rsidRPr="00E167C6">
        <w:rPr>
          <w:rFonts w:ascii="Times New Roman" w:hAnsi="Times New Roman" w:cs="Times New Roman"/>
        </w:rPr>
        <w:t>üres</w:t>
      </w:r>
      <w:r w:rsidR="00A5592D" w:rsidRPr="00E167C6">
        <w:rPr>
          <w:rFonts w:ascii="Times New Roman" w:hAnsi="Times New Roman" w:cs="Times New Roman"/>
        </w:rPr>
        <w:t xml:space="preserve"> állás, egy </w:t>
      </w:r>
      <w:r w:rsidR="001A3306" w:rsidRPr="00E167C6">
        <w:rPr>
          <w:rFonts w:ascii="Times New Roman" w:hAnsi="Times New Roman" w:cs="Times New Roman"/>
        </w:rPr>
        <w:t>GY</w:t>
      </w:r>
      <w:r w:rsidR="00A5592D" w:rsidRPr="00E167C6">
        <w:rPr>
          <w:rFonts w:ascii="Times New Roman" w:hAnsi="Times New Roman" w:cs="Times New Roman"/>
        </w:rPr>
        <w:t>ED</w:t>
      </w:r>
      <w:r w:rsidRPr="00E167C6">
        <w:rPr>
          <w:rFonts w:ascii="Times New Roman" w:hAnsi="Times New Roman" w:cs="Times New Roman"/>
        </w:rPr>
        <w:t xml:space="preserve"> miatt</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 xml:space="preserve">2.3.2. Rehabilitációs hozzájárulás fizetési kötelezettség: </w:t>
      </w:r>
    </w:p>
    <w:p w:rsidR="00D125FB" w:rsidRPr="00E167C6" w:rsidRDefault="00D125FB"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Előírt létszám: 3 fő</w:t>
      </w: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Beszámítható létszám: 3 fő</w:t>
      </w: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Ténylegesen foglalkoztatottak száma:</w:t>
      </w:r>
    </w:p>
    <w:p w:rsidR="00C0069C" w:rsidRPr="00E167C6" w:rsidRDefault="00735F25" w:rsidP="00735F25">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2016. 01. 01-től</w:t>
      </w:r>
      <w:r w:rsidR="00C0069C" w:rsidRPr="00E167C6">
        <w:rPr>
          <w:rFonts w:ascii="Times New Roman" w:hAnsi="Times New Roman" w:cs="Times New Roman"/>
          <w:lang w:eastAsia="hu-HU"/>
        </w:rPr>
        <w:tab/>
        <w:t xml:space="preserve">3 fő </w:t>
      </w:r>
    </w:p>
    <w:p w:rsidR="00735F25" w:rsidRPr="00E167C6" w:rsidRDefault="00735F25" w:rsidP="00735F25">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2016. 07.25-től</w:t>
      </w:r>
      <w:r w:rsidRPr="00E167C6">
        <w:rPr>
          <w:rFonts w:ascii="Times New Roman" w:hAnsi="Times New Roman" w:cs="Times New Roman"/>
          <w:lang w:eastAsia="hu-HU"/>
        </w:rPr>
        <w:tab/>
        <w:t>4 fő közalkalmazott</w:t>
      </w:r>
    </w:p>
    <w:p w:rsidR="00735F25" w:rsidRPr="00E167C6" w:rsidRDefault="00735F25" w:rsidP="00735F25">
      <w:pPr>
        <w:spacing w:after="0" w:line="240" w:lineRule="auto"/>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2.3.3. Egyéb jogviszony alapján foglalkoztatottak:</w:t>
      </w:r>
    </w:p>
    <w:p w:rsidR="00C0069C" w:rsidRPr="00E167C6" w:rsidRDefault="00735F25" w:rsidP="000A5AB5">
      <w:pPr>
        <w:numPr>
          <w:ilvl w:val="0"/>
          <w:numId w:val="10"/>
        </w:numPr>
        <w:spacing w:after="0"/>
        <w:jc w:val="both"/>
        <w:rPr>
          <w:rFonts w:ascii="Times New Roman" w:hAnsi="Times New Roman" w:cs="Times New Roman"/>
          <w:lang w:eastAsia="hu-HU"/>
        </w:rPr>
      </w:pPr>
      <w:r w:rsidRPr="00E167C6">
        <w:rPr>
          <w:rFonts w:ascii="Times New Roman" w:hAnsi="Times New Roman" w:cs="Times New Roman"/>
          <w:lang w:eastAsia="hu-HU"/>
        </w:rPr>
        <w:t>14-15</w:t>
      </w:r>
      <w:r w:rsidR="00C0069C" w:rsidRPr="00E167C6">
        <w:rPr>
          <w:rFonts w:ascii="Times New Roman" w:hAnsi="Times New Roman" w:cs="Times New Roman"/>
          <w:lang w:eastAsia="hu-HU"/>
        </w:rPr>
        <w:t xml:space="preserve"> fő tiszteletdíjas, </w:t>
      </w:r>
    </w:p>
    <w:p w:rsidR="00C0069C" w:rsidRPr="00E167C6" w:rsidRDefault="00C0069C" w:rsidP="000A5AB5">
      <w:pPr>
        <w:numPr>
          <w:ilvl w:val="0"/>
          <w:numId w:val="10"/>
        </w:numPr>
        <w:spacing w:after="0"/>
        <w:jc w:val="both"/>
        <w:rPr>
          <w:rFonts w:ascii="Times New Roman" w:hAnsi="Times New Roman" w:cs="Times New Roman"/>
          <w:lang w:eastAsia="hu-HU"/>
        </w:rPr>
      </w:pPr>
      <w:r w:rsidRPr="00E167C6">
        <w:rPr>
          <w:rFonts w:ascii="Times New Roman" w:hAnsi="Times New Roman" w:cs="Times New Roman"/>
          <w:lang w:eastAsia="hu-HU"/>
        </w:rPr>
        <w:t>4 fő szakmai szolgáltatást nyújtó vállalkozási szerződéssel (háziorvos, gyermekorvos,</w:t>
      </w:r>
      <w:r w:rsidR="00735F25" w:rsidRPr="00E167C6">
        <w:rPr>
          <w:rFonts w:ascii="Times New Roman" w:hAnsi="Times New Roman" w:cs="Times New Roman"/>
          <w:lang w:eastAsia="hu-HU"/>
        </w:rPr>
        <w:t xml:space="preserve"> jogász, pszichológus).</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2.3.4. Táppénzes időtartamok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J</w:t>
      </w:r>
      <w:r w:rsidR="00B77819" w:rsidRPr="00E167C6">
        <w:rPr>
          <w:rFonts w:ascii="Times New Roman" w:hAnsi="Times New Roman" w:cs="Times New Roman"/>
          <w:lang w:eastAsia="hu-HU"/>
        </w:rPr>
        <w:t>elentősebb időtartamú táppénzt 7</w:t>
      </w:r>
      <w:r w:rsidRPr="00E167C6">
        <w:rPr>
          <w:rFonts w:ascii="Times New Roman" w:hAnsi="Times New Roman" w:cs="Times New Roman"/>
          <w:lang w:eastAsia="hu-HU"/>
        </w:rPr>
        <w:t xml:space="preserve"> fő vett igénybe, helyettesítésük megoldott volt.</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ind w:left="708"/>
        <w:jc w:val="both"/>
        <w:rPr>
          <w:rFonts w:ascii="Times New Roman" w:hAnsi="Times New Roman" w:cs="Times New Roman"/>
          <w:b/>
          <w:bCs/>
          <w:lang w:eastAsia="hu-HU"/>
        </w:rPr>
      </w:pPr>
      <w:r w:rsidRPr="00E167C6">
        <w:rPr>
          <w:rFonts w:ascii="Times New Roman" w:hAnsi="Times New Roman" w:cs="Times New Roman"/>
          <w:b/>
          <w:bCs/>
          <w:lang w:eastAsia="hu-HU"/>
        </w:rPr>
        <w:t>Családsegítő-gyermekjóléti szolgálat</w:t>
      </w:r>
    </w:p>
    <w:p w:rsidR="00C0069C" w:rsidRPr="00E167C6" w:rsidRDefault="00735F25"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1</w:t>
      </w:r>
      <w:r w:rsidR="00C0069C" w:rsidRPr="00E167C6">
        <w:rPr>
          <w:rFonts w:ascii="Times New Roman" w:hAnsi="Times New Roman" w:cs="Times New Roman"/>
          <w:lang w:eastAsia="hu-HU"/>
        </w:rPr>
        <w:t xml:space="preserve"> fő; család</w:t>
      </w:r>
      <w:r w:rsidRPr="00E167C6">
        <w:rPr>
          <w:rFonts w:ascii="Times New Roman" w:hAnsi="Times New Roman" w:cs="Times New Roman"/>
          <w:lang w:eastAsia="hu-HU"/>
        </w:rPr>
        <w:t>segítő</w:t>
      </w:r>
      <w:r w:rsidR="00C0069C" w:rsidRPr="00E167C6">
        <w:rPr>
          <w:rFonts w:ascii="Times New Roman" w:hAnsi="Times New Roman" w:cs="Times New Roman"/>
          <w:lang w:eastAsia="hu-HU"/>
        </w:rPr>
        <w:t xml:space="preserve">, </w:t>
      </w:r>
      <w:r w:rsidR="00B77819" w:rsidRPr="00E167C6">
        <w:rPr>
          <w:rFonts w:ascii="Times New Roman" w:hAnsi="Times New Roman" w:cs="Times New Roman"/>
          <w:lang w:eastAsia="hu-HU"/>
        </w:rPr>
        <w:t xml:space="preserve">1 fő informatikus (munkahelyi baleset), </w:t>
      </w:r>
      <w:r w:rsidR="00C0069C" w:rsidRPr="00E167C6">
        <w:rPr>
          <w:rFonts w:ascii="Times New Roman" w:hAnsi="Times New Roman" w:cs="Times New Roman"/>
          <w:lang w:eastAsia="hu-HU"/>
        </w:rPr>
        <w:t>1 fő takarító</w:t>
      </w:r>
      <w:r w:rsidR="003E2D4B" w:rsidRPr="00E167C6">
        <w:rPr>
          <w:rFonts w:ascii="Times New Roman" w:hAnsi="Times New Roman" w:cs="Times New Roman"/>
          <w:lang w:eastAsia="hu-HU"/>
        </w:rPr>
        <w:t>, 1 fő igazgató helyettes</w:t>
      </w:r>
      <w:r w:rsidR="00C0069C" w:rsidRPr="00E167C6">
        <w:rPr>
          <w:rFonts w:ascii="Times New Roman" w:hAnsi="Times New Roman" w:cs="Times New Roman"/>
          <w:lang w:eastAsia="hu-HU"/>
        </w:rPr>
        <w:t xml:space="preserve">: </w:t>
      </w:r>
      <w:r w:rsidR="003E2D4B" w:rsidRPr="00E167C6">
        <w:rPr>
          <w:rFonts w:ascii="Times New Roman" w:hAnsi="Times New Roman" w:cs="Times New Roman"/>
          <w:lang w:eastAsia="hu-HU"/>
        </w:rPr>
        <w:t>226</w:t>
      </w:r>
      <w:r w:rsidRPr="00E167C6">
        <w:rPr>
          <w:rFonts w:ascii="Times New Roman" w:hAnsi="Times New Roman" w:cs="Times New Roman"/>
          <w:lang w:eastAsia="hu-HU"/>
        </w:rPr>
        <w:t xml:space="preserve"> </w:t>
      </w:r>
      <w:r w:rsidR="00C0069C" w:rsidRPr="00E167C6">
        <w:rPr>
          <w:rFonts w:ascii="Times New Roman" w:hAnsi="Times New Roman" w:cs="Times New Roman"/>
          <w:lang w:eastAsia="hu-HU"/>
        </w:rPr>
        <w:t xml:space="preserve">munkanap, </w:t>
      </w:r>
      <w:r w:rsidR="003E2D4B" w:rsidRPr="00E167C6">
        <w:rPr>
          <w:rFonts w:ascii="Times New Roman" w:hAnsi="Times New Roman" w:cs="Times New Roman"/>
          <w:lang w:eastAsia="hu-HU"/>
        </w:rPr>
        <w:t>316</w:t>
      </w:r>
      <w:r w:rsidR="00C0069C" w:rsidRPr="00E167C6">
        <w:rPr>
          <w:rFonts w:ascii="Times New Roman" w:hAnsi="Times New Roman" w:cs="Times New Roman"/>
          <w:lang w:eastAsia="hu-HU"/>
        </w:rPr>
        <w:t xml:space="preserve"> naptári nap</w:t>
      </w:r>
    </w:p>
    <w:p w:rsidR="00B77819" w:rsidRPr="00E167C6" w:rsidRDefault="00B77819" w:rsidP="00C0069C">
      <w:pPr>
        <w:spacing w:after="0"/>
        <w:ind w:left="708"/>
        <w:jc w:val="both"/>
        <w:rPr>
          <w:rFonts w:ascii="Times New Roman" w:hAnsi="Times New Roman" w:cs="Times New Roman"/>
          <w:b/>
          <w:lang w:eastAsia="hu-HU"/>
        </w:rPr>
      </w:pPr>
      <w:r w:rsidRPr="00E167C6">
        <w:rPr>
          <w:rFonts w:ascii="Times New Roman" w:hAnsi="Times New Roman" w:cs="Times New Roman"/>
          <w:b/>
          <w:lang w:eastAsia="hu-HU"/>
        </w:rPr>
        <w:t>Bölcsőde</w:t>
      </w:r>
    </w:p>
    <w:p w:rsidR="00B77819" w:rsidRPr="00E167C6" w:rsidRDefault="00B77819" w:rsidP="00C0069C">
      <w:pPr>
        <w:spacing w:after="0"/>
        <w:ind w:left="708"/>
        <w:jc w:val="both"/>
        <w:rPr>
          <w:rFonts w:ascii="Times New Roman" w:hAnsi="Times New Roman" w:cs="Times New Roman"/>
          <w:b/>
          <w:lang w:eastAsia="hu-HU"/>
        </w:rPr>
      </w:pPr>
      <w:r w:rsidRPr="00E167C6">
        <w:rPr>
          <w:rFonts w:ascii="Times New Roman" w:hAnsi="Times New Roman" w:cs="Times New Roman"/>
          <w:lang w:eastAsia="hu-HU"/>
        </w:rPr>
        <w:t>1 fő kisgyermeknevelő</w:t>
      </w:r>
      <w:r w:rsidRPr="00E167C6">
        <w:rPr>
          <w:rFonts w:ascii="Times New Roman" w:hAnsi="Times New Roman" w:cs="Times New Roman"/>
          <w:b/>
          <w:lang w:eastAsia="hu-HU"/>
        </w:rPr>
        <w:t xml:space="preserve"> </w:t>
      </w:r>
      <w:r w:rsidRPr="00E167C6">
        <w:rPr>
          <w:rFonts w:ascii="Times New Roman" w:hAnsi="Times New Roman" w:cs="Times New Roman"/>
        </w:rPr>
        <w:t>52 munkanap, 74 naptári nap</w:t>
      </w:r>
    </w:p>
    <w:p w:rsidR="00C0069C" w:rsidRPr="00E167C6" w:rsidRDefault="00B77819" w:rsidP="00C0069C">
      <w:pPr>
        <w:spacing w:after="0"/>
        <w:ind w:left="708"/>
        <w:jc w:val="both"/>
        <w:rPr>
          <w:rFonts w:ascii="Times New Roman" w:hAnsi="Times New Roman" w:cs="Times New Roman"/>
          <w:b/>
          <w:bCs/>
          <w:lang w:eastAsia="hu-HU"/>
        </w:rPr>
      </w:pPr>
      <w:r w:rsidRPr="00E167C6">
        <w:rPr>
          <w:rFonts w:ascii="Times New Roman" w:hAnsi="Times New Roman" w:cs="Times New Roman"/>
          <w:b/>
          <w:bCs/>
          <w:lang w:eastAsia="hu-HU"/>
        </w:rPr>
        <w:t>Házi segítségnyújtás</w:t>
      </w:r>
    </w:p>
    <w:p w:rsidR="00C0069C" w:rsidRPr="00E167C6" w:rsidRDefault="003E2D4B"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4</w:t>
      </w:r>
      <w:r w:rsidR="00C0069C" w:rsidRPr="00E167C6">
        <w:rPr>
          <w:rFonts w:ascii="Times New Roman" w:hAnsi="Times New Roman" w:cs="Times New Roman"/>
          <w:lang w:eastAsia="hu-HU"/>
        </w:rPr>
        <w:t xml:space="preserve"> fő szociális gondozó</w:t>
      </w:r>
      <w:r w:rsidR="00B77819"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1 fő </w:t>
      </w:r>
      <w:r w:rsidR="00B77819" w:rsidRPr="00E167C6">
        <w:rPr>
          <w:rFonts w:ascii="Times New Roman" w:hAnsi="Times New Roman" w:cs="Times New Roman"/>
          <w:lang w:eastAsia="hu-HU"/>
        </w:rPr>
        <w:t>munkahelyi baleset)</w:t>
      </w:r>
      <w:r w:rsidR="00C0069C" w:rsidRPr="00E167C6">
        <w:rPr>
          <w:rFonts w:ascii="Times New Roman" w:hAnsi="Times New Roman" w:cs="Times New Roman"/>
          <w:lang w:eastAsia="hu-HU"/>
        </w:rPr>
        <w:t xml:space="preserve">: </w:t>
      </w:r>
      <w:r w:rsidRPr="00E167C6">
        <w:rPr>
          <w:rFonts w:ascii="Times New Roman" w:hAnsi="Times New Roman" w:cs="Times New Roman"/>
          <w:lang w:eastAsia="hu-HU"/>
        </w:rPr>
        <w:t>72</w:t>
      </w:r>
      <w:r w:rsidR="00C0069C" w:rsidRPr="00E167C6">
        <w:rPr>
          <w:rFonts w:ascii="Times New Roman" w:hAnsi="Times New Roman" w:cs="Times New Roman"/>
          <w:lang w:eastAsia="hu-HU"/>
        </w:rPr>
        <w:t xml:space="preserve"> munkanap, </w:t>
      </w:r>
      <w:r w:rsidRPr="00E167C6">
        <w:rPr>
          <w:rFonts w:ascii="Times New Roman" w:hAnsi="Times New Roman" w:cs="Times New Roman"/>
          <w:lang w:eastAsia="hu-HU"/>
        </w:rPr>
        <w:t>90</w:t>
      </w:r>
      <w:r w:rsidR="00C0069C" w:rsidRPr="00E167C6">
        <w:rPr>
          <w:rFonts w:ascii="Times New Roman" w:hAnsi="Times New Roman" w:cs="Times New Roman"/>
          <w:lang w:eastAsia="hu-HU"/>
        </w:rPr>
        <w:t xml:space="preserve"> naptári nap </w:t>
      </w:r>
    </w:p>
    <w:p w:rsidR="00C0069C" w:rsidRPr="00E167C6" w:rsidRDefault="00C0069C" w:rsidP="00C0069C">
      <w:pPr>
        <w:spacing w:after="0"/>
        <w:ind w:left="708"/>
        <w:jc w:val="both"/>
        <w:rPr>
          <w:rFonts w:ascii="Times New Roman" w:hAnsi="Times New Roman" w:cs="Times New Roman"/>
          <w:b/>
          <w:lang w:eastAsia="hu-HU"/>
        </w:rPr>
      </w:pPr>
      <w:r w:rsidRPr="00E167C6">
        <w:rPr>
          <w:rFonts w:ascii="Times New Roman" w:hAnsi="Times New Roman" w:cs="Times New Roman"/>
          <w:b/>
          <w:lang w:eastAsia="hu-HU"/>
        </w:rPr>
        <w:t>Közösségi ellátás</w:t>
      </w:r>
    </w:p>
    <w:p w:rsidR="00B77819" w:rsidRPr="00E167C6" w:rsidRDefault="00C0069C" w:rsidP="00C0069C">
      <w:pPr>
        <w:spacing w:after="0"/>
        <w:ind w:left="708"/>
        <w:jc w:val="both"/>
        <w:rPr>
          <w:rFonts w:ascii="Times New Roman" w:hAnsi="Times New Roman" w:cs="Times New Roman"/>
        </w:rPr>
      </w:pPr>
      <w:r w:rsidRPr="00E167C6">
        <w:rPr>
          <w:rFonts w:ascii="Times New Roman" w:hAnsi="Times New Roman" w:cs="Times New Roman"/>
          <w:lang w:eastAsia="hu-HU"/>
        </w:rPr>
        <w:t>1 fő közösségi gondozó:</w:t>
      </w:r>
      <w:r w:rsidRPr="00E167C6">
        <w:rPr>
          <w:rFonts w:ascii="Times New Roman" w:hAnsi="Times New Roman" w:cs="Times New Roman"/>
        </w:rPr>
        <w:t xml:space="preserve"> </w:t>
      </w:r>
      <w:r w:rsidR="00B77819" w:rsidRPr="00E167C6">
        <w:rPr>
          <w:rFonts w:ascii="Times New Roman" w:hAnsi="Times New Roman" w:cs="Times New Roman"/>
        </w:rPr>
        <w:t>28 munkanap, 37</w:t>
      </w:r>
      <w:r w:rsidRPr="00E167C6">
        <w:rPr>
          <w:rFonts w:ascii="Times New Roman" w:hAnsi="Times New Roman" w:cs="Times New Roman"/>
        </w:rPr>
        <w:t xml:space="preserve"> naptári nap </w:t>
      </w:r>
    </w:p>
    <w:p w:rsidR="00C0069C" w:rsidRPr="00E167C6" w:rsidRDefault="00C0069C" w:rsidP="00C0069C">
      <w:pPr>
        <w:spacing w:after="0" w:line="240" w:lineRule="auto"/>
        <w:ind w:left="720"/>
        <w:jc w:val="both"/>
        <w:rPr>
          <w:rFonts w:ascii="Times New Roman" w:eastAsia="Times New Roman" w:hAnsi="Times New Roman" w:cs="Times New Roman"/>
          <w:b/>
          <w:lang w:eastAsia="hu-HU"/>
        </w:rPr>
      </w:pPr>
      <w:r w:rsidRPr="00E167C6">
        <w:rPr>
          <w:rFonts w:ascii="Times New Roman" w:eastAsia="Times New Roman" w:hAnsi="Times New Roman" w:cs="Times New Roman"/>
          <w:b/>
          <w:lang w:eastAsia="hu-HU"/>
        </w:rPr>
        <w:t>Védőnői szolgálat</w:t>
      </w:r>
    </w:p>
    <w:p w:rsidR="00C0069C" w:rsidRPr="00E167C6" w:rsidRDefault="00C0069C" w:rsidP="00C0069C">
      <w:pPr>
        <w:spacing w:after="0" w:line="240" w:lineRule="auto"/>
        <w:ind w:left="720"/>
        <w:jc w:val="both"/>
        <w:rPr>
          <w:rFonts w:ascii="Times New Roman" w:hAnsi="Times New Roman" w:cs="Times New Roman"/>
        </w:rPr>
      </w:pPr>
      <w:r w:rsidRPr="00E167C6">
        <w:rPr>
          <w:rFonts w:ascii="Times New Roman" w:eastAsia="Times New Roman" w:hAnsi="Times New Roman" w:cs="Times New Roman"/>
          <w:lang w:eastAsia="hu-HU"/>
        </w:rPr>
        <w:t>1 fő védőnő:</w:t>
      </w:r>
      <w:r w:rsidRPr="00E167C6">
        <w:rPr>
          <w:rFonts w:ascii="Times New Roman" w:hAnsi="Times New Roman" w:cs="Times New Roman"/>
        </w:rPr>
        <w:t xml:space="preserve"> </w:t>
      </w:r>
      <w:r w:rsidR="003E2D4B" w:rsidRPr="00E167C6">
        <w:rPr>
          <w:rFonts w:ascii="Times New Roman" w:hAnsi="Times New Roman" w:cs="Times New Roman"/>
        </w:rPr>
        <w:t>25</w:t>
      </w:r>
      <w:r w:rsidR="00B77819" w:rsidRPr="00E167C6">
        <w:rPr>
          <w:rFonts w:ascii="Times New Roman" w:hAnsi="Times New Roman" w:cs="Times New Roman"/>
        </w:rPr>
        <w:t xml:space="preserve"> munkanap, </w:t>
      </w:r>
      <w:r w:rsidR="003E2D4B" w:rsidRPr="00E167C6">
        <w:rPr>
          <w:rFonts w:ascii="Times New Roman" w:hAnsi="Times New Roman" w:cs="Times New Roman"/>
        </w:rPr>
        <w:t>26</w:t>
      </w:r>
      <w:r w:rsidRPr="00E167C6">
        <w:rPr>
          <w:rFonts w:ascii="Times New Roman" w:hAnsi="Times New Roman" w:cs="Times New Roman"/>
        </w:rPr>
        <w:t xml:space="preserve"> naptári nap (GYÁP)</w:t>
      </w:r>
    </w:p>
    <w:p w:rsidR="00C0069C" w:rsidRPr="00E167C6" w:rsidRDefault="00C0069C" w:rsidP="00C0069C">
      <w:pPr>
        <w:spacing w:after="0"/>
        <w:jc w:val="both"/>
        <w:rPr>
          <w:rFonts w:ascii="Times New Roman" w:hAnsi="Times New Roman" w:cs="Times New Roman"/>
          <w:lang w:eastAsia="hu-HU"/>
        </w:rPr>
      </w:pPr>
    </w:p>
    <w:p w:rsidR="00C0069C" w:rsidRPr="00E167C6" w:rsidRDefault="008E2F5A"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 xml:space="preserve">CSED, </w:t>
      </w:r>
      <w:r w:rsidR="00C0069C" w:rsidRPr="00E167C6">
        <w:rPr>
          <w:rFonts w:ascii="Times New Roman" w:hAnsi="Times New Roman" w:cs="Times New Roman"/>
          <w:b/>
          <w:bCs/>
          <w:lang w:eastAsia="hu-HU"/>
        </w:rPr>
        <w:t>GYED, GYES alakulása</w:t>
      </w:r>
    </w:p>
    <w:p w:rsidR="008E2F5A"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CSED </w:t>
      </w:r>
      <w:r w:rsidR="008E2F5A" w:rsidRPr="00E167C6">
        <w:rPr>
          <w:rFonts w:ascii="Times New Roman" w:hAnsi="Times New Roman" w:cs="Times New Roman"/>
          <w:lang w:eastAsia="hu-HU"/>
        </w:rPr>
        <w:t>február</w:t>
      </w:r>
      <w:r w:rsidRPr="00E167C6">
        <w:rPr>
          <w:rFonts w:ascii="Times New Roman" w:hAnsi="Times New Roman" w:cs="Times New Roman"/>
          <w:lang w:eastAsia="hu-HU"/>
        </w:rPr>
        <w:t>-</w:t>
      </w:r>
      <w:r w:rsidR="008E2F5A" w:rsidRPr="00E167C6">
        <w:rPr>
          <w:rFonts w:ascii="Times New Roman" w:hAnsi="Times New Roman" w:cs="Times New Roman"/>
          <w:lang w:eastAsia="hu-HU"/>
        </w:rPr>
        <w:t>április</w:t>
      </w:r>
      <w:r w:rsidRPr="00E167C6">
        <w:rPr>
          <w:rFonts w:ascii="Times New Roman" w:hAnsi="Times New Roman" w:cs="Times New Roman"/>
          <w:lang w:eastAsia="hu-HU"/>
        </w:rPr>
        <w:t xml:space="preserve">: 1 fő, </w:t>
      </w:r>
      <w:r w:rsidR="008E2F5A" w:rsidRPr="00E167C6">
        <w:rPr>
          <w:rFonts w:ascii="Times New Roman" w:hAnsi="Times New Roman" w:cs="Times New Roman"/>
          <w:lang w:eastAsia="hu-HU"/>
        </w:rPr>
        <w:t>május</w:t>
      </w:r>
      <w:r w:rsidRPr="00E167C6">
        <w:rPr>
          <w:rFonts w:ascii="Times New Roman" w:hAnsi="Times New Roman" w:cs="Times New Roman"/>
          <w:lang w:eastAsia="hu-HU"/>
        </w:rPr>
        <w:t xml:space="preserve">-október: 2 fő,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GYED </w:t>
      </w:r>
      <w:r w:rsidR="008E2F5A" w:rsidRPr="00E167C6">
        <w:rPr>
          <w:rFonts w:ascii="Times New Roman" w:hAnsi="Times New Roman" w:cs="Times New Roman"/>
          <w:lang w:eastAsia="hu-HU"/>
        </w:rPr>
        <w:t>január-októb</w:t>
      </w:r>
      <w:r w:rsidR="005E2A30" w:rsidRPr="00E167C6">
        <w:rPr>
          <w:rFonts w:ascii="Times New Roman" w:hAnsi="Times New Roman" w:cs="Times New Roman"/>
          <w:lang w:eastAsia="hu-HU"/>
        </w:rPr>
        <w:t>e</w:t>
      </w:r>
      <w:r w:rsidR="008E2F5A" w:rsidRPr="00E167C6">
        <w:rPr>
          <w:rFonts w:ascii="Times New Roman" w:hAnsi="Times New Roman" w:cs="Times New Roman"/>
          <w:lang w:eastAsia="hu-HU"/>
        </w:rPr>
        <w:t>r: 2</w:t>
      </w:r>
      <w:r w:rsidRPr="00E167C6">
        <w:rPr>
          <w:rFonts w:ascii="Times New Roman" w:hAnsi="Times New Roman" w:cs="Times New Roman"/>
          <w:lang w:eastAsia="hu-HU"/>
        </w:rPr>
        <w:t xml:space="preserve"> fő</w:t>
      </w:r>
      <w:r w:rsidR="0004792E" w:rsidRPr="00E167C6">
        <w:rPr>
          <w:rFonts w:ascii="Times New Roman" w:hAnsi="Times New Roman" w:cs="Times New Roman"/>
          <w:lang w:eastAsia="hu-HU"/>
        </w:rPr>
        <w:t>, november- december 3 fő</w:t>
      </w:r>
      <w:r w:rsidRPr="00E167C6">
        <w:rPr>
          <w:rFonts w:ascii="Times New Roman" w:hAnsi="Times New Roman" w:cs="Times New Roman"/>
          <w:lang w:eastAsia="hu-HU"/>
        </w:rPr>
        <w:t xml:space="preserve">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 xml:space="preserve">2.3.5. Jubileumi jutalomban részesülők száma: </w:t>
      </w:r>
    </w:p>
    <w:p w:rsidR="00C0069C" w:rsidRPr="00E167C6" w:rsidRDefault="00D125FB" w:rsidP="00C0069C">
      <w:pPr>
        <w:spacing w:after="0"/>
        <w:rPr>
          <w:rFonts w:ascii="Times New Roman" w:hAnsi="Times New Roman" w:cs="Times New Roman"/>
          <w:lang w:eastAsia="hu-HU"/>
        </w:rPr>
      </w:pPr>
      <w:r w:rsidRPr="00E167C6">
        <w:rPr>
          <w:rFonts w:ascii="Times New Roman" w:hAnsi="Times New Roman" w:cs="Times New Roman"/>
          <w:lang w:eastAsia="hu-HU"/>
        </w:rPr>
        <w:t>40 éves: 1</w:t>
      </w:r>
      <w:r w:rsidR="00C0069C" w:rsidRPr="00E167C6">
        <w:rPr>
          <w:rFonts w:ascii="Times New Roman" w:hAnsi="Times New Roman" w:cs="Times New Roman"/>
          <w:lang w:eastAsia="hu-HU"/>
        </w:rPr>
        <w:t xml:space="preserve"> fő (</w:t>
      </w:r>
      <w:r w:rsidRPr="00E167C6">
        <w:rPr>
          <w:rFonts w:ascii="Times New Roman" w:hAnsi="Times New Roman" w:cs="Times New Roman"/>
          <w:lang w:eastAsia="hu-HU"/>
        </w:rPr>
        <w:t>kisgyermeknevelő</w:t>
      </w:r>
      <w:r w:rsidR="00C0069C" w:rsidRPr="00E167C6">
        <w:rPr>
          <w:rFonts w:ascii="Times New Roman" w:hAnsi="Times New Roman" w:cs="Times New Roman"/>
          <w:lang w:eastAsia="hu-HU"/>
        </w:rPr>
        <w:t>)</w:t>
      </w:r>
    </w:p>
    <w:p w:rsidR="00C0069C" w:rsidRPr="00E167C6" w:rsidRDefault="00C0069C" w:rsidP="00C0069C">
      <w:pPr>
        <w:spacing w:after="0"/>
        <w:rPr>
          <w:rFonts w:ascii="Times New Roman" w:hAnsi="Times New Roman" w:cs="Times New Roman"/>
          <w:bCs/>
          <w:lang w:eastAsia="hu-HU"/>
        </w:rPr>
      </w:pP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2.3.6. Létszám leépítés</w:t>
      </w:r>
      <w:r w:rsidR="004B5CF4" w:rsidRPr="00E167C6">
        <w:rPr>
          <w:rFonts w:ascii="Times New Roman" w:hAnsi="Times New Roman" w:cs="Times New Roman"/>
          <w:b/>
          <w:lang w:eastAsia="hu-HU"/>
        </w:rPr>
        <w:t>, felmentés</w:t>
      </w:r>
      <w:r w:rsidRPr="00E167C6">
        <w:rPr>
          <w:rFonts w:ascii="Times New Roman" w:hAnsi="Times New Roman" w:cs="Times New Roman"/>
          <w:b/>
          <w:lang w:eastAsia="hu-HU"/>
        </w:rPr>
        <w:t>:</w:t>
      </w:r>
      <w:r w:rsidR="00D125FB" w:rsidRPr="00E167C6">
        <w:rPr>
          <w:rFonts w:ascii="Times New Roman" w:hAnsi="Times New Roman" w:cs="Times New Roman"/>
          <w:b/>
          <w:bCs/>
          <w:lang w:eastAsia="hu-HU"/>
        </w:rPr>
        <w:t xml:space="preserve"> </w:t>
      </w:r>
      <w:r w:rsidR="001F7BB5" w:rsidRPr="00E167C6">
        <w:rPr>
          <w:rFonts w:ascii="Times New Roman" w:hAnsi="Times New Roman" w:cs="Times New Roman"/>
          <w:b/>
          <w:bCs/>
          <w:lang w:eastAsia="hu-HU"/>
        </w:rPr>
        <w:t>4</w:t>
      </w:r>
      <w:r w:rsidR="00D125FB" w:rsidRPr="00E167C6">
        <w:rPr>
          <w:rFonts w:ascii="Times New Roman" w:hAnsi="Times New Roman" w:cs="Times New Roman"/>
          <w:b/>
          <w:bCs/>
          <w:lang w:eastAsia="hu-HU"/>
        </w:rPr>
        <w:t xml:space="preserve"> fő</w:t>
      </w:r>
    </w:p>
    <w:p w:rsidR="00D125FB" w:rsidRPr="00E167C6" w:rsidRDefault="00D125FB" w:rsidP="000A5AB5">
      <w:pPr>
        <w:pStyle w:val="Listaszerbekezds"/>
        <w:numPr>
          <w:ilvl w:val="0"/>
          <w:numId w:val="13"/>
        </w:numPr>
        <w:jc w:val="both"/>
        <w:rPr>
          <w:rFonts w:ascii="Times New Roman" w:hAnsi="Times New Roman" w:cs="Times New Roman"/>
          <w:b/>
        </w:rPr>
      </w:pPr>
      <w:r w:rsidRPr="00E167C6">
        <w:rPr>
          <w:rFonts w:ascii="Times New Roman" w:hAnsi="Times New Roman" w:cs="Times New Roman"/>
          <w:bCs/>
        </w:rPr>
        <w:t>Ügyelet gépkocsivezető: 3 fő</w:t>
      </w:r>
    </w:p>
    <w:p w:rsidR="001F7BB5" w:rsidRPr="00E167C6" w:rsidRDefault="001F7BB5" w:rsidP="000A5AB5">
      <w:pPr>
        <w:pStyle w:val="Listaszerbekezds"/>
        <w:numPr>
          <w:ilvl w:val="0"/>
          <w:numId w:val="13"/>
        </w:numPr>
        <w:jc w:val="both"/>
        <w:rPr>
          <w:rFonts w:ascii="Times New Roman" w:hAnsi="Times New Roman" w:cs="Times New Roman"/>
          <w:b/>
        </w:rPr>
      </w:pPr>
      <w:r w:rsidRPr="00E167C6">
        <w:rPr>
          <w:rFonts w:ascii="Times New Roman" w:hAnsi="Times New Roman" w:cs="Times New Roman"/>
          <w:bCs/>
        </w:rPr>
        <w:t>Kisgyermeknevelő: 1 fő nyugdíjazás miatt</w:t>
      </w:r>
    </w:p>
    <w:p w:rsidR="00C0069C" w:rsidRPr="00E167C6" w:rsidRDefault="00C0069C" w:rsidP="00C0069C">
      <w:pPr>
        <w:spacing w:after="0"/>
        <w:jc w:val="both"/>
        <w:rPr>
          <w:rFonts w:ascii="Times New Roman" w:hAnsi="Times New Roman" w:cs="Times New Roman"/>
          <w:b/>
          <w:lang w:eastAsia="hu-HU"/>
        </w:rPr>
      </w:pPr>
    </w:p>
    <w:p w:rsidR="00C0069C" w:rsidRPr="00E167C6" w:rsidRDefault="00D125FB"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2.3.7. Bértámogatások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Munkaügyi Központ:</w:t>
      </w:r>
    </w:p>
    <w:p w:rsidR="00C0069C" w:rsidRPr="00E167C6" w:rsidRDefault="00D125FB" w:rsidP="00D125FB">
      <w:pPr>
        <w:spacing w:after="0"/>
        <w:jc w:val="both"/>
        <w:rPr>
          <w:rFonts w:ascii="Times New Roman" w:hAnsi="Times New Roman" w:cs="Times New Roman"/>
          <w:lang w:eastAsia="hu-HU"/>
        </w:rPr>
      </w:pPr>
      <w:r w:rsidRPr="00E167C6">
        <w:rPr>
          <w:rFonts w:ascii="Times New Roman" w:hAnsi="Times New Roman" w:cs="Times New Roman"/>
          <w:lang w:eastAsia="hu-HU"/>
        </w:rPr>
        <w:t>1 fő közfoglalkoztatott</w:t>
      </w:r>
      <w:r w:rsidR="000E5DBD" w:rsidRPr="00E167C6">
        <w:rPr>
          <w:rFonts w:ascii="Times New Roman" w:hAnsi="Times New Roman" w:cs="Times New Roman"/>
          <w:lang w:eastAsia="hu-HU"/>
        </w:rPr>
        <w:t xml:space="preserve"> 2016.05.17.-2017.02.28. Támogatás: nettó: 853 490 + 168 417 anyagköltség = 1 021 907 Ft</w:t>
      </w:r>
    </w:p>
    <w:p w:rsidR="00C0069C" w:rsidRPr="00E167C6" w:rsidRDefault="00C0069C" w:rsidP="00C0069C">
      <w:pPr>
        <w:spacing w:after="0"/>
        <w:rPr>
          <w:rFonts w:ascii="Times New Roman" w:hAnsi="Times New Roman" w:cs="Times New Roman"/>
          <w:lang w:eastAsia="hu-HU"/>
        </w:rPr>
      </w:pPr>
    </w:p>
    <w:p w:rsidR="00C0069C" w:rsidRPr="00E167C6" w:rsidRDefault="00D125FB" w:rsidP="00C0069C">
      <w:pPr>
        <w:spacing w:after="0"/>
        <w:rPr>
          <w:rFonts w:ascii="Times New Roman" w:hAnsi="Times New Roman" w:cs="Times New Roman"/>
          <w:b/>
          <w:lang w:eastAsia="hu-HU"/>
        </w:rPr>
      </w:pPr>
      <w:r w:rsidRPr="00E167C6">
        <w:rPr>
          <w:rFonts w:ascii="Times New Roman" w:hAnsi="Times New Roman" w:cs="Times New Roman"/>
          <w:b/>
          <w:lang w:eastAsia="hu-HU"/>
        </w:rPr>
        <w:t>2.3.7</w:t>
      </w:r>
      <w:r w:rsidR="00C0069C" w:rsidRPr="00E167C6">
        <w:rPr>
          <w:rFonts w:ascii="Times New Roman" w:hAnsi="Times New Roman" w:cs="Times New Roman"/>
          <w:b/>
          <w:lang w:eastAsia="hu-HU"/>
        </w:rPr>
        <w:t>. Önkéntes munka - Közösségi szolgálat</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lang w:eastAsia="hu-HU"/>
        </w:rPr>
        <w:t>Önkéntes munk</w:t>
      </w:r>
      <w:r w:rsidR="002230CC" w:rsidRPr="00E167C6">
        <w:rPr>
          <w:rFonts w:ascii="Times New Roman" w:hAnsi="Times New Roman" w:cs="Times New Roman"/>
          <w:lang w:eastAsia="hu-HU"/>
        </w:rPr>
        <w:t xml:space="preserve">át, és közösségi szolgálatot 248 alkalommal, </w:t>
      </w:r>
      <w:r w:rsidR="005E2A30" w:rsidRPr="00E167C6">
        <w:rPr>
          <w:rFonts w:ascii="Times New Roman" w:hAnsi="Times New Roman" w:cs="Times New Roman"/>
          <w:lang w:eastAsia="hu-HU"/>
        </w:rPr>
        <w:t>20 fő végzett az intézményben (1 112</w:t>
      </w:r>
      <w:r w:rsidRPr="00E167C6">
        <w:rPr>
          <w:rFonts w:ascii="Times New Roman" w:hAnsi="Times New Roman" w:cs="Times New Roman"/>
          <w:lang w:eastAsia="hu-HU"/>
        </w:rPr>
        <w:t xml:space="preserve"> óra </w:t>
      </w:r>
      <w:r w:rsidR="005E2A30" w:rsidRPr="00E167C6">
        <w:rPr>
          <w:rFonts w:ascii="Times New Roman" w:hAnsi="Times New Roman" w:cs="Times New Roman"/>
          <w:lang w:eastAsia="hu-HU"/>
        </w:rPr>
        <w:t>3</w:t>
      </w:r>
      <w:r w:rsidRPr="00E167C6">
        <w:rPr>
          <w:rFonts w:ascii="Times New Roman" w:hAnsi="Times New Roman" w:cs="Times New Roman"/>
          <w:lang w:eastAsia="hu-HU"/>
        </w:rPr>
        <w:t>0 perc).</w:t>
      </w:r>
      <w:r w:rsidR="005E2A30" w:rsidRPr="00E167C6">
        <w:rPr>
          <w:rFonts w:ascii="Times New Roman" w:hAnsi="Times New Roman" w:cs="Times New Roman"/>
          <w:lang w:eastAsia="hu-HU"/>
        </w:rPr>
        <w:t xml:space="preserve"> Ebből intézmény dolgozója 4 fő, 187 órában.</w:t>
      </w:r>
    </w:p>
    <w:p w:rsidR="00C0069C" w:rsidRPr="00E167C6" w:rsidRDefault="00C0069C" w:rsidP="00C0069C">
      <w:pPr>
        <w:spacing w:after="0"/>
        <w:jc w:val="both"/>
        <w:rPr>
          <w:rFonts w:ascii="Times New Roman" w:hAnsi="Times New Roman" w:cs="Times New Roman"/>
          <w:b/>
          <w:bCs/>
          <w:lang w:eastAsia="hu-HU"/>
        </w:rPr>
      </w:pPr>
      <w:bookmarkStart w:id="29" w:name="_GoBack"/>
      <w:bookmarkEnd w:id="29"/>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2.3.9. Szabálytalanságok kezelése</w:t>
      </w:r>
    </w:p>
    <w:p w:rsidR="00C0069C" w:rsidRPr="00E167C6" w:rsidRDefault="005E2A30" w:rsidP="00C0069C">
      <w:pPr>
        <w:tabs>
          <w:tab w:val="num" w:pos="1260"/>
        </w:tabs>
        <w:spacing w:after="0"/>
        <w:jc w:val="both"/>
        <w:rPr>
          <w:rFonts w:ascii="Times New Roman" w:hAnsi="Times New Roman" w:cs="Times New Roman"/>
          <w:lang w:eastAsia="hu-HU"/>
        </w:rPr>
      </w:pPr>
      <w:r w:rsidRPr="00E167C6">
        <w:rPr>
          <w:rFonts w:ascii="Times New Roman" w:hAnsi="Times New Roman" w:cs="Times New Roman"/>
          <w:lang w:eastAsia="hu-HU"/>
        </w:rPr>
        <w:lastRenderedPageBreak/>
        <w:t>S</w:t>
      </w:r>
      <w:r w:rsidR="00C0069C" w:rsidRPr="00E167C6">
        <w:rPr>
          <w:rFonts w:ascii="Times New Roman" w:hAnsi="Times New Roman" w:cs="Times New Roman"/>
          <w:lang w:eastAsia="hu-HU"/>
        </w:rPr>
        <w:t xml:space="preserve">zabálytalanság nem történt. </w:t>
      </w:r>
    </w:p>
    <w:p w:rsidR="005E2A30" w:rsidRPr="00E167C6" w:rsidRDefault="005E2A30" w:rsidP="00C0069C">
      <w:pPr>
        <w:tabs>
          <w:tab w:val="num" w:pos="1260"/>
        </w:tabs>
        <w:spacing w:after="0"/>
        <w:jc w:val="both"/>
        <w:rPr>
          <w:rFonts w:ascii="Times New Roman" w:hAnsi="Times New Roman" w:cs="Times New Roman"/>
          <w:lang w:eastAsia="hu-HU"/>
        </w:rPr>
      </w:pPr>
    </w:p>
    <w:p w:rsidR="005E2A30" w:rsidRPr="00E167C6" w:rsidRDefault="005E2A30" w:rsidP="005E2A30">
      <w:pPr>
        <w:tabs>
          <w:tab w:val="num" w:pos="1260"/>
        </w:tabs>
        <w:spacing w:after="0" w:line="240" w:lineRule="auto"/>
        <w:jc w:val="both"/>
        <w:rPr>
          <w:rFonts w:ascii="Times New Roman" w:hAnsi="Times New Roman" w:cs="Times New Roman"/>
          <w:b/>
          <w:iCs/>
        </w:rPr>
      </w:pPr>
      <w:r w:rsidRPr="00E167C6">
        <w:rPr>
          <w:rFonts w:ascii="Times New Roman" w:hAnsi="Times New Roman" w:cs="Times New Roman"/>
          <w:b/>
          <w:iCs/>
        </w:rPr>
        <w:t>Kockázatkezelés felülvizsgálata:</w:t>
      </w:r>
    </w:p>
    <w:p w:rsidR="005E2A30" w:rsidRPr="00E167C6" w:rsidRDefault="005E2A30" w:rsidP="005E2A30">
      <w:pPr>
        <w:tabs>
          <w:tab w:val="num" w:pos="1260"/>
        </w:tabs>
        <w:spacing w:after="0" w:line="240" w:lineRule="auto"/>
        <w:jc w:val="both"/>
        <w:rPr>
          <w:rFonts w:ascii="Times New Roman" w:hAnsi="Times New Roman" w:cs="Times New Roman"/>
          <w:iCs/>
        </w:rPr>
      </w:pPr>
      <w:r w:rsidRPr="00E167C6">
        <w:rPr>
          <w:rFonts w:ascii="Times New Roman" w:hAnsi="Times New Roman" w:cs="Times New Roman"/>
          <w:iCs/>
        </w:rPr>
        <w:t>A szolgálatok a kockázatkezelést felülvizsgálták, módosítás nem történt.</w:t>
      </w:r>
    </w:p>
    <w:p w:rsidR="00C0069C" w:rsidRPr="00E167C6" w:rsidRDefault="00C0069C" w:rsidP="00C0069C">
      <w:pPr>
        <w:tabs>
          <w:tab w:val="num" w:pos="1260"/>
        </w:tabs>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Összegezve:</w:t>
      </w:r>
    </w:p>
    <w:p w:rsidR="005E2A30" w:rsidRPr="00E167C6" w:rsidRDefault="005E2A30" w:rsidP="001F7BB5">
      <w:pPr>
        <w:spacing w:after="0" w:line="240" w:lineRule="auto"/>
        <w:jc w:val="both"/>
        <w:rPr>
          <w:rFonts w:ascii="Times New Roman" w:hAnsi="Times New Roman" w:cs="Times New Roman"/>
        </w:rPr>
      </w:pPr>
      <w:r w:rsidRPr="00E167C6">
        <w:rPr>
          <w:rFonts w:ascii="Times New Roman" w:hAnsi="Times New Roman" w:cs="Times New Roman"/>
        </w:rPr>
        <w:t>Az Orvosi ügyelet működtetésének szakfeladata elkerült az intézménytől, ennek következté</w:t>
      </w:r>
      <w:r w:rsidR="00371332" w:rsidRPr="00E167C6">
        <w:rPr>
          <w:rFonts w:ascii="Times New Roman" w:hAnsi="Times New Roman" w:cs="Times New Roman"/>
        </w:rPr>
        <w:t>ben az ügyeleten dolgozó, nyolc</w:t>
      </w:r>
      <w:r w:rsidRPr="00E167C6">
        <w:rPr>
          <w:rFonts w:ascii="Times New Roman" w:hAnsi="Times New Roman" w:cs="Times New Roman"/>
        </w:rPr>
        <w:t xml:space="preserve">órás munkaviszonyban alkalmazott három sofőr munkaviszonya a felmentési időt követően megszűnt az első negyedév során. </w:t>
      </w:r>
    </w:p>
    <w:p w:rsidR="005E2A30" w:rsidRPr="00E167C6" w:rsidRDefault="005E2A30" w:rsidP="001F7BB5">
      <w:pPr>
        <w:spacing w:after="0" w:line="240" w:lineRule="auto"/>
        <w:jc w:val="both"/>
        <w:rPr>
          <w:rFonts w:ascii="Times New Roman" w:hAnsi="Times New Roman" w:cs="Times New Roman"/>
        </w:rPr>
      </w:pPr>
      <w:r w:rsidRPr="00E167C6">
        <w:rPr>
          <w:rFonts w:ascii="Times New Roman" w:hAnsi="Times New Roman" w:cs="Times New Roman"/>
        </w:rPr>
        <w:t>Egy fő gépkocsivezető átkerült az étkeztetés szakfeladatra</w:t>
      </w:r>
      <w:r w:rsidR="00371332" w:rsidRPr="00E167C6">
        <w:rPr>
          <w:rFonts w:ascii="Times New Roman" w:hAnsi="Times New Roman" w:cs="Times New Roman"/>
        </w:rPr>
        <w:t>, akinek a munkaviszonya köz</w:t>
      </w:r>
      <w:r w:rsidRPr="00E167C6">
        <w:rPr>
          <w:rFonts w:ascii="Times New Roman" w:hAnsi="Times New Roman" w:cs="Times New Roman"/>
        </w:rPr>
        <w:t>ös megegyezéssel március 31-én szűnt meg.</w:t>
      </w:r>
    </w:p>
    <w:p w:rsidR="005E2A30" w:rsidRPr="00E167C6" w:rsidRDefault="005E2A30" w:rsidP="001F7BB5">
      <w:pPr>
        <w:spacing w:after="0" w:line="240" w:lineRule="auto"/>
        <w:jc w:val="both"/>
        <w:rPr>
          <w:rFonts w:ascii="Times New Roman" w:hAnsi="Times New Roman" w:cs="Times New Roman"/>
        </w:rPr>
      </w:pPr>
      <w:r w:rsidRPr="00E167C6">
        <w:rPr>
          <w:rFonts w:ascii="Times New Roman" w:hAnsi="Times New Roman" w:cs="Times New Roman"/>
        </w:rPr>
        <w:t xml:space="preserve">Egy </w:t>
      </w:r>
      <w:r w:rsidR="001F7BB5" w:rsidRPr="00E167C6">
        <w:rPr>
          <w:rFonts w:ascii="Times New Roman" w:hAnsi="Times New Roman" w:cs="Times New Roman"/>
        </w:rPr>
        <w:t xml:space="preserve">fő </w:t>
      </w:r>
      <w:r w:rsidRPr="00E167C6">
        <w:rPr>
          <w:rFonts w:ascii="Times New Roman" w:hAnsi="Times New Roman" w:cs="Times New Roman"/>
        </w:rPr>
        <w:t xml:space="preserve">védőnő munkaviszonya áthelyezéssel május 01-től megszűnt, </w:t>
      </w:r>
      <w:r w:rsidR="000E5DBD" w:rsidRPr="00E167C6">
        <w:rPr>
          <w:rFonts w:ascii="Times New Roman" w:hAnsi="Times New Roman" w:cs="Times New Roman"/>
        </w:rPr>
        <w:t>így már</w:t>
      </w:r>
      <w:r w:rsidR="001F7BB5" w:rsidRPr="00E167C6">
        <w:rPr>
          <w:rFonts w:ascii="Times New Roman" w:hAnsi="Times New Roman" w:cs="Times New Roman"/>
        </w:rPr>
        <w:t xml:space="preserve"> két státusz betöltetlen. A</w:t>
      </w:r>
      <w:r w:rsidRPr="00E167C6">
        <w:rPr>
          <w:rFonts w:ascii="Times New Roman" w:hAnsi="Times New Roman" w:cs="Times New Roman"/>
        </w:rPr>
        <w:t xml:space="preserve"> feladat elvégzése helyettesítéssel megoldott. </w:t>
      </w:r>
    </w:p>
    <w:p w:rsidR="005E2A30" w:rsidRPr="00E167C6" w:rsidRDefault="005E2A30" w:rsidP="001F7BB5">
      <w:pPr>
        <w:spacing w:after="0" w:line="240" w:lineRule="auto"/>
        <w:jc w:val="both"/>
        <w:rPr>
          <w:rFonts w:ascii="Times New Roman" w:hAnsi="Times New Roman" w:cs="Times New Roman"/>
        </w:rPr>
      </w:pPr>
      <w:r w:rsidRPr="00E167C6">
        <w:rPr>
          <w:rFonts w:ascii="Times New Roman" w:hAnsi="Times New Roman" w:cs="Times New Roman"/>
        </w:rPr>
        <w:t>A szociális és gyermekjóléti szolgáltatások központi átszervezésének következtében az intézmény szervezeti struktúrája megváltozott: létrejött a Család és Gyermekjóléti Szolgáltatás, valamint a Család és Gyermekjóléti Központ.</w:t>
      </w:r>
    </w:p>
    <w:p w:rsidR="005E2A30" w:rsidRPr="00E167C6" w:rsidRDefault="00371332" w:rsidP="001F7BB5">
      <w:pPr>
        <w:spacing w:after="0" w:line="240" w:lineRule="auto"/>
        <w:jc w:val="both"/>
        <w:rPr>
          <w:rFonts w:ascii="Times New Roman" w:hAnsi="Times New Roman" w:cs="Times New Roman"/>
        </w:rPr>
      </w:pPr>
      <w:r w:rsidRPr="00E167C6">
        <w:rPr>
          <w:rFonts w:ascii="Times New Roman" w:hAnsi="Times New Roman" w:cs="Times New Roman"/>
        </w:rPr>
        <w:t xml:space="preserve">Nagy nehézséget </w:t>
      </w:r>
      <w:r w:rsidR="001F7BB5" w:rsidRPr="00E167C6">
        <w:rPr>
          <w:rFonts w:ascii="Times New Roman" w:hAnsi="Times New Roman" w:cs="Times New Roman"/>
        </w:rPr>
        <w:t>jelent</w:t>
      </w:r>
      <w:r w:rsidRPr="00E167C6">
        <w:rPr>
          <w:rFonts w:ascii="Times New Roman" w:hAnsi="Times New Roman" w:cs="Times New Roman"/>
        </w:rPr>
        <w:t>, és magas kockázatot hordoz magában</w:t>
      </w:r>
      <w:r w:rsidR="001F7BB5" w:rsidRPr="00E167C6">
        <w:rPr>
          <w:rFonts w:ascii="Times New Roman" w:hAnsi="Times New Roman" w:cs="Times New Roman"/>
        </w:rPr>
        <w:t xml:space="preserve"> az üres álláshelyek (3</w:t>
      </w:r>
      <w:r w:rsidR="005E2A30" w:rsidRPr="00E167C6">
        <w:rPr>
          <w:rFonts w:ascii="Times New Roman" w:hAnsi="Times New Roman" w:cs="Times New Roman"/>
        </w:rPr>
        <w:t xml:space="preserve"> fő esetmenedzse</w:t>
      </w:r>
      <w:r w:rsidR="001F7BB5" w:rsidRPr="00E167C6">
        <w:rPr>
          <w:rFonts w:ascii="Times New Roman" w:hAnsi="Times New Roman" w:cs="Times New Roman"/>
        </w:rPr>
        <w:t>r, 1 fő családsegítő) betöltése</w:t>
      </w:r>
      <w:r w:rsidR="005E2A30" w:rsidRPr="00E167C6">
        <w:rPr>
          <w:rFonts w:ascii="Times New Roman" w:hAnsi="Times New Roman" w:cs="Times New Roman"/>
        </w:rPr>
        <w:t>. Az álláshelyeket folyamatosan hirdetjük.</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2.3.2. Szakképzettség </w:t>
      </w: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Szakképzettség alakulása intézményi szinten</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Szociális szakképesí</w:t>
      </w:r>
      <w:r w:rsidR="001F7BB5" w:rsidRPr="00E167C6">
        <w:rPr>
          <w:rFonts w:ascii="Times New Roman" w:hAnsi="Times New Roman" w:cs="Times New Roman"/>
          <w:lang w:eastAsia="hu-HU"/>
        </w:rPr>
        <w:t xml:space="preserve">téshez kötött státusok száma: </w:t>
      </w:r>
      <w:r w:rsidR="0018132D" w:rsidRPr="00E167C6">
        <w:rPr>
          <w:rFonts w:ascii="Times New Roman" w:hAnsi="Times New Roman" w:cs="Times New Roman"/>
          <w:lang w:eastAsia="hu-HU"/>
        </w:rPr>
        <w:t>44</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Szakkép</w:t>
      </w:r>
      <w:r w:rsidR="001F7BB5" w:rsidRPr="00E167C6">
        <w:rPr>
          <w:rFonts w:ascii="Times New Roman" w:hAnsi="Times New Roman" w:cs="Times New Roman"/>
          <w:lang w:eastAsia="hu-HU"/>
        </w:rPr>
        <w:t>zettek száma:</w:t>
      </w:r>
      <w:r w:rsidR="001F7BB5" w:rsidRPr="00E167C6">
        <w:rPr>
          <w:rFonts w:ascii="Times New Roman" w:hAnsi="Times New Roman" w:cs="Times New Roman"/>
          <w:lang w:eastAsia="hu-HU"/>
        </w:rPr>
        <w:tab/>
      </w:r>
      <w:r w:rsidR="001F7BB5" w:rsidRPr="00E167C6">
        <w:rPr>
          <w:rFonts w:ascii="Times New Roman" w:hAnsi="Times New Roman" w:cs="Times New Roman"/>
          <w:lang w:eastAsia="hu-HU"/>
        </w:rPr>
        <w:tab/>
      </w:r>
      <w:r w:rsidR="001F7BB5" w:rsidRPr="00E167C6">
        <w:rPr>
          <w:rFonts w:ascii="Times New Roman" w:hAnsi="Times New Roman" w:cs="Times New Roman"/>
          <w:lang w:eastAsia="hu-HU"/>
        </w:rPr>
        <w:tab/>
      </w:r>
      <w:r w:rsidR="0018132D" w:rsidRPr="00E167C6">
        <w:rPr>
          <w:rFonts w:ascii="Times New Roman" w:hAnsi="Times New Roman" w:cs="Times New Roman"/>
          <w:lang w:eastAsia="hu-HU"/>
        </w:rPr>
        <w:t>45</w:t>
      </w:r>
      <w:r w:rsidRPr="00E167C6">
        <w:rPr>
          <w:rFonts w:ascii="Times New Roman" w:hAnsi="Times New Roman" w:cs="Times New Roman"/>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Szakképzetlenek száma: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1F7BB5" w:rsidRPr="00E167C6">
        <w:rPr>
          <w:rFonts w:ascii="Times New Roman" w:hAnsi="Times New Roman" w:cs="Times New Roman"/>
          <w:lang w:eastAsia="hu-HU"/>
        </w:rPr>
        <w:t>1</w:t>
      </w:r>
      <w:r w:rsidRPr="00E167C6">
        <w:rPr>
          <w:rFonts w:ascii="Times New Roman" w:hAnsi="Times New Roman" w:cs="Times New Roman"/>
          <w:lang w:eastAsia="hu-HU"/>
        </w:rPr>
        <w:t xml:space="preserve"> fő</w:t>
      </w:r>
    </w:p>
    <w:p w:rsidR="00BD5DA0" w:rsidRPr="00E167C6" w:rsidRDefault="00BD5DA0"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Betöltetlen:</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3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Szakképzettségi arány:    </w:t>
      </w:r>
      <w:r w:rsidRPr="00E167C6">
        <w:rPr>
          <w:rFonts w:ascii="Times New Roman" w:hAnsi="Times New Roman" w:cs="Times New Roman"/>
          <w:lang w:eastAsia="hu-HU"/>
        </w:rPr>
        <w:tab/>
      </w:r>
      <w:r w:rsidRPr="00E167C6">
        <w:rPr>
          <w:rFonts w:ascii="Times New Roman" w:hAnsi="Times New Roman" w:cs="Times New Roman"/>
          <w:lang w:eastAsia="hu-HU"/>
        </w:rPr>
        <w:tab/>
      </w:r>
      <w:r w:rsidR="001F7BB5" w:rsidRPr="00E167C6">
        <w:rPr>
          <w:rFonts w:ascii="Times New Roman" w:hAnsi="Times New Roman" w:cs="Times New Roman"/>
          <w:lang w:eastAsia="hu-HU"/>
        </w:rPr>
        <w:t>98</w:t>
      </w:r>
      <w:r w:rsidRPr="00E167C6">
        <w:rPr>
          <w:rFonts w:ascii="Times New Roman" w:hAnsi="Times New Roman" w:cs="Times New Roman"/>
          <w:lang w:eastAsia="hu-HU"/>
        </w:rPr>
        <w:t xml:space="preserve">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Egészségügyi szakképesítéshez kötött státusok s</w:t>
      </w:r>
      <w:r w:rsidR="001F7BB5" w:rsidRPr="00E167C6">
        <w:rPr>
          <w:rFonts w:ascii="Times New Roman" w:hAnsi="Times New Roman" w:cs="Times New Roman"/>
          <w:lang w:eastAsia="hu-HU"/>
        </w:rPr>
        <w:t xml:space="preserve">záma: </w:t>
      </w:r>
      <w:r w:rsidR="0018132D" w:rsidRPr="00E167C6">
        <w:rPr>
          <w:rFonts w:ascii="Times New Roman" w:hAnsi="Times New Roman" w:cs="Times New Roman"/>
          <w:lang w:eastAsia="hu-HU"/>
        </w:rPr>
        <w:t>11</w:t>
      </w:r>
      <w:r w:rsidRPr="00E167C6">
        <w:rPr>
          <w:rFonts w:ascii="Times New Roman" w:hAnsi="Times New Roman" w:cs="Times New Roman"/>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Szakképzettek száma:</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BD5DA0" w:rsidRPr="00E167C6">
        <w:rPr>
          <w:rFonts w:ascii="Times New Roman" w:hAnsi="Times New Roman" w:cs="Times New Roman"/>
          <w:lang w:eastAsia="hu-HU"/>
        </w:rPr>
        <w:t>6</w:t>
      </w:r>
      <w:r w:rsidR="0018132D" w:rsidRPr="00E167C6">
        <w:rPr>
          <w:rFonts w:ascii="Times New Roman" w:hAnsi="Times New Roman" w:cs="Times New Roman"/>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Betöltetlen:</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1F7BB5" w:rsidRPr="00E167C6">
        <w:rPr>
          <w:rFonts w:ascii="Times New Roman" w:hAnsi="Times New Roman" w:cs="Times New Roman"/>
          <w:lang w:eastAsia="hu-HU"/>
        </w:rPr>
        <w:t>2</w:t>
      </w:r>
      <w:r w:rsidRPr="00E167C6">
        <w:rPr>
          <w:rFonts w:ascii="Times New Roman" w:hAnsi="Times New Roman" w:cs="Times New Roman"/>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Szakképzetlenek száma: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3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Szakképzettségi arány: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67 %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Szakmai tovább</w:t>
      </w:r>
      <w:r w:rsidR="00BD5DA0" w:rsidRPr="00E167C6">
        <w:rPr>
          <w:rFonts w:ascii="Times New Roman" w:hAnsi="Times New Roman" w:cs="Times New Roman"/>
          <w:b/>
          <w:lang w:eastAsia="hu-HU"/>
        </w:rPr>
        <w:t>képzésre kötelezettek száma 2016</w:t>
      </w:r>
      <w:r w:rsidRPr="00E167C6">
        <w:rPr>
          <w:rFonts w:ascii="Times New Roman" w:hAnsi="Times New Roman" w:cs="Times New Roman"/>
          <w:b/>
          <w:lang w:eastAsia="hu-HU"/>
        </w:rPr>
        <w:t>. szeptember 1-én:</w:t>
      </w: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bCs/>
          <w:lang w:eastAsia="hu-HU"/>
        </w:rPr>
        <w:t>Szociális:</w:t>
      </w:r>
      <w:r w:rsidRPr="00E167C6">
        <w:rPr>
          <w:rFonts w:ascii="Times New Roman" w:hAnsi="Times New Roman" w:cs="Times New Roman"/>
          <w:bCs/>
          <w:lang w:eastAsia="hu-HU"/>
        </w:rPr>
        <w:tab/>
      </w:r>
      <w:r w:rsidRPr="00E167C6">
        <w:rPr>
          <w:rFonts w:ascii="Times New Roman" w:hAnsi="Times New Roman" w:cs="Times New Roman"/>
          <w:bCs/>
          <w:lang w:eastAsia="hu-HU"/>
        </w:rPr>
        <w:tab/>
      </w:r>
      <w:r w:rsidRPr="00E167C6">
        <w:rPr>
          <w:rFonts w:ascii="Times New Roman" w:hAnsi="Times New Roman" w:cs="Times New Roman"/>
          <w:bCs/>
          <w:lang w:eastAsia="hu-HU"/>
        </w:rPr>
        <w:tab/>
      </w:r>
      <w:r w:rsidRPr="00E167C6">
        <w:rPr>
          <w:rFonts w:ascii="Times New Roman" w:hAnsi="Times New Roman" w:cs="Times New Roman"/>
          <w:bCs/>
          <w:lang w:eastAsia="hu-HU"/>
        </w:rPr>
        <w:tab/>
      </w:r>
      <w:r w:rsidR="0018132D" w:rsidRPr="00E167C6">
        <w:rPr>
          <w:rFonts w:ascii="Times New Roman" w:hAnsi="Times New Roman" w:cs="Times New Roman"/>
          <w:bCs/>
          <w:lang w:eastAsia="hu-HU"/>
        </w:rPr>
        <w:t>44</w:t>
      </w:r>
      <w:r w:rsidRPr="00E167C6">
        <w:rPr>
          <w:rFonts w:ascii="Times New Roman" w:hAnsi="Times New Roman" w:cs="Times New Roman"/>
          <w:bCs/>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Egészségügy:</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00BD5DA0" w:rsidRPr="00E167C6">
        <w:rPr>
          <w:rFonts w:ascii="Times New Roman" w:hAnsi="Times New Roman" w:cs="Times New Roman"/>
          <w:lang w:eastAsia="hu-HU"/>
        </w:rPr>
        <w:t>6</w:t>
      </w:r>
      <w:r w:rsidRPr="00E167C6">
        <w:rPr>
          <w:rFonts w:ascii="Times New Roman" w:hAnsi="Times New Roman" w:cs="Times New Roman"/>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  </w:t>
      </w:r>
    </w:p>
    <w:p w:rsidR="00C0069C" w:rsidRPr="00E167C6" w:rsidRDefault="00C0069C" w:rsidP="00C0069C">
      <w:pPr>
        <w:keepNext/>
        <w:spacing w:before="240" w:after="60"/>
        <w:outlineLvl w:val="2"/>
        <w:rPr>
          <w:rFonts w:ascii="Times New Roman" w:hAnsi="Times New Roman" w:cs="Times New Roman"/>
          <w:b/>
          <w:bCs/>
          <w:lang w:eastAsia="hu-HU"/>
        </w:rPr>
      </w:pPr>
      <w:bookmarkStart w:id="30" w:name="_Toc264011727"/>
      <w:bookmarkStart w:id="31" w:name="_Toc264011843"/>
      <w:bookmarkStart w:id="32" w:name="_Toc264012249"/>
      <w:bookmarkStart w:id="33" w:name="_Toc264290500"/>
      <w:bookmarkStart w:id="34" w:name="_Toc266951485"/>
      <w:r w:rsidRPr="00E167C6">
        <w:rPr>
          <w:rFonts w:ascii="Times New Roman" w:hAnsi="Times New Roman" w:cs="Times New Roman"/>
          <w:b/>
          <w:bCs/>
          <w:lang w:eastAsia="hu-HU"/>
        </w:rPr>
        <w:t>2.4. Építészeti és tárgyi feltételek bemutatása</w:t>
      </w:r>
      <w:bookmarkEnd w:id="30"/>
      <w:bookmarkEnd w:id="31"/>
      <w:bookmarkEnd w:id="32"/>
      <w:bookmarkEnd w:id="33"/>
      <w:bookmarkEnd w:id="34"/>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feladat ellátás építészeti és tárgyi feltételei valamennyi telephelyen a jogszabályi előírásoknak többségében megfelelnek.</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t>Marcali, Dózsa Gy. u. 9.</w:t>
      </w:r>
      <w:r w:rsidRPr="00E167C6">
        <w:rPr>
          <w:rFonts w:ascii="Times New Roman" w:hAnsi="Times New Roman" w:cs="Times New Roman"/>
          <w:lang w:eastAsia="hu-HU"/>
        </w:rPr>
        <w:t xml:space="preserve"> - Központi Iroda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épület részben</w:t>
      </w:r>
      <w:r w:rsidR="00085652" w:rsidRPr="00E167C6">
        <w:rPr>
          <w:rFonts w:ascii="Times New Roman" w:hAnsi="Times New Roman" w:cs="Times New Roman"/>
          <w:lang w:eastAsia="hu-HU"/>
        </w:rPr>
        <w:t xml:space="preserve"> akadálymentesített. Az irodák </w:t>
      </w:r>
      <w:r w:rsidRPr="00E167C6">
        <w:rPr>
          <w:rFonts w:ascii="Times New Roman" w:hAnsi="Times New Roman" w:cs="Times New Roman"/>
          <w:lang w:eastAsia="hu-HU"/>
        </w:rPr>
        <w:t>és a mellékhelyiség</w:t>
      </w:r>
      <w:r w:rsidR="00085652" w:rsidRPr="00E167C6">
        <w:rPr>
          <w:rFonts w:ascii="Times New Roman" w:hAnsi="Times New Roman" w:cs="Times New Roman"/>
          <w:lang w:eastAsia="hu-HU"/>
        </w:rPr>
        <w:t>ek akadálymentesítése</w:t>
      </w:r>
      <w:r w:rsidRPr="00E167C6">
        <w:rPr>
          <w:rFonts w:ascii="Times New Roman" w:hAnsi="Times New Roman" w:cs="Times New Roman"/>
          <w:lang w:eastAsia="hu-HU"/>
        </w:rPr>
        <w:t xml:space="preserve"> nem megoldott. 2015-ben az épület nyílászárói hőszigeteltre lettek cserélve, továbbá megtörtént az épület külső falainak, valamint az épület tete</w:t>
      </w:r>
      <w:r w:rsidR="00085652" w:rsidRPr="00E167C6">
        <w:rPr>
          <w:rFonts w:ascii="Times New Roman" w:hAnsi="Times New Roman" w:cs="Times New Roman"/>
          <w:lang w:eastAsia="hu-HU"/>
        </w:rPr>
        <w:t>j</w:t>
      </w:r>
      <w:r w:rsidRPr="00E167C6">
        <w:rPr>
          <w:rFonts w:ascii="Times New Roman" w:hAnsi="Times New Roman" w:cs="Times New Roman"/>
          <w:lang w:eastAsia="hu-HU"/>
        </w:rPr>
        <w:t xml:space="preserve">ének a hőszigetelése is. Az épület hőháztartása érezhetően sokkal jobb lett. </w:t>
      </w:r>
      <w:r w:rsidR="00085652" w:rsidRPr="00E167C6">
        <w:rPr>
          <w:rFonts w:ascii="Times New Roman" w:hAnsi="Times New Roman" w:cs="Times New Roman"/>
          <w:lang w:eastAsia="hu-HU"/>
        </w:rPr>
        <w:t>A jövőben indokolt még az épület belső festése, továbbá kö</w:t>
      </w:r>
      <w:r w:rsidRPr="00E167C6">
        <w:rPr>
          <w:rFonts w:ascii="Times New Roman" w:hAnsi="Times New Roman" w:cs="Times New Roman"/>
          <w:lang w:eastAsia="hu-HU"/>
        </w:rPr>
        <w:t xml:space="preserve">ltségtakarékosság szempontjából a fűtés leválasztása a társasházról. </w:t>
      </w:r>
    </w:p>
    <w:p w:rsidR="00C0069C" w:rsidRPr="00E167C6" w:rsidRDefault="00C0069C" w:rsidP="00C0069C">
      <w:pPr>
        <w:spacing w:after="0"/>
        <w:jc w:val="both"/>
        <w:rPr>
          <w:rFonts w:ascii="Times New Roman" w:hAnsi="Times New Roman" w:cs="Times New Roman"/>
          <w:b/>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t xml:space="preserve"> Marcali, Katona J. u. 3.</w:t>
      </w:r>
      <w:r w:rsidRPr="00E167C6">
        <w:rPr>
          <w:rFonts w:ascii="Times New Roman" w:hAnsi="Times New Roman" w:cs="Times New Roman"/>
          <w:lang w:eastAsia="hu-HU"/>
        </w:rPr>
        <w:t xml:space="preserve"> - Bölcsőde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épület felújított, teljesen akadálymentesített.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lastRenderedPageBreak/>
        <w:t>Marcali, Szigetvári u. 1.</w:t>
      </w:r>
      <w:r w:rsidRPr="00E167C6">
        <w:rPr>
          <w:rFonts w:ascii="Times New Roman" w:hAnsi="Times New Roman" w:cs="Times New Roman"/>
          <w:lang w:eastAsia="hu-HU"/>
        </w:rPr>
        <w:t xml:space="preserve"> - Idősek Klubja II.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épület felújított, teljesen akadálymentesített. Az eső csatorna </w:t>
      </w:r>
      <w:r w:rsidR="00085652" w:rsidRPr="00E167C6">
        <w:rPr>
          <w:rFonts w:ascii="Times New Roman" w:hAnsi="Times New Roman" w:cs="Times New Roman"/>
          <w:lang w:eastAsia="hu-HU"/>
        </w:rPr>
        <w:t xml:space="preserve">és a tető javítása </w:t>
      </w:r>
      <w:r w:rsidR="00371332" w:rsidRPr="00E167C6">
        <w:rPr>
          <w:rFonts w:ascii="Times New Roman" w:hAnsi="Times New Roman" w:cs="Times New Roman"/>
          <w:lang w:eastAsia="hu-HU"/>
        </w:rPr>
        <w:t>az év végén megtörtént. Az</w:t>
      </w:r>
      <w:r w:rsidRPr="00E167C6">
        <w:rPr>
          <w:rFonts w:ascii="Times New Roman" w:hAnsi="Times New Roman" w:cs="Times New Roman"/>
          <w:lang w:eastAsia="hu-HU"/>
        </w:rPr>
        <w:t xml:space="preserve"> épület bútorzata, berendezései, felszerelési tárgyai az ellátottak életkori sajátosságainak megfelelnek, de nagymértékben elhasználódtak, cserére szorulnak.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t>Marcali, Noszlopy u. 1.</w:t>
      </w:r>
      <w:r w:rsidRPr="00E167C6">
        <w:rPr>
          <w:rFonts w:ascii="Times New Roman" w:hAnsi="Times New Roman" w:cs="Times New Roman"/>
          <w:lang w:eastAsia="hu-HU"/>
        </w:rPr>
        <w:t xml:space="preserve"> - Idősek Otthona és Gondozóháza, Idősek Klubja I.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épület „akadálymentesített”, de az akadálymentesítés nem felel meg az építészeti előírásoknak. A folyosók túl szűkek, a mellékhelyiségek többségébe a mozgáskorlátozott idős személyek segédeszközzel bejutni nem tudnak. Az épület bútorzata, berendezései, felszerelési tárgyai, esztétikailag, és állagában nagyon elhasználódtak, mielőbbi cserére szorulnának.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szakápolási minimumfeltételek nem biztosítottak.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ételmaradék tárolására az Állategészségügyi és Élelmiszer - Ellenőrző Hivatal előírásoknak megfelelő helyiséggel nem rendelkezünk. A mosás-, szárítás, külön helyiség hiányában, helyben nem megoldható. A fűtés és meleg vízszolgáltatás egyre gyakoribb problémát okoz a gépészeti feltételek elavultsága miatt. A tető tartószerkezete korhadt, teherbírása meggyengült, ezért több helyen a tető síkja besüllyedt.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épület jelenlegi állapotában már nem felel meg a szolgáltatás jogszabályi előírásainak. </w:t>
      </w:r>
    </w:p>
    <w:p w:rsidR="00C0069C" w:rsidRPr="00E167C6" w:rsidRDefault="00C0069C" w:rsidP="00C0069C">
      <w:pPr>
        <w:spacing w:after="0"/>
        <w:jc w:val="both"/>
        <w:rPr>
          <w:rFonts w:ascii="Times New Roman" w:hAnsi="Times New Roman" w:cs="Times New Roman"/>
          <w:lang w:eastAsia="hu-HU"/>
        </w:rPr>
      </w:pPr>
    </w:p>
    <w:p w:rsidR="00085652"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t>Marcali, Széchenyi u. 17.</w:t>
      </w:r>
      <w:r w:rsidRPr="00E167C6">
        <w:rPr>
          <w:rFonts w:ascii="Times New Roman" w:hAnsi="Times New Roman" w:cs="Times New Roman"/>
          <w:lang w:eastAsia="hu-HU"/>
        </w:rPr>
        <w:t xml:space="preserve"> </w:t>
      </w:r>
    </w:p>
    <w:p w:rsidR="00085652" w:rsidRPr="00E167C6" w:rsidRDefault="00085652" w:rsidP="00085652">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épület, egy része használaton kívül van, miután a Központi Ügyelet 2016. január 18-án átköltözött a Kórház épületébe. A használaton kívüli helyiségek fűtését a radiátorok elzárásával oldottuk meg. Az Emergency Service Kft számára át nem adott bútorok, eszközök az épületben maradtak. Az épületben tovább működik a gyermekorvosi szakrendelő és az 5-ös számú háziorvosi körzet. </w:t>
      </w:r>
    </w:p>
    <w:p w:rsidR="00C0069C" w:rsidRPr="00E167C6" w:rsidRDefault="00C0069C" w:rsidP="00C0069C">
      <w:pPr>
        <w:spacing w:after="0"/>
        <w:jc w:val="both"/>
        <w:rPr>
          <w:rFonts w:ascii="Times New Roman" w:hAnsi="Times New Roman" w:cs="Times New Roman"/>
          <w:b/>
          <w:lang w:eastAsia="hu-HU"/>
        </w:rPr>
      </w:pPr>
    </w:p>
    <w:p w:rsidR="00085652"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w:t>
      </w:r>
      <w:r w:rsidRPr="00E167C6">
        <w:rPr>
          <w:rFonts w:ascii="Times New Roman" w:hAnsi="Times New Roman" w:cs="Times New Roman"/>
          <w:b/>
          <w:lang w:eastAsia="hu-HU"/>
        </w:rPr>
        <w:t>területi munkához</w:t>
      </w:r>
      <w:r w:rsidRPr="00E167C6">
        <w:rPr>
          <w:rFonts w:ascii="Times New Roman" w:hAnsi="Times New Roman" w:cs="Times New Roman"/>
          <w:lang w:eastAsia="hu-HU"/>
        </w:rPr>
        <w:t xml:space="preserve"> a társult települések önkormányzatai az adott feladat elvégzését segítendő, elkülönített ügyfélfogadásra alkalmas fogadószobát, váróhelyiséget az önkormányzat épületében biztosítanak. Telefon, fax, fénymásolási lehetőség valamint zárható iratszekrény valamennyi helyen biztosított.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before="240" w:after="60"/>
        <w:jc w:val="center"/>
        <w:outlineLvl w:val="0"/>
        <w:rPr>
          <w:rFonts w:ascii="Times New Roman" w:hAnsi="Times New Roman" w:cs="Times New Roman"/>
          <w:b/>
          <w:bCs/>
          <w:kern w:val="32"/>
          <w:lang w:eastAsia="hu-HU"/>
        </w:rPr>
      </w:pPr>
      <w:bookmarkStart w:id="35" w:name="_Toc264011728"/>
      <w:bookmarkStart w:id="36" w:name="_Toc264011844"/>
      <w:bookmarkStart w:id="37" w:name="_Toc264012250"/>
      <w:bookmarkStart w:id="38" w:name="_Toc264290501"/>
      <w:bookmarkStart w:id="39" w:name="_Toc266951486"/>
      <w:r w:rsidRPr="00E167C6">
        <w:rPr>
          <w:rFonts w:ascii="Times New Roman" w:hAnsi="Times New Roman" w:cs="Times New Roman"/>
          <w:b/>
          <w:bCs/>
          <w:kern w:val="32"/>
          <w:lang w:eastAsia="hu-HU"/>
        </w:rPr>
        <w:t xml:space="preserve">II. </w:t>
      </w:r>
    </w:p>
    <w:p w:rsidR="00C0069C" w:rsidRPr="00E167C6" w:rsidRDefault="00C0069C" w:rsidP="00C0069C">
      <w:pPr>
        <w:keepNext/>
        <w:spacing w:before="240" w:after="60"/>
        <w:jc w:val="center"/>
        <w:outlineLvl w:val="0"/>
        <w:rPr>
          <w:rFonts w:ascii="Times New Roman" w:hAnsi="Times New Roman" w:cs="Times New Roman"/>
          <w:b/>
          <w:bCs/>
          <w:kern w:val="32"/>
          <w:lang w:eastAsia="hu-HU"/>
        </w:rPr>
      </w:pPr>
      <w:r w:rsidRPr="00E167C6">
        <w:rPr>
          <w:rFonts w:ascii="Times New Roman" w:hAnsi="Times New Roman" w:cs="Times New Roman"/>
          <w:b/>
          <w:bCs/>
          <w:kern w:val="32"/>
          <w:lang w:eastAsia="hu-HU"/>
        </w:rPr>
        <w:t>AZ INTÉZMÉNYI FELADATOK ELLÁTÁSA</w:t>
      </w:r>
      <w:bookmarkEnd w:id="35"/>
      <w:bookmarkEnd w:id="36"/>
      <w:bookmarkEnd w:id="37"/>
      <w:bookmarkEnd w:id="38"/>
      <w:bookmarkEnd w:id="39"/>
    </w:p>
    <w:p w:rsidR="00C0069C" w:rsidRPr="00E167C6" w:rsidRDefault="00C0069C" w:rsidP="00C0069C">
      <w:pPr>
        <w:spacing w:after="0"/>
        <w:rPr>
          <w:rFonts w:ascii="Times New Roman" w:hAnsi="Times New Roman" w:cs="Times New Roman"/>
          <w:b/>
          <w:lang w:eastAsia="hu-HU"/>
        </w:rPr>
      </w:pPr>
    </w:p>
    <w:p w:rsidR="00C0069C" w:rsidRPr="00E167C6" w:rsidRDefault="00C0069C" w:rsidP="00C0069C">
      <w:pPr>
        <w:keepNext/>
        <w:spacing w:after="0"/>
        <w:outlineLvl w:val="1"/>
        <w:rPr>
          <w:rFonts w:ascii="Times New Roman" w:hAnsi="Times New Roman" w:cs="Times New Roman"/>
          <w:b/>
          <w:bCs/>
          <w:lang w:eastAsia="hu-HU"/>
        </w:rPr>
      </w:pPr>
      <w:bookmarkStart w:id="40" w:name="_Toc264011729"/>
      <w:bookmarkStart w:id="41" w:name="_Toc264011845"/>
      <w:bookmarkStart w:id="42" w:name="_Toc264012251"/>
      <w:bookmarkStart w:id="43" w:name="_Toc264290502"/>
      <w:bookmarkStart w:id="44" w:name="_Toc266951487"/>
      <w:r w:rsidRPr="00E167C6">
        <w:rPr>
          <w:rFonts w:ascii="Times New Roman" w:hAnsi="Times New Roman" w:cs="Times New Roman"/>
          <w:b/>
          <w:bCs/>
          <w:lang w:eastAsia="hu-HU"/>
        </w:rPr>
        <w:t>1. Szociális szolgáltatások</w:t>
      </w:r>
      <w:bookmarkEnd w:id="40"/>
      <w:bookmarkEnd w:id="41"/>
      <w:bookmarkEnd w:id="42"/>
      <w:bookmarkEnd w:id="43"/>
      <w:bookmarkEnd w:id="44"/>
    </w:p>
    <w:p w:rsidR="00C0069C" w:rsidRPr="00E167C6" w:rsidRDefault="00C0069C" w:rsidP="00C0069C">
      <w:pPr>
        <w:spacing w:after="0"/>
        <w:rPr>
          <w:rFonts w:ascii="Times New Roman" w:hAnsi="Times New Roman" w:cs="Times New Roman"/>
          <w:lang w:eastAsia="hu-HU"/>
        </w:rPr>
      </w:pPr>
    </w:p>
    <w:p w:rsidR="00C0069C" w:rsidRPr="00E167C6" w:rsidRDefault="00C0069C" w:rsidP="000A5AB5">
      <w:pPr>
        <w:keepNext/>
        <w:numPr>
          <w:ilvl w:val="1"/>
          <w:numId w:val="5"/>
        </w:numPr>
        <w:spacing w:after="0"/>
        <w:outlineLvl w:val="2"/>
        <w:rPr>
          <w:rFonts w:ascii="Times New Roman" w:hAnsi="Times New Roman" w:cs="Times New Roman"/>
          <w:b/>
          <w:bCs/>
          <w:lang w:eastAsia="hu-HU"/>
        </w:rPr>
      </w:pPr>
      <w:r w:rsidRPr="00E167C6">
        <w:rPr>
          <w:rFonts w:ascii="Times New Roman" w:hAnsi="Times New Roman" w:cs="Times New Roman"/>
          <w:b/>
          <w:bCs/>
          <w:lang w:eastAsia="hu-HU"/>
        </w:rPr>
        <w:t xml:space="preserve"> </w:t>
      </w:r>
      <w:bookmarkStart w:id="45" w:name="_Toc264011730"/>
      <w:bookmarkStart w:id="46" w:name="_Toc264011846"/>
      <w:bookmarkStart w:id="47" w:name="_Toc264012252"/>
      <w:bookmarkStart w:id="48" w:name="_Toc264290503"/>
      <w:bookmarkStart w:id="49" w:name="_Toc266951488"/>
      <w:r w:rsidRPr="00E167C6">
        <w:rPr>
          <w:rFonts w:ascii="Times New Roman" w:hAnsi="Times New Roman" w:cs="Times New Roman"/>
          <w:b/>
          <w:bCs/>
          <w:lang w:eastAsia="hu-HU"/>
        </w:rPr>
        <w:t>Személyes gondoskodást nyújtó szociális alapszolgáltatások</w:t>
      </w:r>
      <w:bookmarkEnd w:id="45"/>
      <w:bookmarkEnd w:id="46"/>
      <w:bookmarkEnd w:id="47"/>
      <w:bookmarkEnd w:id="48"/>
      <w:bookmarkEnd w:id="49"/>
    </w:p>
    <w:p w:rsidR="00C0069C" w:rsidRPr="00E167C6" w:rsidRDefault="00C0069C" w:rsidP="00C0069C">
      <w:pPr>
        <w:spacing w:after="0"/>
        <w:rPr>
          <w:rFonts w:ascii="Times New Roman" w:hAnsi="Times New Roman" w:cs="Times New Roman"/>
          <w:lang w:eastAsia="hu-HU"/>
        </w:rPr>
      </w:pPr>
    </w:p>
    <w:p w:rsidR="00C0069C" w:rsidRPr="00E167C6" w:rsidRDefault="00C0069C" w:rsidP="000A5AB5">
      <w:pPr>
        <w:numPr>
          <w:ilvl w:val="2"/>
          <w:numId w:val="5"/>
        </w:numPr>
        <w:spacing w:after="0"/>
        <w:rPr>
          <w:rFonts w:ascii="Times New Roman" w:hAnsi="Times New Roman" w:cs="Times New Roman"/>
          <w:b/>
          <w:bCs/>
          <w:lang w:eastAsia="hu-HU"/>
        </w:rPr>
      </w:pPr>
      <w:r w:rsidRPr="00E167C6">
        <w:rPr>
          <w:rFonts w:ascii="Times New Roman" w:hAnsi="Times New Roman" w:cs="Times New Roman"/>
          <w:b/>
          <w:bCs/>
          <w:lang w:eastAsia="hu-HU"/>
        </w:rPr>
        <w:t>Tanyagondnoki szolgáltatás</w:t>
      </w:r>
    </w:p>
    <w:p w:rsidR="00C0069C" w:rsidRPr="00E167C6" w:rsidRDefault="00C0069C" w:rsidP="00C0069C">
      <w:pPr>
        <w:spacing w:before="240" w:after="60"/>
        <w:outlineLvl w:val="4"/>
        <w:rPr>
          <w:rFonts w:ascii="Times New Roman" w:hAnsi="Times New Roman" w:cs="Times New Roman"/>
          <w:b/>
          <w:bCs/>
          <w:lang w:eastAsia="hu-HU"/>
        </w:rPr>
      </w:pPr>
      <w:r w:rsidRPr="00E167C6">
        <w:rPr>
          <w:rFonts w:ascii="Times New Roman" w:hAnsi="Times New Roman" w:cs="Times New Roman"/>
          <w:b/>
          <w:bCs/>
          <w:lang w:eastAsia="hu-HU"/>
        </w:rPr>
        <w:t>1.1.1.1. Személyi és tárgyi és feltételek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Tanyagondnoki feladattal az étkeztetésben foglalkoztatott gépkocsivezetőt bíztuk meg.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Szakképzettsége a jogszabályban előírtaknak megfelelő.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szolgáltatást egy négyszemélyes Renault Cangoo-val biztosítjuk amely az intézmény más szolgálatai számára is rendelkezésre áll (Idősek Otthona lakói szakorvoshoz szállítása).</w:t>
      </w:r>
    </w:p>
    <w:p w:rsidR="00C0069C" w:rsidRPr="00E167C6" w:rsidRDefault="00C0069C" w:rsidP="00C0069C">
      <w:pPr>
        <w:spacing w:before="240" w:after="60"/>
        <w:outlineLvl w:val="4"/>
        <w:rPr>
          <w:rFonts w:ascii="Times New Roman" w:hAnsi="Times New Roman" w:cs="Times New Roman"/>
          <w:b/>
          <w:bCs/>
          <w:lang w:eastAsia="hu-HU"/>
        </w:rPr>
      </w:pPr>
      <w:r w:rsidRPr="00E167C6">
        <w:rPr>
          <w:rFonts w:ascii="Times New Roman" w:hAnsi="Times New Roman" w:cs="Times New Roman"/>
          <w:b/>
          <w:bCs/>
          <w:lang w:eastAsia="hu-HU"/>
        </w:rPr>
        <w:t xml:space="preserve">1.1.1.2. Ellátási igények </w:t>
      </w:r>
    </w:p>
    <w:p w:rsidR="00C0069C" w:rsidRPr="00E167C6" w:rsidRDefault="00C0069C" w:rsidP="00C0069C">
      <w:pPr>
        <w:jc w:val="both"/>
        <w:rPr>
          <w:rFonts w:ascii="Times New Roman" w:hAnsi="Times New Roman" w:cs="Times New Roman"/>
        </w:rPr>
      </w:pPr>
      <w:r w:rsidRPr="00E167C6">
        <w:rPr>
          <w:rFonts w:ascii="Times New Roman" w:hAnsi="Times New Roman" w:cs="Times New Roman"/>
        </w:rPr>
        <w:t>Az igény</w:t>
      </w:r>
      <w:r w:rsidR="00A56684" w:rsidRPr="00E167C6">
        <w:rPr>
          <w:rFonts w:ascii="Times New Roman" w:hAnsi="Times New Roman" w:cs="Times New Roman"/>
        </w:rPr>
        <w:t xml:space="preserve">bevételek száma havi átlagban </w:t>
      </w:r>
      <w:r w:rsidR="00D34F38" w:rsidRPr="00E167C6">
        <w:rPr>
          <w:rFonts w:ascii="Times New Roman" w:hAnsi="Times New Roman" w:cs="Times New Roman"/>
        </w:rPr>
        <w:t>95</w:t>
      </w:r>
      <w:r w:rsidR="00A56684" w:rsidRPr="00E167C6">
        <w:rPr>
          <w:rFonts w:ascii="Times New Roman" w:hAnsi="Times New Roman" w:cs="Times New Roman"/>
        </w:rPr>
        <w:t xml:space="preserve"> alkalom (összesen:</w:t>
      </w:r>
      <w:r w:rsidR="00D34F38" w:rsidRPr="00E167C6">
        <w:rPr>
          <w:rFonts w:ascii="Times New Roman" w:hAnsi="Times New Roman" w:cs="Times New Roman"/>
        </w:rPr>
        <w:t>1 137</w:t>
      </w:r>
      <w:r w:rsidRPr="00E167C6">
        <w:rPr>
          <w:rFonts w:ascii="Times New Roman" w:hAnsi="Times New Roman" w:cs="Times New Roman"/>
        </w:rPr>
        <w:t xml:space="preserve"> alkalom). Az autó </w:t>
      </w:r>
      <w:r w:rsidR="00A56684" w:rsidRPr="00E167C6">
        <w:rPr>
          <w:rFonts w:ascii="Times New Roman" w:hAnsi="Times New Roman" w:cs="Times New Roman"/>
        </w:rPr>
        <w:t>5</w:t>
      </w:r>
      <w:r w:rsidR="00D34F38" w:rsidRPr="00E167C6">
        <w:rPr>
          <w:rFonts w:ascii="Times New Roman" w:hAnsi="Times New Roman" w:cs="Times New Roman"/>
        </w:rPr>
        <w:t xml:space="preserve"> 666</w:t>
      </w:r>
      <w:r w:rsidR="00A56684" w:rsidRPr="00E167C6">
        <w:rPr>
          <w:rFonts w:ascii="Times New Roman" w:hAnsi="Times New Roman" w:cs="Times New Roman"/>
        </w:rPr>
        <w:t xml:space="preserve"> </w:t>
      </w:r>
      <w:r w:rsidRPr="00E167C6">
        <w:rPr>
          <w:rFonts w:ascii="Times New Roman" w:hAnsi="Times New Roman" w:cs="Times New Roman"/>
        </w:rPr>
        <w:t>km-t futott a</w:t>
      </w:r>
      <w:r w:rsidR="00A56684" w:rsidRPr="00E167C6">
        <w:rPr>
          <w:rFonts w:ascii="Times New Roman" w:hAnsi="Times New Roman" w:cs="Times New Roman"/>
        </w:rPr>
        <w:t xml:space="preserve"> szolgálattal kapcsolatosan 2016</w:t>
      </w:r>
      <w:r w:rsidRPr="00E167C6">
        <w:rPr>
          <w:rFonts w:ascii="Times New Roman" w:hAnsi="Times New Roman" w:cs="Times New Roman"/>
        </w:rPr>
        <w:t>. évben. A tanyagondnoki szolgálat feladat ellátásában részt vevő gépjár</w:t>
      </w:r>
      <w:r w:rsidR="00D34F38" w:rsidRPr="00E167C6">
        <w:rPr>
          <w:rFonts w:ascii="Times New Roman" w:hAnsi="Times New Roman" w:cs="Times New Roman"/>
        </w:rPr>
        <w:t>mű összes futott kilométere: 366 2</w:t>
      </w:r>
      <w:r w:rsidR="00A56684" w:rsidRPr="00E167C6">
        <w:rPr>
          <w:rFonts w:ascii="Times New Roman" w:hAnsi="Times New Roman" w:cs="Times New Roman"/>
        </w:rPr>
        <w:t>2</w:t>
      </w:r>
      <w:r w:rsidR="00D34F38" w:rsidRPr="00E167C6">
        <w:rPr>
          <w:rFonts w:ascii="Times New Roman" w:hAnsi="Times New Roman" w:cs="Times New Roman"/>
        </w:rPr>
        <w:t>0</w:t>
      </w:r>
      <w:r w:rsidRPr="00E167C6">
        <w:rPr>
          <w:rFonts w:ascii="Times New Roman" w:hAnsi="Times New Roman" w:cs="Times New Roman"/>
        </w:rPr>
        <w:t xml:space="preserve"> km.</w:t>
      </w:r>
    </w:p>
    <w:p w:rsidR="00C0069C" w:rsidRPr="00E167C6" w:rsidRDefault="00A56684" w:rsidP="00C0069C">
      <w:pPr>
        <w:jc w:val="both"/>
        <w:rPr>
          <w:rFonts w:ascii="Times New Roman" w:hAnsi="Times New Roman" w:cs="Times New Roman"/>
        </w:rPr>
      </w:pPr>
      <w:r w:rsidRPr="00E167C6">
        <w:rPr>
          <w:rFonts w:ascii="Times New Roman" w:hAnsi="Times New Roman" w:cs="Times New Roman"/>
        </w:rPr>
        <w:lastRenderedPageBreak/>
        <w:t xml:space="preserve">A szolgáltatást 2016-ban </w:t>
      </w:r>
      <w:r w:rsidR="00E54EBA" w:rsidRPr="00E167C6">
        <w:rPr>
          <w:rFonts w:ascii="Times New Roman" w:hAnsi="Times New Roman" w:cs="Times New Roman"/>
        </w:rPr>
        <w:t>37</w:t>
      </w:r>
      <w:r w:rsidR="00C0069C" w:rsidRPr="00E167C6">
        <w:rPr>
          <w:rFonts w:ascii="Times New Roman" w:hAnsi="Times New Roman" w:cs="Times New Roman"/>
        </w:rPr>
        <w:t xml:space="preserve"> fő gyótai lakos vette eddig igénybe</w:t>
      </w:r>
      <w:r w:rsidRPr="00E167C6">
        <w:rPr>
          <w:rFonts w:ascii="Times New Roman" w:hAnsi="Times New Roman" w:cs="Times New Roman"/>
        </w:rPr>
        <w:t xml:space="preserve">, ez a település lakosságának </w:t>
      </w:r>
      <w:r w:rsidR="00E54EBA" w:rsidRPr="00E167C6">
        <w:rPr>
          <w:rFonts w:ascii="Times New Roman" w:hAnsi="Times New Roman" w:cs="Times New Roman"/>
        </w:rPr>
        <w:t>39</w:t>
      </w:r>
      <w:r w:rsidRPr="00E167C6">
        <w:rPr>
          <w:rFonts w:ascii="Times New Roman" w:hAnsi="Times New Roman" w:cs="Times New Roman"/>
        </w:rPr>
        <w:t>%-a (összlakosság: 94</w:t>
      </w:r>
      <w:r w:rsidR="00C0069C" w:rsidRPr="00E167C6">
        <w:rPr>
          <w:rFonts w:ascii="Times New Roman" w:hAnsi="Times New Roman" w:cs="Times New Roman"/>
        </w:rPr>
        <w:t xml:space="preserve"> fő).</w:t>
      </w:r>
    </w:p>
    <w:p w:rsidR="00C0069C" w:rsidRPr="00E167C6" w:rsidRDefault="00A56684"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igénybevevők </w:t>
      </w:r>
      <w:r w:rsidR="00E54EBA" w:rsidRPr="00E167C6">
        <w:rPr>
          <w:rFonts w:ascii="Times New Roman" w:hAnsi="Times New Roman" w:cs="Times New Roman"/>
          <w:lang w:eastAsia="hu-HU"/>
        </w:rPr>
        <w:t>47</w:t>
      </w:r>
      <w:r w:rsidRPr="00E167C6">
        <w:rPr>
          <w:rFonts w:ascii="Times New Roman" w:hAnsi="Times New Roman" w:cs="Times New Roman"/>
          <w:lang w:eastAsia="hu-HU"/>
        </w:rPr>
        <w:t xml:space="preserve"> </w:t>
      </w:r>
      <w:r w:rsidR="00C0069C" w:rsidRPr="00E167C6">
        <w:rPr>
          <w:rFonts w:ascii="Times New Roman" w:hAnsi="Times New Roman" w:cs="Times New Roman"/>
          <w:lang w:eastAsia="hu-HU"/>
        </w:rPr>
        <w:t>%-a házi- és szakorvosi vizsgálatokra való eljutáshoz, valamint bevásár</w:t>
      </w:r>
      <w:r w:rsidRPr="00E167C6">
        <w:rPr>
          <w:rFonts w:ascii="Times New Roman" w:hAnsi="Times New Roman" w:cs="Times New Roman"/>
          <w:lang w:eastAsia="hu-HU"/>
        </w:rPr>
        <w:t>láshoz, gyógyszerkiváltáshoz (32</w:t>
      </w:r>
      <w:r w:rsidR="00C0069C" w:rsidRPr="00E167C6">
        <w:rPr>
          <w:rFonts w:ascii="Times New Roman" w:hAnsi="Times New Roman" w:cs="Times New Roman"/>
          <w:lang w:eastAsia="hu-HU"/>
        </w:rPr>
        <w:t xml:space="preserve">%) kér segítséget. A tanyagondnok </w:t>
      </w:r>
      <w:r w:rsidRPr="00E167C6">
        <w:rPr>
          <w:rFonts w:ascii="Times New Roman" w:hAnsi="Times New Roman" w:cs="Times New Roman"/>
          <w:lang w:eastAsia="hu-HU"/>
        </w:rPr>
        <w:t>4</w:t>
      </w:r>
      <w:r w:rsidR="00C0069C" w:rsidRPr="00E167C6">
        <w:rPr>
          <w:rFonts w:ascii="Times New Roman" w:hAnsi="Times New Roman" w:cs="Times New Roman"/>
          <w:lang w:eastAsia="hu-HU"/>
        </w:rPr>
        <w:t xml:space="preserve"> fő étkeztetésében is</w:t>
      </w:r>
      <w:r w:rsidRPr="00E167C6">
        <w:rPr>
          <w:rFonts w:ascii="Times New Roman" w:hAnsi="Times New Roman" w:cs="Times New Roman"/>
          <w:lang w:eastAsia="hu-HU"/>
        </w:rPr>
        <w:t xml:space="preserve"> közreműködik (igénybevételek </w:t>
      </w:r>
      <w:r w:rsidR="00E54EBA" w:rsidRPr="00E167C6">
        <w:rPr>
          <w:rFonts w:ascii="Times New Roman" w:hAnsi="Times New Roman" w:cs="Times New Roman"/>
          <w:lang w:eastAsia="hu-HU"/>
        </w:rPr>
        <w:t>21</w:t>
      </w:r>
      <w:r w:rsidR="00C0069C" w:rsidRPr="00E167C6">
        <w:rPr>
          <w:rFonts w:ascii="Times New Roman" w:hAnsi="Times New Roman" w:cs="Times New Roman"/>
          <w:lang w:eastAsia="hu-HU"/>
        </w:rPr>
        <w:t>%-a).</w:t>
      </w:r>
    </w:p>
    <w:p w:rsidR="00C0069C" w:rsidRPr="00E167C6" w:rsidRDefault="00C0069C" w:rsidP="00C0069C">
      <w:pPr>
        <w:jc w:val="both"/>
        <w:rPr>
          <w:rFonts w:ascii="Times New Roman" w:hAnsi="Times New Roman" w:cs="Times New Roman"/>
        </w:rPr>
      </w:pPr>
      <w:r w:rsidRPr="00E167C6">
        <w:rPr>
          <w:rFonts w:ascii="Times New Roman" w:hAnsi="Times New Roman" w:cs="Times New Roman"/>
        </w:rPr>
        <w:t>A tanyagondnok minden pénteken végiglátogatja a településrészen élő időseket és elbeszélget velük, segítséget nyújt nekik.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Térítésmentes ellátás.</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0A5AB5">
      <w:pPr>
        <w:keepNext/>
        <w:numPr>
          <w:ilvl w:val="2"/>
          <w:numId w:val="6"/>
        </w:numPr>
        <w:spacing w:after="0"/>
        <w:jc w:val="both"/>
        <w:outlineLvl w:val="3"/>
        <w:rPr>
          <w:rFonts w:ascii="Times New Roman" w:hAnsi="Times New Roman" w:cs="Times New Roman"/>
          <w:b/>
          <w:lang w:eastAsia="hu-HU"/>
        </w:rPr>
      </w:pPr>
      <w:bookmarkStart w:id="50" w:name="_Toc264011731"/>
      <w:bookmarkStart w:id="51" w:name="_Toc264011847"/>
      <w:bookmarkStart w:id="52" w:name="_Toc264012253"/>
      <w:bookmarkStart w:id="53" w:name="_Toc264290504"/>
      <w:bookmarkStart w:id="54" w:name="_Toc266951489"/>
      <w:r w:rsidRPr="00E167C6">
        <w:rPr>
          <w:rFonts w:ascii="Times New Roman" w:hAnsi="Times New Roman" w:cs="Times New Roman"/>
          <w:b/>
          <w:lang w:eastAsia="hu-HU"/>
        </w:rPr>
        <w:t>Étkeztetés</w:t>
      </w:r>
      <w:bookmarkEnd w:id="50"/>
      <w:bookmarkEnd w:id="51"/>
      <w:bookmarkEnd w:id="52"/>
      <w:bookmarkEnd w:id="53"/>
      <w:bookmarkEnd w:id="54"/>
    </w:p>
    <w:p w:rsidR="00C0069C" w:rsidRPr="00E167C6" w:rsidRDefault="00C0069C" w:rsidP="000A5AB5">
      <w:pPr>
        <w:pStyle w:val="Listaszerbekezds"/>
        <w:numPr>
          <w:ilvl w:val="3"/>
          <w:numId w:val="6"/>
        </w:numPr>
        <w:spacing w:before="240" w:after="60"/>
        <w:outlineLvl w:val="4"/>
        <w:rPr>
          <w:rFonts w:ascii="Times New Roman" w:hAnsi="Times New Roman" w:cs="Times New Roman"/>
          <w:b/>
          <w:bCs/>
        </w:rPr>
      </w:pPr>
      <w:bookmarkStart w:id="55" w:name="_Toc259605218"/>
      <w:bookmarkStart w:id="56" w:name="_Toc264011732"/>
      <w:bookmarkStart w:id="57" w:name="_Toc264011848"/>
      <w:bookmarkStart w:id="58" w:name="_Toc264012254"/>
      <w:bookmarkStart w:id="59" w:name="_Toc264290505"/>
      <w:bookmarkStart w:id="60" w:name="_Toc266951490"/>
      <w:r w:rsidRPr="00E167C6">
        <w:rPr>
          <w:rFonts w:ascii="Times New Roman" w:hAnsi="Times New Roman" w:cs="Times New Roman"/>
          <w:b/>
          <w:bCs/>
        </w:rPr>
        <w:t>Személyi és tárgyi és feltétele</w:t>
      </w:r>
      <w:bookmarkEnd w:id="55"/>
      <w:r w:rsidRPr="00E167C6">
        <w:rPr>
          <w:rFonts w:ascii="Times New Roman" w:hAnsi="Times New Roman" w:cs="Times New Roman"/>
          <w:b/>
          <w:bCs/>
        </w:rPr>
        <w:t>k</w:t>
      </w:r>
      <w:bookmarkEnd w:id="56"/>
      <w:bookmarkEnd w:id="57"/>
      <w:bookmarkEnd w:id="58"/>
      <w:bookmarkEnd w:id="59"/>
      <w:bookmarkEnd w:id="60"/>
    </w:p>
    <w:p w:rsidR="00A56684" w:rsidRPr="00E167C6" w:rsidRDefault="00A56684" w:rsidP="00A56684">
      <w:pPr>
        <w:pStyle w:val="Listaszerbekezds"/>
        <w:spacing w:before="240" w:after="60"/>
        <w:ind w:left="0"/>
        <w:outlineLvl w:val="4"/>
        <w:rPr>
          <w:rFonts w:ascii="Times New Roman" w:hAnsi="Times New Roman" w:cs="Times New Roman"/>
          <w:b/>
          <w:bCs/>
        </w:rPr>
      </w:pPr>
      <w:r w:rsidRPr="00E167C6">
        <w:rPr>
          <w:rFonts w:ascii="Times New Roman" w:hAnsi="Times New Roman" w:cs="Times New Roman"/>
          <w:bCs/>
        </w:rPr>
        <w:t>A szolgáltatás ellátási területe Marcali mellett</w:t>
      </w:r>
      <w:r w:rsidRPr="00E167C6">
        <w:rPr>
          <w:rFonts w:ascii="Times New Roman" w:hAnsi="Times New Roman" w:cs="Times New Roman"/>
          <w:b/>
          <w:bCs/>
        </w:rPr>
        <w:t xml:space="preserve"> </w:t>
      </w:r>
      <w:r w:rsidRPr="00E167C6">
        <w:rPr>
          <w:rFonts w:ascii="Times New Roman" w:hAnsi="Times New Roman" w:cs="Times New Roman"/>
        </w:rPr>
        <w:t>2016. január 04 napjával Sávoly településsel bővült.</w:t>
      </w:r>
    </w:p>
    <w:p w:rsidR="00C0069C" w:rsidRPr="00E167C6" w:rsidRDefault="00C0069C" w:rsidP="00C0069C">
      <w:pPr>
        <w:jc w:val="both"/>
        <w:rPr>
          <w:rFonts w:ascii="Times New Roman" w:hAnsi="Times New Roman" w:cs="Times New Roman"/>
        </w:rPr>
      </w:pPr>
      <w:r w:rsidRPr="00E167C6">
        <w:rPr>
          <w:rFonts w:ascii="Times New Roman" w:hAnsi="Times New Roman" w:cs="Times New Roman"/>
          <w:lang w:eastAsia="hu-HU"/>
        </w:rPr>
        <w:t xml:space="preserve">Az étkeztetéssel kapcsolatos szervezési feladatokat szakmai vezető irányításával </w:t>
      </w:r>
      <w:r w:rsidR="00A56684" w:rsidRPr="00E167C6">
        <w:rPr>
          <w:rFonts w:ascii="Times New Roman" w:hAnsi="Times New Roman" w:cs="Times New Roman"/>
          <w:lang w:eastAsia="hu-HU"/>
        </w:rPr>
        <w:t xml:space="preserve">2fő </w:t>
      </w:r>
      <w:r w:rsidRPr="00E167C6">
        <w:rPr>
          <w:rFonts w:ascii="Times New Roman" w:hAnsi="Times New Roman" w:cs="Times New Roman"/>
          <w:lang w:eastAsia="hu-HU"/>
        </w:rPr>
        <w:t>szociális asszisztens</w:t>
      </w:r>
      <w:r w:rsidR="00A56684" w:rsidRPr="00E167C6">
        <w:rPr>
          <w:rFonts w:ascii="Times New Roman" w:hAnsi="Times New Roman" w:cs="Times New Roman"/>
          <w:lang w:eastAsia="hu-HU"/>
        </w:rPr>
        <w:t xml:space="preserve"> és egy gépkocsivezető osztott munkakörben</w:t>
      </w:r>
      <w:r w:rsidRPr="00E167C6">
        <w:rPr>
          <w:rFonts w:ascii="Times New Roman" w:hAnsi="Times New Roman" w:cs="Times New Roman"/>
          <w:lang w:eastAsia="hu-HU"/>
        </w:rPr>
        <w:t xml:space="preserve"> végzi.</w:t>
      </w:r>
      <w:r w:rsidRPr="00E167C6">
        <w:rPr>
          <w:rFonts w:ascii="Times New Roman" w:hAnsi="Times New Roman" w:cs="Times New Roman"/>
        </w:rPr>
        <w:t xml:space="preserve"> </w:t>
      </w:r>
    </w:p>
    <w:p w:rsidR="00C0069C" w:rsidRPr="00E167C6" w:rsidRDefault="00A56684" w:rsidP="00A56684">
      <w:pPr>
        <w:jc w:val="both"/>
        <w:rPr>
          <w:rFonts w:ascii="Times New Roman" w:hAnsi="Times New Roman" w:cs="Times New Roman"/>
          <w:lang w:eastAsia="hu-HU"/>
        </w:rPr>
      </w:pPr>
      <w:r w:rsidRPr="00E167C6">
        <w:rPr>
          <w:rFonts w:ascii="Times New Roman" w:hAnsi="Times New Roman" w:cs="Times New Roman"/>
        </w:rPr>
        <w:t>Étkeztetés szakfeladaton e mellett további egy fő látott el gépjárművezetői és helyettesítői feladatokat 2015. december 01-től, majd a dolgozó kérésére 2016. február 29-én közös megegyezéssel a szerződése felbontásra került.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vásárolt élelmet, a Helvécia Étterem és a Gimnázium konyhája biztosítja. A diétás étkezés biztosítását igénybevevők részére a hét minden napján a Helvécia Étterem vállalta.</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Előbbi saját gépkocsijával térítésmentesen szállítja az általa főzött ételt az ellátottaknak a hét minden napján. </w:t>
      </w:r>
    </w:p>
    <w:p w:rsidR="00A56684" w:rsidRPr="00E167C6" w:rsidRDefault="00A56684" w:rsidP="00C0069C">
      <w:pPr>
        <w:spacing w:after="0"/>
        <w:jc w:val="both"/>
        <w:rPr>
          <w:rFonts w:ascii="Times New Roman" w:hAnsi="Times New Roman" w:cs="Times New Roman"/>
          <w:lang w:eastAsia="hu-HU"/>
        </w:rPr>
      </w:pPr>
      <w:r w:rsidRPr="00E167C6">
        <w:rPr>
          <w:rFonts w:ascii="Times New Roman" w:hAnsi="Times New Roman" w:cs="Times New Roman"/>
        </w:rPr>
        <w:t xml:space="preserve">A sávolyi étkezők részére a „GYÉK </w:t>
      </w:r>
      <w:smartTag w:uri="urn:schemas-microsoft-com:office:smarttags" w:element="metricconverter">
        <w:smartTagPr>
          <w:attr w:name="ProductID" w:val="2000”"/>
        </w:smartTagPr>
        <w:r w:rsidRPr="00E167C6">
          <w:rPr>
            <w:rFonts w:ascii="Times New Roman" w:hAnsi="Times New Roman" w:cs="Times New Roman"/>
          </w:rPr>
          <w:t>2000”</w:t>
        </w:r>
      </w:smartTag>
      <w:r w:rsidRPr="00E167C6">
        <w:rPr>
          <w:rFonts w:ascii="Times New Roman" w:hAnsi="Times New Roman" w:cs="Times New Roman"/>
        </w:rPr>
        <w:t xml:space="preserve"> Kft konyhájáról biztosítjuk az ebédet, a településre a kiszállítást is ők vállalták.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Gimnázium főzőkonyhájáról, a megrendelt adagokat az intézmény saját gépkocsija szállítja az igénybevevőkhöz. </w:t>
      </w:r>
    </w:p>
    <w:p w:rsidR="00C0069C" w:rsidRPr="00E167C6" w:rsidRDefault="00C0069C" w:rsidP="00C0069C">
      <w:pPr>
        <w:spacing w:before="240" w:after="60"/>
        <w:outlineLvl w:val="4"/>
        <w:rPr>
          <w:rFonts w:ascii="Times New Roman" w:hAnsi="Times New Roman" w:cs="Times New Roman"/>
          <w:b/>
          <w:bCs/>
          <w:lang w:eastAsia="hu-HU"/>
        </w:rPr>
      </w:pPr>
      <w:bookmarkStart w:id="61" w:name="_Toc264011733"/>
      <w:bookmarkStart w:id="62" w:name="_Toc264011849"/>
      <w:bookmarkStart w:id="63" w:name="_Toc264012255"/>
      <w:bookmarkStart w:id="64" w:name="_Toc264290506"/>
      <w:bookmarkStart w:id="65" w:name="_Toc266951491"/>
      <w:r w:rsidRPr="00E167C6">
        <w:rPr>
          <w:rFonts w:ascii="Times New Roman" w:hAnsi="Times New Roman" w:cs="Times New Roman"/>
          <w:b/>
          <w:bCs/>
          <w:lang w:eastAsia="hu-HU"/>
        </w:rPr>
        <w:t xml:space="preserve">1.1.2.2. Ellátási igények </w:t>
      </w:r>
      <w:bookmarkEnd w:id="61"/>
      <w:bookmarkEnd w:id="62"/>
      <w:bookmarkEnd w:id="63"/>
      <w:bookmarkEnd w:id="64"/>
      <w:bookmarkEnd w:id="65"/>
    </w:p>
    <w:p w:rsidR="0032765A" w:rsidRPr="00E167C6" w:rsidRDefault="0032765A" w:rsidP="0032765A">
      <w:pPr>
        <w:jc w:val="both"/>
        <w:rPr>
          <w:rFonts w:ascii="Times New Roman" w:hAnsi="Times New Roman" w:cs="Times New Roman"/>
          <w:highlight w:val="red"/>
        </w:rPr>
      </w:pPr>
      <w:r w:rsidRPr="00E167C6">
        <w:rPr>
          <w:rFonts w:ascii="Times New Roman" w:hAnsi="Times New Roman" w:cs="Times New Roman"/>
        </w:rPr>
        <w:t>2016</w:t>
      </w:r>
      <w:r w:rsidR="00C0069C" w:rsidRPr="00E167C6">
        <w:rPr>
          <w:rFonts w:ascii="Times New Roman" w:hAnsi="Times New Roman" w:cs="Times New Roman"/>
        </w:rPr>
        <w:t xml:space="preserve">. évben szociális étkeztetésben a nyilvántartás </w:t>
      </w:r>
      <w:r w:rsidRPr="00E167C6">
        <w:rPr>
          <w:rFonts w:ascii="Times New Roman" w:hAnsi="Times New Roman" w:cs="Times New Roman"/>
        </w:rPr>
        <w:t xml:space="preserve">alapján </w:t>
      </w:r>
      <w:r w:rsidR="00E54EBA" w:rsidRPr="00E167C6">
        <w:rPr>
          <w:rFonts w:ascii="Times New Roman" w:hAnsi="Times New Roman" w:cs="Times New Roman"/>
        </w:rPr>
        <w:t>239</w:t>
      </w:r>
      <w:r w:rsidR="00C0069C" w:rsidRPr="00E167C6">
        <w:rPr>
          <w:rFonts w:ascii="Times New Roman" w:hAnsi="Times New Roman" w:cs="Times New Roman"/>
        </w:rPr>
        <w:t xml:space="preserve"> fő ellátott </w:t>
      </w:r>
      <w:r w:rsidR="00C0069C" w:rsidRPr="00E167C6">
        <w:rPr>
          <w:rFonts w:ascii="Times New Roman" w:hAnsi="Times New Roman" w:cs="Times New Roman"/>
          <w:lang w:eastAsia="hu-HU"/>
        </w:rPr>
        <w:t>vett részt. E</w:t>
      </w:r>
      <w:r w:rsidR="00C0069C" w:rsidRPr="00E167C6">
        <w:rPr>
          <w:rFonts w:ascii="Times New Roman" w:hAnsi="Times New Roman" w:cs="Times New Roman"/>
        </w:rPr>
        <w:t>bből 1</w:t>
      </w:r>
      <w:r w:rsidR="00E54EBA" w:rsidRPr="00E167C6">
        <w:rPr>
          <w:rFonts w:ascii="Times New Roman" w:hAnsi="Times New Roman" w:cs="Times New Roman"/>
        </w:rPr>
        <w:t>78</w:t>
      </w:r>
      <w:r w:rsidRPr="00E167C6">
        <w:rPr>
          <w:rFonts w:ascii="Times New Roman" w:hAnsi="Times New Roman" w:cs="Times New Roman"/>
        </w:rPr>
        <w:t xml:space="preserve"> fő kiszállítással, </w:t>
      </w:r>
      <w:r w:rsidR="00E54EBA" w:rsidRPr="00E167C6">
        <w:rPr>
          <w:rFonts w:ascii="Times New Roman" w:hAnsi="Times New Roman" w:cs="Times New Roman"/>
        </w:rPr>
        <w:t>28</w:t>
      </w:r>
      <w:r w:rsidR="00C0069C" w:rsidRPr="00E167C6">
        <w:rPr>
          <w:rFonts w:ascii="Times New Roman" w:hAnsi="Times New Roman" w:cs="Times New Roman"/>
        </w:rPr>
        <w:t xml:space="preserve"> fő elvitellel, 3</w:t>
      </w:r>
      <w:r w:rsidR="00E54EBA" w:rsidRPr="00E167C6">
        <w:rPr>
          <w:rFonts w:ascii="Times New Roman" w:hAnsi="Times New Roman" w:cs="Times New Roman"/>
        </w:rPr>
        <w:t>3</w:t>
      </w:r>
      <w:r w:rsidR="00C0069C" w:rsidRPr="00E167C6">
        <w:rPr>
          <w:rFonts w:ascii="Times New Roman" w:hAnsi="Times New Roman" w:cs="Times New Roman"/>
        </w:rPr>
        <w:t xml:space="preserve"> fő helyben étkezéssel</w:t>
      </w:r>
      <w:r w:rsidRPr="00E167C6">
        <w:rPr>
          <w:rFonts w:ascii="Times New Roman" w:hAnsi="Times New Roman" w:cs="Times New Roman"/>
        </w:rPr>
        <w:t>. Helyben étkezők közül 19 fő idősek nappali ellátásával egybekötve veszi igénybe az étkeztetést.</w:t>
      </w:r>
    </w:p>
    <w:p w:rsidR="00C0069C" w:rsidRPr="00E167C6" w:rsidRDefault="00C0069C" w:rsidP="00C0069C">
      <w:pPr>
        <w:jc w:val="both"/>
        <w:rPr>
          <w:rFonts w:ascii="Times New Roman" w:hAnsi="Times New Roman" w:cs="Times New Roman"/>
        </w:rPr>
      </w:pPr>
      <w:r w:rsidRPr="00E167C6">
        <w:rPr>
          <w:rFonts w:ascii="Times New Roman" w:hAnsi="Times New Roman" w:cs="Times New Roman"/>
        </w:rPr>
        <w:t xml:space="preserve"> </w:t>
      </w:r>
      <w:r w:rsidR="0032765A" w:rsidRPr="00E167C6">
        <w:rPr>
          <w:rFonts w:ascii="Times New Roman" w:hAnsi="Times New Roman" w:cs="Times New Roman"/>
        </w:rPr>
        <w:t xml:space="preserve">Az étkezést </w:t>
      </w:r>
      <w:r w:rsidR="00F13DEE" w:rsidRPr="00E167C6">
        <w:rPr>
          <w:rFonts w:ascii="Times New Roman" w:hAnsi="Times New Roman" w:cs="Times New Roman"/>
        </w:rPr>
        <w:t>98</w:t>
      </w:r>
      <w:r w:rsidRPr="00E167C6">
        <w:rPr>
          <w:rFonts w:ascii="Times New Roman" w:hAnsi="Times New Roman" w:cs="Times New Roman"/>
        </w:rPr>
        <w:t xml:space="preserve"> fő vette igénybe szabad- és ün</w:t>
      </w:r>
      <w:r w:rsidR="0032765A" w:rsidRPr="00E167C6">
        <w:rPr>
          <w:rFonts w:ascii="Times New Roman" w:hAnsi="Times New Roman" w:cs="Times New Roman"/>
        </w:rPr>
        <w:t xml:space="preserve">nepnapokon is. (kiszállítással </w:t>
      </w:r>
      <w:r w:rsidR="00E40846" w:rsidRPr="00E167C6">
        <w:rPr>
          <w:rFonts w:ascii="Times New Roman" w:hAnsi="Times New Roman" w:cs="Times New Roman"/>
        </w:rPr>
        <w:t>78</w:t>
      </w:r>
      <w:r w:rsidR="0032765A" w:rsidRPr="00E167C6">
        <w:rPr>
          <w:rFonts w:ascii="Times New Roman" w:hAnsi="Times New Roman" w:cs="Times New Roman"/>
        </w:rPr>
        <w:t xml:space="preserve"> fő, személyes elvitellel: 14</w:t>
      </w:r>
      <w:r w:rsidRPr="00E167C6">
        <w:rPr>
          <w:rFonts w:ascii="Times New Roman" w:hAnsi="Times New Roman" w:cs="Times New Roman"/>
        </w:rPr>
        <w:t xml:space="preserve"> fő, helyben étkezéssel </w:t>
      </w:r>
      <w:r w:rsidR="0032765A" w:rsidRPr="00E167C6">
        <w:rPr>
          <w:rFonts w:ascii="Times New Roman" w:hAnsi="Times New Roman" w:cs="Times New Roman"/>
        </w:rPr>
        <w:t>6</w:t>
      </w:r>
      <w:r w:rsidRPr="00E167C6">
        <w:rPr>
          <w:rFonts w:ascii="Times New Roman" w:hAnsi="Times New Roman" w:cs="Times New Roman"/>
        </w:rPr>
        <w:t xml:space="preserve"> fő). Diétás étkezés</w:t>
      </w:r>
      <w:r w:rsidR="0032765A" w:rsidRPr="00E167C6">
        <w:rPr>
          <w:rFonts w:ascii="Times New Roman" w:hAnsi="Times New Roman" w:cs="Times New Roman"/>
        </w:rPr>
        <w:t>t</w:t>
      </w:r>
      <w:r w:rsidRPr="00E167C6">
        <w:rPr>
          <w:rFonts w:ascii="Times New Roman" w:hAnsi="Times New Roman" w:cs="Times New Roman"/>
        </w:rPr>
        <w:t xml:space="preserve"> 17 fő </w:t>
      </w:r>
      <w:r w:rsidR="0032765A" w:rsidRPr="00E167C6">
        <w:rPr>
          <w:rFonts w:ascii="Times New Roman" w:hAnsi="Times New Roman" w:cs="Times New Roman"/>
        </w:rPr>
        <w:t>igényelt</w:t>
      </w:r>
      <w:r w:rsidRPr="00E167C6">
        <w:rPr>
          <w:rFonts w:ascii="Times New Roman" w:hAnsi="Times New Roman" w:cs="Times New Roman"/>
        </w:rPr>
        <w:t xml:space="preserve">. </w:t>
      </w:r>
    </w:p>
    <w:p w:rsidR="00C0069C" w:rsidRPr="00E167C6" w:rsidRDefault="0032765A" w:rsidP="00C0069C">
      <w:pPr>
        <w:jc w:val="both"/>
        <w:rPr>
          <w:rFonts w:ascii="Times New Roman" w:hAnsi="Times New Roman" w:cs="Times New Roman"/>
        </w:rPr>
      </w:pPr>
      <w:r w:rsidRPr="00E167C6">
        <w:rPr>
          <w:rFonts w:ascii="Times New Roman" w:hAnsi="Times New Roman" w:cs="Times New Roman"/>
        </w:rPr>
        <w:t>2016</w:t>
      </w:r>
      <w:r w:rsidR="00C0069C" w:rsidRPr="00E167C6">
        <w:rPr>
          <w:rFonts w:ascii="Times New Roman" w:hAnsi="Times New Roman" w:cs="Times New Roman"/>
        </w:rPr>
        <w:t xml:space="preserve">. évben </w:t>
      </w:r>
      <w:r w:rsidR="00E54EBA" w:rsidRPr="00E167C6">
        <w:rPr>
          <w:rFonts w:ascii="Times New Roman" w:hAnsi="Times New Roman" w:cs="Times New Roman"/>
        </w:rPr>
        <w:t>74</w:t>
      </w:r>
      <w:r w:rsidRPr="00E167C6">
        <w:rPr>
          <w:rFonts w:ascii="Times New Roman" w:hAnsi="Times New Roman" w:cs="Times New Roman"/>
        </w:rPr>
        <w:t xml:space="preserve"> fő került felvételre (</w:t>
      </w:r>
      <w:r w:rsidR="00E54EBA" w:rsidRPr="00E167C6">
        <w:rPr>
          <w:rFonts w:ascii="Times New Roman" w:hAnsi="Times New Roman" w:cs="Times New Roman"/>
        </w:rPr>
        <w:t>57</w:t>
      </w:r>
      <w:r w:rsidRPr="00E167C6">
        <w:rPr>
          <w:rFonts w:ascii="Times New Roman" w:hAnsi="Times New Roman" w:cs="Times New Roman"/>
        </w:rPr>
        <w:t xml:space="preserve"> fő m</w:t>
      </w:r>
      <w:r w:rsidR="00C0069C" w:rsidRPr="00E167C6">
        <w:rPr>
          <w:rFonts w:ascii="Times New Roman" w:hAnsi="Times New Roman" w:cs="Times New Roman"/>
        </w:rPr>
        <w:t xml:space="preserve">arcali, </w:t>
      </w:r>
      <w:r w:rsidRPr="00E167C6">
        <w:rPr>
          <w:rFonts w:ascii="Times New Roman" w:hAnsi="Times New Roman" w:cs="Times New Roman"/>
        </w:rPr>
        <w:t>17 fő sávolyi</w:t>
      </w:r>
      <w:r w:rsidR="00C0069C" w:rsidRPr="00E167C6">
        <w:rPr>
          <w:rFonts w:ascii="Times New Roman" w:hAnsi="Times New Roman" w:cs="Times New Roman"/>
        </w:rPr>
        <w:t xml:space="preserve"> lakos</w:t>
      </w:r>
      <w:r w:rsidRPr="00E167C6">
        <w:rPr>
          <w:rFonts w:ascii="Times New Roman" w:hAnsi="Times New Roman" w:cs="Times New Roman"/>
        </w:rPr>
        <w:t>), és 45 fő ellátása szűnt meg</w:t>
      </w:r>
      <w:r w:rsidR="00C0069C" w:rsidRPr="00E167C6">
        <w:rPr>
          <w:rFonts w:ascii="Times New Roman" w:hAnsi="Times New Roman" w:cs="Times New Roman"/>
        </w:rPr>
        <w:t xml:space="preserve"> </w:t>
      </w:r>
      <w:r w:rsidRPr="00E167C6">
        <w:rPr>
          <w:rFonts w:ascii="Times New Roman" w:hAnsi="Times New Roman" w:cs="Times New Roman"/>
        </w:rPr>
        <w:t>(</w:t>
      </w:r>
      <w:r w:rsidR="00E54EBA" w:rsidRPr="00E167C6">
        <w:rPr>
          <w:rFonts w:ascii="Times New Roman" w:hAnsi="Times New Roman" w:cs="Times New Roman"/>
        </w:rPr>
        <w:t>49 fő marcali, 5</w:t>
      </w:r>
      <w:r w:rsidR="00C0069C" w:rsidRPr="00E167C6">
        <w:rPr>
          <w:rFonts w:ascii="Times New Roman" w:hAnsi="Times New Roman" w:cs="Times New Roman"/>
        </w:rPr>
        <w:t xml:space="preserve"> </w:t>
      </w:r>
      <w:r w:rsidRPr="00E167C6">
        <w:rPr>
          <w:rFonts w:ascii="Times New Roman" w:hAnsi="Times New Roman" w:cs="Times New Roman"/>
        </w:rPr>
        <w:t>fő sávolyi</w:t>
      </w:r>
      <w:r w:rsidR="00C0069C" w:rsidRPr="00E167C6">
        <w:rPr>
          <w:rFonts w:ascii="Times New Roman" w:hAnsi="Times New Roman" w:cs="Times New Roman"/>
        </w:rPr>
        <w:t xml:space="preserve"> lakos</w:t>
      </w:r>
      <w:r w:rsidRPr="00E167C6">
        <w:rPr>
          <w:rFonts w:ascii="Times New Roman" w:hAnsi="Times New Roman" w:cs="Times New Roman"/>
        </w:rPr>
        <w:t>)</w:t>
      </w:r>
      <w:r w:rsidR="00C0069C" w:rsidRPr="00E167C6">
        <w:rPr>
          <w:rFonts w:ascii="Times New Roman" w:hAnsi="Times New Roman" w:cs="Times New Roman"/>
        </w:rPr>
        <w:t>.</w:t>
      </w:r>
    </w:p>
    <w:p w:rsidR="00C0069C" w:rsidRPr="00E167C6" w:rsidRDefault="0032765A" w:rsidP="00C0069C">
      <w:pPr>
        <w:jc w:val="both"/>
        <w:rPr>
          <w:rFonts w:ascii="Times New Roman" w:hAnsi="Times New Roman" w:cs="Times New Roman"/>
        </w:rPr>
      </w:pPr>
      <w:r w:rsidRPr="00E167C6">
        <w:rPr>
          <w:rFonts w:ascii="Times New Roman" w:hAnsi="Times New Roman" w:cs="Times New Roman"/>
        </w:rPr>
        <w:t xml:space="preserve">A megszűnések oka: </w:t>
      </w:r>
      <w:r w:rsidR="00E54EBA" w:rsidRPr="00E167C6">
        <w:rPr>
          <w:rFonts w:ascii="Times New Roman" w:hAnsi="Times New Roman" w:cs="Times New Roman"/>
        </w:rPr>
        <w:t>22</w:t>
      </w:r>
      <w:r w:rsidR="00C0069C" w:rsidRPr="00E167C6">
        <w:rPr>
          <w:rFonts w:ascii="Times New Roman" w:hAnsi="Times New Roman" w:cs="Times New Roman"/>
        </w:rPr>
        <w:t xml:space="preserve"> fő elhunyt, </w:t>
      </w:r>
      <w:r w:rsidR="00E54EBA" w:rsidRPr="00E167C6">
        <w:rPr>
          <w:rFonts w:ascii="Times New Roman" w:hAnsi="Times New Roman" w:cs="Times New Roman"/>
        </w:rPr>
        <w:t>32</w:t>
      </w:r>
      <w:r w:rsidRPr="00E167C6">
        <w:rPr>
          <w:rFonts w:ascii="Times New Roman" w:hAnsi="Times New Roman" w:cs="Times New Roman"/>
        </w:rPr>
        <w:t xml:space="preserve"> </w:t>
      </w:r>
      <w:r w:rsidR="00C0069C" w:rsidRPr="00E167C6">
        <w:rPr>
          <w:rFonts w:ascii="Times New Roman" w:hAnsi="Times New Roman" w:cs="Times New Roman"/>
        </w:rPr>
        <w:t>fő a megállapodást felmondta (</w:t>
      </w:r>
      <w:r w:rsidR="00BD027B" w:rsidRPr="00E167C6">
        <w:rPr>
          <w:rFonts w:ascii="Times New Roman" w:hAnsi="Times New Roman" w:cs="Times New Roman"/>
        </w:rPr>
        <w:t xml:space="preserve">ellátási területen kívülre költözött 2 fő, </w:t>
      </w:r>
      <w:r w:rsidR="00E54EBA" w:rsidRPr="00E167C6">
        <w:rPr>
          <w:rFonts w:ascii="Times New Roman" w:hAnsi="Times New Roman" w:cs="Times New Roman"/>
        </w:rPr>
        <w:t>30</w:t>
      </w:r>
      <w:r w:rsidR="00C0069C" w:rsidRPr="00E167C6">
        <w:rPr>
          <w:rFonts w:ascii="Times New Roman" w:hAnsi="Times New Roman" w:cs="Times New Roman"/>
        </w:rPr>
        <w:t xml:space="preserve"> fő a továbbiakban nem tartott</w:t>
      </w:r>
      <w:r w:rsidR="00BD027B" w:rsidRPr="00E167C6">
        <w:rPr>
          <w:rFonts w:ascii="Times New Roman" w:hAnsi="Times New Roman" w:cs="Times New Roman"/>
        </w:rPr>
        <w:t xml:space="preserve"> igényt az ellátásra).</w:t>
      </w:r>
      <w:r w:rsidR="00C0069C" w:rsidRPr="00E167C6">
        <w:rPr>
          <w:rFonts w:ascii="Times New Roman" w:hAnsi="Times New Roman" w:cs="Times New Roman"/>
        </w:rPr>
        <w:t xml:space="preserv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igénybevevők jövedelmi helyzetük alapján, a helyi rendeletben (9/2015.(II.26.) számú rendelet 34.§) meghatározott kedvezménnyel vehetik igénybe a szolgáltatást. Jövedelmi helyzetük az alábbiak szerint alakult:</w:t>
      </w:r>
    </w:p>
    <w:p w:rsidR="00C0069C" w:rsidRPr="00E167C6" w:rsidRDefault="00C0069C" w:rsidP="00C0069C">
      <w:pPr>
        <w:spacing w:after="0" w:line="240" w:lineRule="auto"/>
        <w:jc w:val="both"/>
        <w:rPr>
          <w:rFonts w:ascii="Times New Roman" w:hAnsi="Times New Roman" w:cs="Times New Roman"/>
        </w:rPr>
      </w:pPr>
      <w:r w:rsidRPr="00E167C6">
        <w:rPr>
          <w:rFonts w:ascii="Times New Roman" w:hAnsi="Times New Roman" w:cs="Times New Roman"/>
        </w:rPr>
        <w:t>Egy főre eső jövedelme nem haladta meg az öre</w:t>
      </w:r>
      <w:r w:rsidR="006A3AD8" w:rsidRPr="00E167C6">
        <w:rPr>
          <w:rFonts w:ascii="Times New Roman" w:hAnsi="Times New Roman" w:cs="Times New Roman"/>
        </w:rPr>
        <w:t xml:space="preserve">gségi nyugdíjminimum 100%-át: </w:t>
      </w:r>
      <w:r w:rsidR="00E40846" w:rsidRPr="00E167C6">
        <w:rPr>
          <w:rFonts w:ascii="Times New Roman" w:hAnsi="Times New Roman" w:cs="Times New Roman"/>
        </w:rPr>
        <w:t>10</w:t>
      </w:r>
      <w:r w:rsidRPr="00E167C6">
        <w:rPr>
          <w:rFonts w:ascii="Times New Roman" w:hAnsi="Times New Roman" w:cs="Times New Roman"/>
        </w:rPr>
        <w:t xml:space="preserve"> fő</w:t>
      </w:r>
    </w:p>
    <w:p w:rsidR="00C0069C" w:rsidRPr="00E167C6" w:rsidRDefault="00C0069C" w:rsidP="00C0069C">
      <w:pPr>
        <w:spacing w:after="0" w:line="240" w:lineRule="auto"/>
        <w:jc w:val="both"/>
        <w:rPr>
          <w:rFonts w:ascii="Times New Roman" w:hAnsi="Times New Roman" w:cs="Times New Roman"/>
        </w:rPr>
      </w:pPr>
      <w:r w:rsidRPr="00E167C6">
        <w:rPr>
          <w:rFonts w:ascii="Times New Roman" w:hAnsi="Times New Roman" w:cs="Times New Roman"/>
        </w:rPr>
        <w:t>Egy főre eső jövedelme nem haladta meg az öre</w:t>
      </w:r>
      <w:r w:rsidR="006A3AD8" w:rsidRPr="00E167C6">
        <w:rPr>
          <w:rFonts w:ascii="Times New Roman" w:hAnsi="Times New Roman" w:cs="Times New Roman"/>
        </w:rPr>
        <w:t>gségi nyugdíjminimum 150%-át: 16</w:t>
      </w:r>
      <w:r w:rsidRPr="00E167C6">
        <w:rPr>
          <w:rFonts w:ascii="Times New Roman" w:hAnsi="Times New Roman" w:cs="Times New Roman"/>
        </w:rPr>
        <w:t xml:space="preserve"> fő</w:t>
      </w:r>
    </w:p>
    <w:p w:rsidR="00C0069C" w:rsidRPr="00E167C6" w:rsidRDefault="00C0069C" w:rsidP="00C0069C">
      <w:pPr>
        <w:spacing w:after="0" w:line="240" w:lineRule="auto"/>
        <w:jc w:val="both"/>
        <w:rPr>
          <w:rFonts w:ascii="Times New Roman" w:hAnsi="Times New Roman" w:cs="Times New Roman"/>
        </w:rPr>
      </w:pPr>
      <w:r w:rsidRPr="00E167C6">
        <w:rPr>
          <w:rFonts w:ascii="Times New Roman" w:hAnsi="Times New Roman" w:cs="Times New Roman"/>
        </w:rPr>
        <w:t>Egy főre eső jövedelme nem haladta meg az ör</w:t>
      </w:r>
      <w:r w:rsidR="006A3AD8" w:rsidRPr="00E167C6">
        <w:rPr>
          <w:rFonts w:ascii="Times New Roman" w:hAnsi="Times New Roman" w:cs="Times New Roman"/>
        </w:rPr>
        <w:t>egségi nyugdíjminimum 200%-át: 11</w:t>
      </w:r>
      <w:r w:rsidRPr="00E167C6">
        <w:rPr>
          <w:rFonts w:ascii="Times New Roman" w:hAnsi="Times New Roman" w:cs="Times New Roman"/>
        </w:rPr>
        <w:t xml:space="preserve"> fő</w:t>
      </w:r>
    </w:p>
    <w:p w:rsidR="00C0069C" w:rsidRPr="00E167C6" w:rsidRDefault="00C0069C" w:rsidP="00C0069C">
      <w:pPr>
        <w:spacing w:after="0" w:line="240" w:lineRule="auto"/>
        <w:jc w:val="both"/>
        <w:rPr>
          <w:rFonts w:ascii="Times New Roman" w:hAnsi="Times New Roman" w:cs="Times New Roman"/>
        </w:rPr>
      </w:pPr>
      <w:r w:rsidRPr="00E167C6">
        <w:rPr>
          <w:rFonts w:ascii="Times New Roman" w:hAnsi="Times New Roman" w:cs="Times New Roman"/>
        </w:rPr>
        <w:t>Egy főre eső jövedelme nem haladta meg az öregségi n</w:t>
      </w:r>
      <w:r w:rsidR="006A3AD8" w:rsidRPr="00E167C6">
        <w:rPr>
          <w:rFonts w:ascii="Times New Roman" w:hAnsi="Times New Roman" w:cs="Times New Roman"/>
        </w:rPr>
        <w:t>yugdíjminimum 300%-350 % át: 95</w:t>
      </w:r>
      <w:r w:rsidRPr="00E167C6">
        <w:rPr>
          <w:rFonts w:ascii="Times New Roman" w:hAnsi="Times New Roman" w:cs="Times New Roman"/>
        </w:rPr>
        <w:t xml:space="preserve"> fő</w:t>
      </w:r>
    </w:p>
    <w:p w:rsidR="00C0069C" w:rsidRPr="00E167C6" w:rsidRDefault="00C0069C" w:rsidP="00C0069C">
      <w:pPr>
        <w:spacing w:after="0" w:line="240" w:lineRule="auto"/>
        <w:jc w:val="both"/>
        <w:rPr>
          <w:rFonts w:ascii="Times New Roman" w:hAnsi="Times New Roman" w:cs="Times New Roman"/>
        </w:rPr>
      </w:pPr>
      <w:r w:rsidRPr="00E167C6">
        <w:rPr>
          <w:rFonts w:ascii="Times New Roman" w:hAnsi="Times New Roman" w:cs="Times New Roman"/>
        </w:rPr>
        <w:t xml:space="preserve">Egy főre eső jövedelme meghaladja az öregségi </w:t>
      </w:r>
      <w:r w:rsidR="006A3AD8" w:rsidRPr="00E167C6">
        <w:rPr>
          <w:rFonts w:ascii="Times New Roman" w:hAnsi="Times New Roman" w:cs="Times New Roman"/>
        </w:rPr>
        <w:t>nyugdíjminimum 300%-350 %-át: 71</w:t>
      </w:r>
      <w:r w:rsidRPr="00E167C6">
        <w:rPr>
          <w:rFonts w:ascii="Times New Roman" w:hAnsi="Times New Roman" w:cs="Times New Roman"/>
        </w:rPr>
        <w:t xml:space="preserve"> fő</w:t>
      </w:r>
    </w:p>
    <w:p w:rsidR="00C0069C" w:rsidRPr="00E167C6" w:rsidRDefault="00C0069C" w:rsidP="00C0069C">
      <w:pPr>
        <w:spacing w:after="0" w:line="240" w:lineRule="auto"/>
        <w:jc w:val="both"/>
        <w:rPr>
          <w:rFonts w:ascii="Times New Roman" w:hAnsi="Times New Roman" w:cs="Times New Roman"/>
        </w:rPr>
      </w:pPr>
      <w:r w:rsidRPr="00E167C6">
        <w:rPr>
          <w:rFonts w:ascii="Times New Roman" w:hAnsi="Times New Roman" w:cs="Times New Roman"/>
        </w:rPr>
        <w:t xml:space="preserve">Nyilatkozattal vállalta az intézményi térítési díj </w:t>
      </w:r>
      <w:r w:rsidR="00E40846" w:rsidRPr="00E167C6">
        <w:rPr>
          <w:rFonts w:ascii="Times New Roman" w:hAnsi="Times New Roman" w:cs="Times New Roman"/>
        </w:rPr>
        <w:t>megfizetését 1 év időtartamra: 8</w:t>
      </w:r>
      <w:r w:rsidRPr="00E167C6">
        <w:rPr>
          <w:rFonts w:ascii="Times New Roman" w:hAnsi="Times New Roman" w:cs="Times New Roman"/>
        </w:rPr>
        <w:t xml:space="preserve"> fő</w:t>
      </w: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rPr>
        <w:lastRenderedPageBreak/>
        <w:t>Marcali Város Önkormányzattal kötött ellátás</w:t>
      </w:r>
      <w:r w:rsidR="006A3AD8" w:rsidRPr="00E167C6">
        <w:rPr>
          <w:rFonts w:ascii="Times New Roman" w:hAnsi="Times New Roman" w:cs="Times New Roman"/>
        </w:rPr>
        <w:t>i szerződése fejében ellátott: 1</w:t>
      </w:r>
      <w:r w:rsidRPr="00E167C6">
        <w:rPr>
          <w:rFonts w:ascii="Times New Roman" w:hAnsi="Times New Roman" w:cs="Times New Roman"/>
        </w:rPr>
        <w:t xml:space="preserve"> fő </w:t>
      </w:r>
    </w:p>
    <w:p w:rsidR="00C0069C" w:rsidRPr="00E167C6" w:rsidRDefault="00C0069C" w:rsidP="00C0069C">
      <w:pPr>
        <w:spacing w:after="0" w:line="240" w:lineRule="auto"/>
        <w:jc w:val="both"/>
        <w:rPr>
          <w:rFonts w:ascii="Times New Roman" w:hAnsi="Times New Roman" w:cs="Times New Roman"/>
          <w:b/>
          <w:bCs/>
          <w:lang w:eastAsia="hu-HU"/>
        </w:rPr>
      </w:pPr>
      <w:r w:rsidRPr="00E167C6">
        <w:rPr>
          <w:rFonts w:ascii="Times New Roman" w:hAnsi="Times New Roman" w:cs="Times New Roman"/>
          <w:lang w:eastAsia="hu-HU"/>
        </w:rPr>
        <w:t>Fenntartói döntés alapján egyéni térítési díjat f</w:t>
      </w:r>
      <w:r w:rsidR="006A3AD8" w:rsidRPr="00E167C6">
        <w:rPr>
          <w:rFonts w:ascii="Times New Roman" w:hAnsi="Times New Roman" w:cs="Times New Roman"/>
          <w:lang w:eastAsia="hu-HU"/>
        </w:rPr>
        <w:t>izet: 7</w:t>
      </w:r>
      <w:r w:rsidRPr="00E167C6">
        <w:rPr>
          <w:rFonts w:ascii="Times New Roman" w:hAnsi="Times New Roman" w:cs="Times New Roman"/>
          <w:lang w:eastAsia="hu-HU"/>
        </w:rPr>
        <w:t xml:space="preserve"> fő </w:t>
      </w:r>
    </w:p>
    <w:p w:rsidR="00C0069C" w:rsidRPr="00E167C6" w:rsidRDefault="00C0069C" w:rsidP="00C0069C">
      <w:pPr>
        <w:spacing w:after="0" w:line="276" w:lineRule="auto"/>
        <w:jc w:val="both"/>
        <w:rPr>
          <w:rFonts w:ascii="Times New Roman" w:hAnsi="Times New Roman" w:cs="Times New Roman"/>
          <w:b/>
          <w:bCs/>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állami </w:t>
      </w:r>
      <w:r w:rsidRPr="00E167C6">
        <w:rPr>
          <w:rFonts w:ascii="Times New Roman" w:hAnsi="Times New Roman" w:cs="Times New Roman"/>
          <w:b/>
          <w:bCs/>
          <w:lang w:eastAsia="hu-HU"/>
        </w:rPr>
        <w:t>normatíva lehívása szempontjából</w:t>
      </w:r>
      <w:r w:rsidRPr="00E167C6">
        <w:rPr>
          <w:rFonts w:ascii="Times New Roman" w:hAnsi="Times New Roman" w:cs="Times New Roman"/>
          <w:lang w:eastAsia="hu-HU"/>
        </w:rPr>
        <w:t xml:space="preserve"> a naponta összesített létszám alapján az </w:t>
      </w:r>
      <w:r w:rsidRPr="00E167C6">
        <w:rPr>
          <w:rFonts w:ascii="Times New Roman" w:hAnsi="Times New Roman" w:cs="Times New Roman"/>
          <w:b/>
          <w:lang w:eastAsia="hu-HU"/>
        </w:rPr>
        <w:t xml:space="preserve">éves mutató:(gondozási nap: </w:t>
      </w:r>
      <w:r w:rsidR="00E40846" w:rsidRPr="00E167C6">
        <w:rPr>
          <w:rFonts w:ascii="Times New Roman" w:hAnsi="Times New Roman" w:cs="Times New Roman"/>
          <w:b/>
          <w:lang w:eastAsia="hu-HU"/>
        </w:rPr>
        <w:t>47 094</w:t>
      </w:r>
      <w:r w:rsidR="00E40846" w:rsidRPr="00E167C6">
        <w:rPr>
          <w:rFonts w:ascii="Times New Roman" w:hAnsi="Times New Roman" w:cs="Times New Roman"/>
          <w:b/>
        </w:rPr>
        <w:t>/252</w:t>
      </w:r>
      <w:r w:rsidRPr="00E167C6">
        <w:rPr>
          <w:rFonts w:ascii="Times New Roman" w:hAnsi="Times New Roman" w:cs="Times New Roman"/>
        </w:rPr>
        <w:t>=</w:t>
      </w:r>
      <w:r w:rsidR="006A3AD8" w:rsidRPr="00E167C6">
        <w:rPr>
          <w:rFonts w:ascii="Times New Roman" w:hAnsi="Times New Roman" w:cs="Times New Roman"/>
        </w:rPr>
        <w:t>18</w:t>
      </w:r>
      <w:r w:rsidR="00E40846" w:rsidRPr="00E167C6">
        <w:rPr>
          <w:rFonts w:ascii="Times New Roman" w:hAnsi="Times New Roman" w:cs="Times New Roman"/>
        </w:rPr>
        <w:t>6,9</w:t>
      </w:r>
      <w:r w:rsidR="006A3AD8" w:rsidRPr="00E167C6">
        <w:rPr>
          <w:rFonts w:ascii="Times New Roman" w:hAnsi="Times New Roman" w:cs="Times New Roman"/>
        </w:rPr>
        <w:t xml:space="preserve"> </w:t>
      </w:r>
      <w:r w:rsidRPr="00E167C6">
        <w:rPr>
          <w:rFonts w:ascii="Times New Roman" w:hAnsi="Times New Roman" w:cs="Times New Roman"/>
        </w:rPr>
        <w:t xml:space="preserve">fő </w:t>
      </w:r>
      <w:r w:rsidRPr="00E167C6">
        <w:rPr>
          <w:rFonts w:ascii="Times New Roman" w:hAnsi="Times New Roman" w:cs="Times New Roman"/>
        </w:rPr>
        <w:sym w:font="Symbol" w:char="F0BB"/>
      </w:r>
      <w:r w:rsidRPr="00E167C6">
        <w:rPr>
          <w:rFonts w:ascii="Times New Roman" w:hAnsi="Times New Roman" w:cs="Times New Roman"/>
        </w:rPr>
        <w:t xml:space="preserve"> 1</w:t>
      </w:r>
      <w:r w:rsidR="006A3AD8" w:rsidRPr="00E167C6">
        <w:rPr>
          <w:rFonts w:ascii="Times New Roman" w:hAnsi="Times New Roman" w:cs="Times New Roman"/>
        </w:rPr>
        <w:t>87</w:t>
      </w:r>
      <w:r w:rsidRPr="00E167C6">
        <w:rPr>
          <w:rFonts w:ascii="Times New Roman" w:hAnsi="Times New Roman" w:cs="Times New Roman"/>
        </w:rPr>
        <w:t xml:space="preserve"> fő</w:t>
      </w:r>
      <w:r w:rsidRPr="00E167C6">
        <w:rPr>
          <w:rFonts w:ascii="Times New Roman" w:hAnsi="Times New Roman" w:cs="Times New Roman"/>
          <w:b/>
          <w:lang w:eastAsia="hu-HU"/>
        </w:rPr>
        <w:t xml:space="preserve"> </w:t>
      </w:r>
      <w:r w:rsidRPr="00E167C6">
        <w:rPr>
          <w:rFonts w:ascii="Times New Roman" w:hAnsi="Times New Roman" w:cs="Times New Roman"/>
          <w:lang w:eastAsia="hu-HU"/>
        </w:rPr>
        <w:t xml:space="preserve">(leadott igény 180).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Településenként részletezve: </w:t>
      </w:r>
    </w:p>
    <w:p w:rsidR="00E40846" w:rsidRPr="00E167C6" w:rsidRDefault="00E40846" w:rsidP="00E40846">
      <w:pPr>
        <w:spacing w:after="0" w:line="240" w:lineRule="auto"/>
        <w:jc w:val="both"/>
        <w:rPr>
          <w:rFonts w:ascii="Times New Roman" w:hAnsi="Times New Roman" w:cs="Times New Roman"/>
        </w:rPr>
      </w:pPr>
      <w:r w:rsidRPr="00E167C6">
        <w:rPr>
          <w:rFonts w:ascii="Times New Roman" w:hAnsi="Times New Roman" w:cs="Times New Roman"/>
        </w:rPr>
        <w:t xml:space="preserve">Marcali: 43.640/252=173,2 fő </w:t>
      </w:r>
      <w:r w:rsidRPr="00E167C6">
        <w:rPr>
          <w:rFonts w:ascii="Times New Roman" w:hAnsi="Times New Roman" w:cs="Times New Roman"/>
        </w:rPr>
        <w:sym w:font="Symbol" w:char="F0BB"/>
      </w:r>
      <w:r w:rsidRPr="00E167C6">
        <w:rPr>
          <w:rFonts w:ascii="Times New Roman" w:hAnsi="Times New Roman" w:cs="Times New Roman"/>
        </w:rPr>
        <w:t xml:space="preserve"> 173 fő</w:t>
      </w:r>
    </w:p>
    <w:p w:rsidR="00E40846" w:rsidRPr="00E167C6" w:rsidRDefault="00E40846" w:rsidP="00E40846">
      <w:pPr>
        <w:spacing w:after="0" w:line="240" w:lineRule="auto"/>
        <w:jc w:val="both"/>
        <w:rPr>
          <w:rFonts w:ascii="Times New Roman" w:hAnsi="Times New Roman" w:cs="Times New Roman"/>
        </w:rPr>
      </w:pPr>
      <w:r w:rsidRPr="00E167C6">
        <w:rPr>
          <w:rFonts w:ascii="Times New Roman" w:hAnsi="Times New Roman" w:cs="Times New Roman"/>
        </w:rPr>
        <w:t xml:space="preserve">Sávoly: 3.454/252=13,7 fő </w:t>
      </w:r>
      <w:r w:rsidRPr="00E167C6">
        <w:rPr>
          <w:rFonts w:ascii="Times New Roman" w:hAnsi="Times New Roman" w:cs="Times New Roman"/>
        </w:rPr>
        <w:sym w:font="Symbol" w:char="F0BB"/>
      </w:r>
      <w:r w:rsidRPr="00E167C6">
        <w:rPr>
          <w:rFonts w:ascii="Times New Roman" w:hAnsi="Times New Roman" w:cs="Times New Roman"/>
        </w:rPr>
        <w:t xml:space="preserve"> 14 fő</w:t>
      </w:r>
    </w:p>
    <w:p w:rsidR="00E40846" w:rsidRPr="00E167C6" w:rsidRDefault="00E40846" w:rsidP="00C0069C">
      <w:pPr>
        <w:spacing w:after="0"/>
        <w:jc w:val="both"/>
        <w:rPr>
          <w:rFonts w:ascii="Times New Roman" w:hAnsi="Times New Roman" w:cs="Times New Roman"/>
          <w:lang w:eastAsia="hu-HU"/>
        </w:rPr>
      </w:pPr>
    </w:p>
    <w:p w:rsidR="00C0069C" w:rsidRPr="00E167C6" w:rsidRDefault="00C0069C" w:rsidP="00C0069C">
      <w:pPr>
        <w:spacing w:before="240" w:after="60"/>
        <w:outlineLvl w:val="4"/>
        <w:rPr>
          <w:rFonts w:ascii="Times New Roman" w:hAnsi="Times New Roman" w:cs="Times New Roman"/>
          <w:b/>
          <w:bCs/>
          <w:lang w:eastAsia="hu-HU"/>
        </w:rPr>
      </w:pPr>
      <w:bookmarkStart w:id="66" w:name="_Toc264011735"/>
      <w:bookmarkStart w:id="67" w:name="_Toc264011851"/>
      <w:bookmarkStart w:id="68" w:name="_Toc264012257"/>
      <w:bookmarkStart w:id="69" w:name="_Toc264290508"/>
      <w:bookmarkStart w:id="70" w:name="_Toc266951493"/>
      <w:r w:rsidRPr="00E167C6">
        <w:rPr>
          <w:rFonts w:ascii="Times New Roman" w:hAnsi="Times New Roman" w:cs="Times New Roman"/>
          <w:b/>
          <w:bCs/>
          <w:lang w:eastAsia="hu-HU"/>
        </w:rPr>
        <w:t xml:space="preserve">1.1.2.3. Kiszállítás és helyben fogyasztás indokoltsága </w:t>
      </w:r>
      <w:bookmarkEnd w:id="66"/>
      <w:bookmarkEnd w:id="67"/>
      <w:bookmarkEnd w:id="68"/>
      <w:bookmarkEnd w:id="69"/>
      <w:bookmarkEnd w:id="70"/>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ellátásban részesülők </w:t>
      </w:r>
      <w:r w:rsidR="00E40846" w:rsidRPr="00E167C6">
        <w:rPr>
          <w:rFonts w:ascii="Times New Roman" w:hAnsi="Times New Roman" w:cs="Times New Roman"/>
          <w:lang w:eastAsia="hu-HU"/>
        </w:rPr>
        <w:t>71</w:t>
      </w:r>
      <w:r w:rsidR="006A3AD8"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%-a egyedülálló, </w:t>
      </w:r>
      <w:r w:rsidR="00E40846" w:rsidRPr="00E167C6">
        <w:rPr>
          <w:rFonts w:ascii="Times New Roman" w:hAnsi="Times New Roman" w:cs="Times New Roman"/>
          <w:lang w:eastAsia="hu-HU"/>
        </w:rPr>
        <w:t>84</w:t>
      </w:r>
      <w:r w:rsidR="002301B2"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%-a 65 éven felüli, ebből </w:t>
      </w:r>
      <w:r w:rsidR="00E40846" w:rsidRPr="00E167C6">
        <w:rPr>
          <w:rFonts w:ascii="Times New Roman" w:hAnsi="Times New Roman" w:cs="Times New Roman"/>
          <w:lang w:eastAsia="hu-HU"/>
        </w:rPr>
        <w:t>72</w:t>
      </w:r>
      <w:r w:rsidR="002301B2" w:rsidRPr="00E167C6">
        <w:rPr>
          <w:rFonts w:ascii="Times New Roman" w:hAnsi="Times New Roman" w:cs="Times New Roman"/>
          <w:lang w:eastAsia="hu-HU"/>
        </w:rPr>
        <w:t xml:space="preserve"> %-a 70 éven felüli </w:t>
      </w:r>
      <w:r w:rsidR="00B21E76" w:rsidRPr="00E167C6">
        <w:rPr>
          <w:rFonts w:ascii="Times New Roman" w:hAnsi="Times New Roman" w:cs="Times New Roman"/>
          <w:lang w:eastAsia="hu-HU"/>
        </w:rPr>
        <w:t>41</w:t>
      </w:r>
      <w:r w:rsidR="002301B2" w:rsidRPr="00E167C6">
        <w:rPr>
          <w:rFonts w:ascii="Times New Roman" w:hAnsi="Times New Roman" w:cs="Times New Roman"/>
          <w:lang w:eastAsia="hu-HU"/>
        </w:rPr>
        <w:t xml:space="preserve"> %-a</w:t>
      </w:r>
      <w:r w:rsidRPr="00E167C6">
        <w:rPr>
          <w:rFonts w:ascii="Times New Roman" w:hAnsi="Times New Roman" w:cs="Times New Roman"/>
          <w:lang w:eastAsia="hu-HU"/>
        </w:rPr>
        <w:t xml:space="preserve"> 80 éven felüliek korcsoportjához tartozik. Étel kiszállítását elsősorban idős koruk, belgyógyászati-, mozgásszervi betegségükből adódó mozgáskorlátozottságuk indokolta.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nők arányaiban többen veszik igénybe a szolgáltatást (</w:t>
      </w:r>
      <w:r w:rsidR="00E40846" w:rsidRPr="00E167C6">
        <w:rPr>
          <w:rFonts w:ascii="Times New Roman" w:hAnsi="Times New Roman" w:cs="Times New Roman"/>
          <w:lang w:eastAsia="hu-HU"/>
        </w:rPr>
        <w:t>61</w:t>
      </w:r>
      <w:r w:rsidRPr="00E167C6">
        <w:rPr>
          <w:rFonts w:ascii="Times New Roman" w:hAnsi="Times New Roman" w:cs="Times New Roman"/>
          <w:lang w:eastAsia="hu-HU"/>
        </w:rPr>
        <w:t>%), mint a férfiak (</w:t>
      </w:r>
      <w:r w:rsidR="00E40846" w:rsidRPr="00E167C6">
        <w:rPr>
          <w:rFonts w:ascii="Times New Roman" w:hAnsi="Times New Roman" w:cs="Times New Roman"/>
          <w:lang w:eastAsia="hu-HU"/>
        </w:rPr>
        <w:t>39</w:t>
      </w:r>
      <w:r w:rsidRPr="00E167C6">
        <w:rPr>
          <w:rFonts w:ascii="Times New Roman" w:hAnsi="Times New Roman" w:cs="Times New Roman"/>
          <w:lang w:eastAsia="hu-HU"/>
        </w:rPr>
        <w:t xml:space="preserve">%). </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Személyi térítési díjak beszedése </w:t>
      </w:r>
    </w:p>
    <w:p w:rsidR="00C0069C" w:rsidRPr="00E167C6" w:rsidRDefault="00C0069C" w:rsidP="00EA306F">
      <w:pPr>
        <w:spacing w:after="0" w:line="240" w:lineRule="auto"/>
        <w:rPr>
          <w:rFonts w:ascii="Times New Roman" w:eastAsia="Times New Roman" w:hAnsi="Times New Roman" w:cs="Times New Roman"/>
          <w:bCs/>
          <w:lang w:eastAsia="hu-HU"/>
        </w:rPr>
      </w:pPr>
      <w:r w:rsidRPr="00E167C6">
        <w:rPr>
          <w:rFonts w:ascii="Times New Roman" w:hAnsi="Times New Roman" w:cs="Times New Roman"/>
          <w:bCs/>
          <w:lang w:eastAsia="hu-HU"/>
        </w:rPr>
        <w:t xml:space="preserve">Kiszámlázott személyi térítési díj összege:   </w:t>
      </w:r>
      <w:r w:rsidR="00B21E76" w:rsidRPr="00E167C6">
        <w:rPr>
          <w:rFonts w:ascii="Times New Roman" w:eastAsia="Times New Roman" w:hAnsi="Times New Roman" w:cs="Times New Roman"/>
          <w:bCs/>
          <w:lang w:eastAsia="hu-HU"/>
        </w:rPr>
        <w:t>20</w:t>
      </w:r>
      <w:r w:rsidR="00EA306F" w:rsidRPr="00E167C6">
        <w:rPr>
          <w:rFonts w:ascii="Times New Roman" w:eastAsia="Times New Roman" w:hAnsi="Times New Roman" w:cs="Times New Roman"/>
          <w:bCs/>
          <w:lang w:eastAsia="hu-HU"/>
        </w:rPr>
        <w:t xml:space="preserve"> </w:t>
      </w:r>
      <w:r w:rsidR="00B21E76" w:rsidRPr="00E167C6">
        <w:rPr>
          <w:rFonts w:ascii="Times New Roman" w:eastAsia="Times New Roman" w:hAnsi="Times New Roman" w:cs="Times New Roman"/>
          <w:bCs/>
          <w:lang w:eastAsia="hu-HU"/>
        </w:rPr>
        <w:t>85</w:t>
      </w:r>
      <w:r w:rsidR="00EA306F" w:rsidRPr="00E167C6">
        <w:rPr>
          <w:rFonts w:ascii="Times New Roman" w:eastAsia="Times New Roman" w:hAnsi="Times New Roman" w:cs="Times New Roman"/>
          <w:bCs/>
          <w:lang w:eastAsia="hu-HU"/>
        </w:rPr>
        <w:t>4</w:t>
      </w:r>
      <w:r w:rsidR="00B21E76" w:rsidRPr="00E167C6">
        <w:rPr>
          <w:rFonts w:ascii="Times New Roman" w:eastAsia="Times New Roman" w:hAnsi="Times New Roman" w:cs="Times New Roman"/>
          <w:bCs/>
          <w:lang w:eastAsia="hu-HU"/>
        </w:rPr>
        <w:t xml:space="preserve"> 64</w:t>
      </w:r>
      <w:r w:rsidR="00EA306F" w:rsidRPr="00E167C6">
        <w:rPr>
          <w:rFonts w:ascii="Times New Roman" w:eastAsia="Times New Roman" w:hAnsi="Times New Roman" w:cs="Times New Roman"/>
          <w:bCs/>
          <w:lang w:eastAsia="hu-HU"/>
        </w:rPr>
        <w:t xml:space="preserve">5   </w:t>
      </w:r>
      <w:r w:rsidRPr="00E167C6">
        <w:rPr>
          <w:rFonts w:ascii="Times New Roman" w:eastAsia="Times New Roman" w:hAnsi="Times New Roman" w:cs="Times New Roman"/>
          <w:lang w:eastAsia="hu-HU"/>
        </w:rPr>
        <w:t>Ft</w:t>
      </w:r>
    </w:p>
    <w:p w:rsidR="00EA306F" w:rsidRPr="00E167C6" w:rsidRDefault="00C0069C" w:rsidP="00EA306F">
      <w:pPr>
        <w:spacing w:after="0" w:line="240" w:lineRule="auto"/>
        <w:rPr>
          <w:rFonts w:ascii="Times New Roman" w:eastAsia="Times New Roman" w:hAnsi="Times New Roman" w:cs="Times New Roman"/>
          <w:bCs/>
          <w:lang w:eastAsia="hu-HU"/>
        </w:rPr>
      </w:pPr>
      <w:r w:rsidRPr="00E167C6">
        <w:rPr>
          <w:rFonts w:ascii="Times New Roman" w:hAnsi="Times New Roman" w:cs="Times New Roman"/>
          <w:lang w:eastAsia="hu-HU"/>
        </w:rPr>
        <w:t xml:space="preserve">Hátralék: </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B21E76" w:rsidRPr="00E167C6">
        <w:rPr>
          <w:rFonts w:ascii="Times New Roman" w:eastAsia="Times New Roman" w:hAnsi="Times New Roman" w:cs="Times New Roman"/>
          <w:bCs/>
          <w:lang w:eastAsia="hu-HU"/>
        </w:rPr>
        <w:t>8 680</w:t>
      </w:r>
      <w:r w:rsidR="00EA306F" w:rsidRPr="00E167C6">
        <w:rPr>
          <w:rFonts w:ascii="Times New Roman" w:eastAsia="Times New Roman" w:hAnsi="Times New Roman" w:cs="Times New Roman"/>
          <w:bCs/>
          <w:lang w:eastAsia="hu-HU"/>
        </w:rPr>
        <w:t xml:space="preserve">   Ft</w:t>
      </w: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1.1.3. Házi segítségnyújtás</w:t>
      </w:r>
    </w:p>
    <w:p w:rsidR="00C0069C" w:rsidRPr="00E167C6" w:rsidRDefault="00C0069C" w:rsidP="00C0069C">
      <w:pPr>
        <w:spacing w:before="240" w:after="60"/>
        <w:outlineLvl w:val="4"/>
        <w:rPr>
          <w:rFonts w:ascii="Times New Roman" w:hAnsi="Times New Roman" w:cs="Times New Roman"/>
          <w:b/>
          <w:bCs/>
          <w:lang w:eastAsia="hu-HU"/>
        </w:rPr>
      </w:pPr>
      <w:bookmarkStart w:id="71" w:name="_Toc264011738"/>
      <w:bookmarkStart w:id="72" w:name="_Toc264011854"/>
      <w:bookmarkStart w:id="73" w:name="_Toc264012260"/>
      <w:bookmarkStart w:id="74" w:name="_Toc264290511"/>
      <w:bookmarkStart w:id="75" w:name="_Toc266951496"/>
      <w:r w:rsidRPr="00E167C6">
        <w:rPr>
          <w:rFonts w:ascii="Times New Roman" w:hAnsi="Times New Roman" w:cs="Times New Roman"/>
          <w:b/>
          <w:bCs/>
          <w:lang w:eastAsia="hu-HU"/>
        </w:rPr>
        <w:t>1.1.3.1. Személyi és tárgyi feltételek</w:t>
      </w:r>
      <w:bookmarkEnd w:id="71"/>
      <w:bookmarkEnd w:id="72"/>
      <w:bookmarkEnd w:id="73"/>
      <w:bookmarkEnd w:id="74"/>
      <w:bookmarkEnd w:id="75"/>
    </w:p>
    <w:p w:rsidR="007404A7" w:rsidRPr="00E167C6" w:rsidRDefault="007404A7" w:rsidP="007404A7">
      <w:pPr>
        <w:spacing w:after="0"/>
        <w:jc w:val="both"/>
        <w:rPr>
          <w:rFonts w:ascii="Times New Roman" w:hAnsi="Times New Roman" w:cs="Times New Roman"/>
          <w:lang w:eastAsia="hu-HU"/>
        </w:rPr>
      </w:pPr>
      <w:r w:rsidRPr="00E167C6">
        <w:rPr>
          <w:rFonts w:ascii="Times New Roman" w:hAnsi="Times New Roman" w:cs="Times New Roman"/>
          <w:lang w:eastAsia="hu-HU"/>
        </w:rPr>
        <w:t>A házi segítségnyújtás ellátási területe Marcali, Sávoly, Somogyzsitfa, Csákány, Szőkedencs, Somogysámson, Nemesvid és Somogysimonyi.</w:t>
      </w:r>
    </w:p>
    <w:p w:rsidR="007404A7" w:rsidRPr="00E167C6" w:rsidRDefault="007404A7" w:rsidP="007404A7">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működési engedélyben jóváhagyott ellátotti létszám </w:t>
      </w:r>
      <w:r w:rsidRPr="00E167C6">
        <w:rPr>
          <w:rFonts w:ascii="Times New Roman" w:hAnsi="Times New Roman" w:cs="Times New Roman"/>
        </w:rPr>
        <w:t>2014. december. 08. napjától</w:t>
      </w:r>
      <w:r w:rsidRPr="00E167C6">
        <w:rPr>
          <w:rFonts w:ascii="Times New Roman" w:hAnsi="Times New Roman" w:cs="Times New Roman"/>
          <w:lang w:eastAsia="hu-HU"/>
        </w:rPr>
        <w:t xml:space="preserve"> 112 fő. A gondozónők száma 12,5 fő, </w:t>
      </w:r>
      <w:r w:rsidRPr="00E167C6">
        <w:rPr>
          <w:rFonts w:ascii="Times New Roman" w:hAnsi="Times New Roman" w:cs="Times New Roman"/>
        </w:rPr>
        <w:t>2016. május 17-től közfoglalkoztatás keretein belül segítő munkakörben foglalkoztat plusz egy főt a helyettesítési feladatok ellátására</w:t>
      </w:r>
      <w:r w:rsidRPr="00E167C6">
        <w:rPr>
          <w:rFonts w:ascii="Times New Roman" w:hAnsi="Times New Roman" w:cs="Times New Roman"/>
          <w:lang w:eastAsia="hu-HU"/>
        </w:rPr>
        <w:t>.</w:t>
      </w:r>
    </w:p>
    <w:p w:rsidR="007404A7" w:rsidRPr="00E167C6" w:rsidRDefault="007404A7" w:rsidP="007404A7">
      <w:pPr>
        <w:jc w:val="both"/>
        <w:rPr>
          <w:rFonts w:ascii="Times New Roman" w:hAnsi="Times New Roman" w:cs="Times New Roman"/>
          <w:lang w:eastAsia="hu-HU"/>
        </w:rPr>
      </w:pPr>
      <w:r w:rsidRPr="00E167C6">
        <w:rPr>
          <w:rFonts w:ascii="Times New Roman" w:hAnsi="Times New Roman" w:cs="Times New Roman"/>
          <w:lang w:eastAsia="hu-HU"/>
        </w:rPr>
        <w:t xml:space="preserve">A 12 fő szociális gondozó és a segítő heti 40 órában, a vezető napi négy órában lát el gondozási feladatokat. Marcaliban 8,5 +1 fő segítő, Nagyszakácsiban 1 fő, Nemesvid, Somogysimonyi 2 fő, Csákány, Szőkedencs, Somogysámson, Somogyzsitfán, Sávoly 1 fő lát el házi gondozói feladatokat. </w:t>
      </w:r>
      <w:r w:rsidRPr="00E167C6">
        <w:rPr>
          <w:rFonts w:ascii="Times New Roman" w:hAnsi="Times New Roman" w:cs="Times New Roman"/>
        </w:rPr>
        <w:t>A házi segítségnyújtásban részt vevő gondozónők szakképzettsége a jogszabályban előírtaknak megfelelő.</w:t>
      </w:r>
      <w:r w:rsidR="00FF50CF" w:rsidRPr="00E167C6">
        <w:rPr>
          <w:rFonts w:ascii="Times New Roman" w:hAnsi="Times New Roman" w:cs="Times New Roman"/>
        </w:rPr>
        <w:t xml:space="preserve"> Ebben az évben </w:t>
      </w:r>
      <w:r w:rsidRPr="00E167C6">
        <w:rPr>
          <w:rFonts w:ascii="Times New Roman" w:hAnsi="Times New Roman" w:cs="Times New Roman"/>
        </w:rPr>
        <w:t xml:space="preserve">1 fő </w:t>
      </w:r>
      <w:r w:rsidR="00406425" w:rsidRPr="00E167C6">
        <w:rPr>
          <w:rFonts w:ascii="Times New Roman" w:hAnsi="Times New Roman" w:cs="Times New Roman"/>
        </w:rPr>
        <w:t>meg</w:t>
      </w:r>
      <w:r w:rsidR="00B710FF" w:rsidRPr="00E167C6">
        <w:rPr>
          <w:rFonts w:ascii="Times New Roman" w:hAnsi="Times New Roman" w:cs="Times New Roman"/>
        </w:rPr>
        <w:t xml:space="preserve">szerezte a </w:t>
      </w:r>
      <w:r w:rsidRPr="00E167C6">
        <w:rPr>
          <w:rFonts w:ascii="Times New Roman" w:hAnsi="Times New Roman" w:cs="Times New Roman"/>
        </w:rPr>
        <w:t xml:space="preserve">szakképzettséget. </w:t>
      </w:r>
    </w:p>
    <w:p w:rsidR="007404A7" w:rsidRPr="00E167C6" w:rsidRDefault="007404A7" w:rsidP="007404A7">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Valamennyi gondozónőnek 9-9 ellátottja van (5 fő személyi gondozás, 4 fő szociális segítés). </w:t>
      </w:r>
    </w:p>
    <w:p w:rsidR="00406425" w:rsidRPr="00E167C6" w:rsidRDefault="00406425" w:rsidP="007404A7">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segítő (közfoglalkoztatott) átlagosan 6 (összesen 572 gondozási nap)ellátottról gondoskodott.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gondozónők területen való közlekedését hat hagyományos, egy elektromos kerékpár, egy saját gépkocsi használat és az intézményi gépkocsik segítik. Négy fő saját kerékpárt használ.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intézményünk, a házi segítségnyújtás igénybevevőinek mosási lehetőséget is biztosít, mert sok idős háztartásban nem áll rendelkezésre mosógép.</w:t>
      </w:r>
    </w:p>
    <w:p w:rsidR="00C0069C" w:rsidRPr="00E167C6" w:rsidRDefault="00C0069C" w:rsidP="00C0069C">
      <w:pPr>
        <w:spacing w:before="240" w:after="60"/>
        <w:outlineLvl w:val="4"/>
        <w:rPr>
          <w:rFonts w:ascii="Times New Roman" w:hAnsi="Times New Roman" w:cs="Times New Roman"/>
          <w:b/>
          <w:bCs/>
          <w:lang w:eastAsia="hu-HU"/>
        </w:rPr>
      </w:pPr>
      <w:bookmarkStart w:id="76" w:name="_Toc266951497"/>
      <w:bookmarkStart w:id="77" w:name="_Toc264011739"/>
      <w:bookmarkStart w:id="78" w:name="_Toc264011855"/>
      <w:bookmarkStart w:id="79" w:name="_Toc264012261"/>
      <w:bookmarkStart w:id="80" w:name="_Toc264290512"/>
      <w:r w:rsidRPr="00E167C6">
        <w:rPr>
          <w:rFonts w:ascii="Times New Roman" w:hAnsi="Times New Roman" w:cs="Times New Roman"/>
          <w:b/>
          <w:bCs/>
          <w:lang w:eastAsia="hu-HU"/>
        </w:rPr>
        <w:t>1.1.3.2. Ellátotti igények</w:t>
      </w:r>
      <w:bookmarkEnd w:id="76"/>
      <w:r w:rsidRPr="00E167C6">
        <w:rPr>
          <w:rFonts w:ascii="Times New Roman" w:hAnsi="Times New Roman" w:cs="Times New Roman"/>
          <w:b/>
          <w:bCs/>
          <w:lang w:eastAsia="hu-HU"/>
        </w:rPr>
        <w:t xml:space="preserve"> </w:t>
      </w:r>
      <w:bookmarkEnd w:id="77"/>
      <w:bookmarkEnd w:id="78"/>
      <w:bookmarkEnd w:id="79"/>
      <w:bookmarkEnd w:id="80"/>
    </w:p>
    <w:p w:rsidR="00C0069C" w:rsidRPr="00E167C6" w:rsidRDefault="00C0069C" w:rsidP="00C0069C">
      <w:pPr>
        <w:spacing w:after="0"/>
        <w:jc w:val="both"/>
        <w:rPr>
          <w:rFonts w:ascii="Times New Roman" w:hAnsi="Times New Roman" w:cs="Times New Roman"/>
          <w:lang w:eastAsia="hu-HU"/>
        </w:rPr>
      </w:pPr>
    </w:p>
    <w:p w:rsidR="00C0069C" w:rsidRPr="00E167C6" w:rsidRDefault="00B710FF"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Ez évben </w:t>
      </w:r>
      <w:r w:rsidR="00406425" w:rsidRPr="00E167C6">
        <w:rPr>
          <w:rFonts w:ascii="Times New Roman" w:hAnsi="Times New Roman" w:cs="Times New Roman"/>
          <w:lang w:eastAsia="hu-HU"/>
        </w:rPr>
        <w:t>142</w:t>
      </w:r>
      <w:r w:rsidR="00C0069C" w:rsidRPr="00E167C6">
        <w:rPr>
          <w:rFonts w:ascii="Times New Roman" w:hAnsi="Times New Roman" w:cs="Times New Roman"/>
          <w:lang w:eastAsia="hu-HU"/>
        </w:rPr>
        <w:t xml:space="preserve"> igénybevevőt tartottunk nyilván, melyből </w:t>
      </w:r>
      <w:r w:rsidR="00406425" w:rsidRPr="00E167C6">
        <w:rPr>
          <w:rFonts w:ascii="Times New Roman" w:hAnsi="Times New Roman" w:cs="Times New Roman"/>
          <w:lang w:eastAsia="hu-HU"/>
        </w:rPr>
        <w:t>59</w:t>
      </w:r>
      <w:r w:rsidR="00C0069C" w:rsidRPr="00E167C6">
        <w:rPr>
          <w:rFonts w:ascii="Times New Roman" w:hAnsi="Times New Roman" w:cs="Times New Roman"/>
          <w:lang w:eastAsia="hu-HU"/>
        </w:rPr>
        <w:t xml:space="preserve"> fő egyúttal a szociális étkeztetésben is részt vesz.</w:t>
      </w:r>
    </w:p>
    <w:p w:rsidR="00C0069C" w:rsidRPr="00E167C6" w:rsidRDefault="00B710FF"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Újonnan felvettek száma </w:t>
      </w:r>
      <w:r w:rsidR="00406425" w:rsidRPr="00E167C6">
        <w:rPr>
          <w:rFonts w:ascii="Times New Roman" w:hAnsi="Times New Roman" w:cs="Times New Roman"/>
          <w:lang w:eastAsia="hu-HU"/>
        </w:rPr>
        <w:t>39</w:t>
      </w:r>
      <w:r w:rsidRPr="00E167C6">
        <w:rPr>
          <w:rFonts w:ascii="Times New Roman" w:hAnsi="Times New Roman" w:cs="Times New Roman"/>
          <w:lang w:eastAsia="hu-HU"/>
        </w:rPr>
        <w:t xml:space="preserve"> fő (</w:t>
      </w:r>
      <w:r w:rsidR="00406425" w:rsidRPr="00E167C6">
        <w:rPr>
          <w:rFonts w:ascii="Times New Roman" w:hAnsi="Times New Roman" w:cs="Times New Roman"/>
          <w:lang w:eastAsia="hu-HU"/>
        </w:rPr>
        <w:t>29</w:t>
      </w:r>
      <w:r w:rsidR="00C0069C" w:rsidRPr="00E167C6">
        <w:rPr>
          <w:rFonts w:ascii="Times New Roman" w:hAnsi="Times New Roman" w:cs="Times New Roman"/>
          <w:lang w:eastAsia="hu-HU"/>
        </w:rPr>
        <w:t xml:space="preserve"> marcali, </w:t>
      </w:r>
      <w:r w:rsidRPr="00E167C6">
        <w:rPr>
          <w:rFonts w:ascii="Times New Roman" w:hAnsi="Times New Roman" w:cs="Times New Roman"/>
          <w:lang w:eastAsia="hu-HU"/>
        </w:rPr>
        <w:t>4</w:t>
      </w:r>
      <w:r w:rsidR="00C0069C" w:rsidRPr="00E167C6">
        <w:rPr>
          <w:rFonts w:ascii="Times New Roman" w:hAnsi="Times New Roman" w:cs="Times New Roman"/>
          <w:lang w:eastAsia="hu-HU"/>
        </w:rPr>
        <w:t xml:space="preserve"> fő nemesvidi, 3 fő nagyszakácsi, 3 fő </w:t>
      </w:r>
      <w:r w:rsidRPr="00E167C6">
        <w:rPr>
          <w:rFonts w:ascii="Times New Roman" w:hAnsi="Times New Roman" w:cs="Times New Roman"/>
          <w:lang w:eastAsia="hu-HU"/>
        </w:rPr>
        <w:t xml:space="preserve">somogyzsitfai </w:t>
      </w:r>
      <w:r w:rsidR="00C0069C" w:rsidRPr="00E167C6">
        <w:rPr>
          <w:rFonts w:ascii="Times New Roman" w:hAnsi="Times New Roman" w:cs="Times New Roman"/>
          <w:lang w:eastAsia="hu-HU"/>
        </w:rPr>
        <w:t xml:space="preserve">lakos), </w:t>
      </w:r>
      <w:r w:rsidRPr="00E167C6">
        <w:rPr>
          <w:rFonts w:ascii="Times New Roman" w:hAnsi="Times New Roman" w:cs="Times New Roman"/>
          <w:lang w:eastAsia="hu-HU"/>
        </w:rPr>
        <w:t xml:space="preserve">és </w:t>
      </w:r>
      <w:r w:rsidR="00406425" w:rsidRPr="00E167C6">
        <w:rPr>
          <w:rFonts w:ascii="Times New Roman" w:hAnsi="Times New Roman" w:cs="Times New Roman"/>
          <w:lang w:eastAsia="hu-HU"/>
        </w:rPr>
        <w:t>33</w:t>
      </w:r>
      <w:r w:rsidRPr="00E167C6">
        <w:rPr>
          <w:rFonts w:ascii="Times New Roman" w:hAnsi="Times New Roman" w:cs="Times New Roman"/>
          <w:lang w:eastAsia="hu-HU"/>
        </w:rPr>
        <w:t xml:space="preserve"> fő ellátása szűnt meg (</w:t>
      </w:r>
      <w:r w:rsidR="00406425" w:rsidRPr="00E167C6">
        <w:rPr>
          <w:rFonts w:ascii="Times New Roman" w:hAnsi="Times New Roman" w:cs="Times New Roman"/>
          <w:lang w:eastAsia="hu-HU"/>
        </w:rPr>
        <w:t>22</w:t>
      </w:r>
      <w:r w:rsidR="00C0069C" w:rsidRPr="00E167C6">
        <w:rPr>
          <w:rFonts w:ascii="Times New Roman" w:hAnsi="Times New Roman" w:cs="Times New Roman"/>
          <w:lang w:eastAsia="hu-HU"/>
        </w:rPr>
        <w:t xml:space="preserve"> fő</w:t>
      </w:r>
      <w:r w:rsidRPr="00E167C6">
        <w:rPr>
          <w:rFonts w:ascii="Times New Roman" w:hAnsi="Times New Roman" w:cs="Times New Roman"/>
          <w:lang w:eastAsia="hu-HU"/>
        </w:rPr>
        <w:t xml:space="preserve"> marcali, </w:t>
      </w:r>
      <w:r w:rsidR="00406425" w:rsidRPr="00E167C6">
        <w:rPr>
          <w:rFonts w:ascii="Times New Roman" w:hAnsi="Times New Roman" w:cs="Times New Roman"/>
          <w:lang w:eastAsia="hu-HU"/>
        </w:rPr>
        <w:t>4</w:t>
      </w:r>
      <w:r w:rsidRPr="00E167C6">
        <w:rPr>
          <w:rFonts w:ascii="Times New Roman" w:hAnsi="Times New Roman" w:cs="Times New Roman"/>
          <w:lang w:eastAsia="hu-HU"/>
        </w:rPr>
        <w:t xml:space="preserve"> fő nagyszakácsi és </w:t>
      </w:r>
      <w:r w:rsidR="00406425" w:rsidRPr="00E167C6">
        <w:rPr>
          <w:rFonts w:ascii="Times New Roman" w:hAnsi="Times New Roman" w:cs="Times New Roman"/>
          <w:lang w:eastAsia="hu-HU"/>
        </w:rPr>
        <w:t>5</w:t>
      </w:r>
      <w:r w:rsidR="00C0069C" w:rsidRPr="00E167C6">
        <w:rPr>
          <w:rFonts w:ascii="Times New Roman" w:hAnsi="Times New Roman" w:cs="Times New Roman"/>
          <w:lang w:eastAsia="hu-HU"/>
        </w:rPr>
        <w:t xml:space="preserve"> fő nemesvidi, </w:t>
      </w:r>
      <w:r w:rsidR="001B3570" w:rsidRPr="00E167C6">
        <w:rPr>
          <w:rFonts w:ascii="Times New Roman" w:hAnsi="Times New Roman" w:cs="Times New Roman"/>
        </w:rPr>
        <w:t xml:space="preserve">1-1 fő csákányi </w:t>
      </w:r>
      <w:r w:rsidR="00C0069C" w:rsidRPr="00E167C6">
        <w:rPr>
          <w:rFonts w:ascii="Times New Roman" w:hAnsi="Times New Roman" w:cs="Times New Roman"/>
        </w:rPr>
        <w:t>és s</w:t>
      </w:r>
      <w:r w:rsidR="001B3570" w:rsidRPr="00E167C6">
        <w:rPr>
          <w:rFonts w:ascii="Times New Roman" w:hAnsi="Times New Roman" w:cs="Times New Roman"/>
        </w:rPr>
        <w:t>omogyzsitfai</w:t>
      </w:r>
      <w:r w:rsidR="00C0069C" w:rsidRPr="00E167C6">
        <w:rPr>
          <w:rFonts w:ascii="Times New Roman" w:hAnsi="Times New Roman" w:cs="Times New Roman"/>
        </w:rPr>
        <w:t xml:space="preserve"> </w:t>
      </w:r>
      <w:r w:rsidR="00C0069C" w:rsidRPr="00E167C6">
        <w:rPr>
          <w:rFonts w:ascii="Times New Roman" w:hAnsi="Times New Roman" w:cs="Times New Roman"/>
          <w:lang w:eastAsia="hu-HU"/>
        </w:rPr>
        <w:t xml:space="preserve">lakos). </w:t>
      </w:r>
    </w:p>
    <w:p w:rsidR="00C0069C" w:rsidRPr="00E167C6" w:rsidRDefault="00C0069C" w:rsidP="00C0069C">
      <w:pPr>
        <w:jc w:val="both"/>
        <w:rPr>
          <w:rFonts w:ascii="Times New Roman" w:hAnsi="Times New Roman" w:cs="Times New Roman"/>
        </w:rPr>
      </w:pPr>
      <w:r w:rsidRPr="00E167C6">
        <w:rPr>
          <w:rFonts w:ascii="Times New Roman" w:hAnsi="Times New Roman" w:cs="Times New Roman"/>
        </w:rPr>
        <w:lastRenderedPageBreak/>
        <w:t xml:space="preserve">A megszűnések oka: </w:t>
      </w:r>
      <w:r w:rsidR="001B3570" w:rsidRPr="00E167C6">
        <w:rPr>
          <w:rFonts w:ascii="Times New Roman" w:hAnsi="Times New Roman" w:cs="Times New Roman"/>
        </w:rPr>
        <w:t>1</w:t>
      </w:r>
      <w:r w:rsidR="00406425" w:rsidRPr="00E167C6">
        <w:rPr>
          <w:rFonts w:ascii="Times New Roman" w:hAnsi="Times New Roman" w:cs="Times New Roman"/>
        </w:rPr>
        <w:t>7</w:t>
      </w:r>
      <w:r w:rsidR="001B3570" w:rsidRPr="00E167C6">
        <w:rPr>
          <w:rFonts w:ascii="Times New Roman" w:hAnsi="Times New Roman" w:cs="Times New Roman"/>
        </w:rPr>
        <w:t xml:space="preserve"> fő elhunyt, </w:t>
      </w:r>
      <w:r w:rsidR="00406425" w:rsidRPr="00E167C6">
        <w:rPr>
          <w:rFonts w:ascii="Times New Roman" w:hAnsi="Times New Roman" w:cs="Times New Roman"/>
        </w:rPr>
        <w:t>13</w:t>
      </w:r>
      <w:r w:rsidRPr="00E167C6">
        <w:rPr>
          <w:rFonts w:ascii="Times New Roman" w:hAnsi="Times New Roman" w:cs="Times New Roman"/>
        </w:rPr>
        <w:t xml:space="preserve"> fő felmondta a</w:t>
      </w:r>
      <w:r w:rsidR="001B3570" w:rsidRPr="00E167C6">
        <w:rPr>
          <w:rFonts w:ascii="Times New Roman" w:hAnsi="Times New Roman" w:cs="Times New Roman"/>
        </w:rPr>
        <w:t xml:space="preserve"> megállapodást (4</w:t>
      </w:r>
      <w:r w:rsidRPr="00E167C6">
        <w:rPr>
          <w:rFonts w:ascii="Times New Roman" w:hAnsi="Times New Roman" w:cs="Times New Roman"/>
        </w:rPr>
        <w:t xml:space="preserve"> fő a továbbiakban nem</w:t>
      </w:r>
      <w:r w:rsidR="001B3570" w:rsidRPr="00E167C6">
        <w:rPr>
          <w:rFonts w:ascii="Times New Roman" w:hAnsi="Times New Roman" w:cs="Times New Roman"/>
        </w:rPr>
        <w:t xml:space="preserve"> tart igényt a szolgáltatásra, </w:t>
      </w:r>
      <w:r w:rsidR="00406425" w:rsidRPr="00E167C6">
        <w:rPr>
          <w:rFonts w:ascii="Times New Roman" w:hAnsi="Times New Roman" w:cs="Times New Roman"/>
        </w:rPr>
        <w:t>9</w:t>
      </w:r>
      <w:r w:rsidRPr="00E167C6">
        <w:rPr>
          <w:rFonts w:ascii="Times New Roman" w:hAnsi="Times New Roman" w:cs="Times New Roman"/>
        </w:rPr>
        <w:t xml:space="preserve"> fő tartós ellátást biztosító idősek otthonába, vagy hozzátartozóhoz költözött), megállapodásban </w:t>
      </w:r>
      <w:r w:rsidR="001B3570" w:rsidRPr="00E167C6">
        <w:rPr>
          <w:rFonts w:ascii="Times New Roman" w:hAnsi="Times New Roman" w:cs="Times New Roman"/>
        </w:rPr>
        <w:t>meghatározott időtartam letelt 3</w:t>
      </w:r>
      <w:r w:rsidRPr="00E167C6">
        <w:rPr>
          <w:rFonts w:ascii="Times New Roman" w:hAnsi="Times New Roman" w:cs="Times New Roman"/>
        </w:rPr>
        <w:t xml:space="preserve"> fő esetében.</w:t>
      </w:r>
    </w:p>
    <w:p w:rsidR="00C0069C" w:rsidRPr="00E167C6" w:rsidRDefault="00C0069C" w:rsidP="00C0069C">
      <w:pPr>
        <w:spacing w:after="0"/>
        <w:jc w:val="both"/>
        <w:rPr>
          <w:rFonts w:ascii="Times New Roman" w:hAnsi="Times New Roman" w:cs="Times New Roman"/>
          <w:lang w:eastAsia="hu-HU"/>
        </w:rPr>
      </w:pPr>
    </w:p>
    <w:tbl>
      <w:tblPr>
        <w:tblStyle w:val="Rcsostblzat"/>
        <w:tblW w:w="0" w:type="auto"/>
        <w:tblLook w:val="04A0" w:firstRow="1" w:lastRow="0" w:firstColumn="1" w:lastColumn="0" w:noHBand="0" w:noVBand="1"/>
      </w:tblPr>
      <w:tblGrid>
        <w:gridCol w:w="4531"/>
        <w:gridCol w:w="4531"/>
      </w:tblGrid>
      <w:tr w:rsidR="00E167C6" w:rsidRPr="00E167C6" w:rsidTr="006C5456">
        <w:tc>
          <w:tcPr>
            <w:tcW w:w="4531" w:type="dxa"/>
            <w:shd w:val="clear" w:color="auto" w:fill="92D050"/>
          </w:tcPr>
          <w:p w:rsidR="00C0069C" w:rsidRPr="00E167C6" w:rsidRDefault="00C0069C" w:rsidP="008711E7">
            <w:pPr>
              <w:jc w:val="center"/>
              <w:rPr>
                <w:b/>
                <w:sz w:val="22"/>
                <w:szCs w:val="22"/>
              </w:rPr>
            </w:pPr>
            <w:r w:rsidRPr="00E167C6">
              <w:rPr>
                <w:b/>
                <w:sz w:val="22"/>
                <w:szCs w:val="22"/>
              </w:rPr>
              <w:t>Ellátotti létszám településenként</w:t>
            </w:r>
          </w:p>
          <w:p w:rsidR="00C0069C" w:rsidRPr="00E167C6" w:rsidRDefault="00C0069C" w:rsidP="008711E7">
            <w:pPr>
              <w:jc w:val="center"/>
              <w:rPr>
                <w:b/>
                <w:sz w:val="22"/>
                <w:szCs w:val="22"/>
              </w:rPr>
            </w:pPr>
            <w:r w:rsidRPr="00E167C6">
              <w:rPr>
                <w:b/>
                <w:sz w:val="22"/>
                <w:szCs w:val="22"/>
              </w:rPr>
              <w:t xml:space="preserve">nyilvántartás alapján </w:t>
            </w:r>
          </w:p>
          <w:p w:rsidR="00C0069C" w:rsidRPr="00E167C6" w:rsidRDefault="00C70EC2" w:rsidP="008711E7">
            <w:pPr>
              <w:jc w:val="center"/>
              <w:rPr>
                <w:b/>
                <w:sz w:val="22"/>
                <w:szCs w:val="22"/>
              </w:rPr>
            </w:pPr>
            <w:r w:rsidRPr="00E167C6">
              <w:rPr>
                <w:b/>
                <w:sz w:val="22"/>
                <w:szCs w:val="22"/>
              </w:rPr>
              <w:t>2016. október 31-ig</w:t>
            </w:r>
          </w:p>
          <w:p w:rsidR="00C0069C" w:rsidRPr="00E167C6" w:rsidRDefault="00C0069C" w:rsidP="008711E7">
            <w:pPr>
              <w:jc w:val="center"/>
              <w:rPr>
                <w:sz w:val="22"/>
                <w:szCs w:val="22"/>
              </w:rPr>
            </w:pPr>
          </w:p>
        </w:tc>
        <w:tc>
          <w:tcPr>
            <w:tcW w:w="4531" w:type="dxa"/>
            <w:shd w:val="clear" w:color="auto" w:fill="92D050"/>
          </w:tcPr>
          <w:p w:rsidR="00C0069C" w:rsidRPr="00E167C6" w:rsidRDefault="00C0069C" w:rsidP="008711E7">
            <w:pPr>
              <w:jc w:val="center"/>
              <w:rPr>
                <w:b/>
                <w:sz w:val="22"/>
                <w:szCs w:val="22"/>
              </w:rPr>
            </w:pPr>
            <w:r w:rsidRPr="00E167C6">
              <w:rPr>
                <w:b/>
                <w:sz w:val="22"/>
                <w:szCs w:val="22"/>
              </w:rPr>
              <w:t>Igénybevevők száma</w:t>
            </w:r>
          </w:p>
          <w:p w:rsidR="00C0069C" w:rsidRPr="00E167C6" w:rsidRDefault="00C0069C" w:rsidP="008711E7">
            <w:pPr>
              <w:jc w:val="center"/>
              <w:rPr>
                <w:b/>
                <w:sz w:val="22"/>
                <w:szCs w:val="22"/>
              </w:rPr>
            </w:pPr>
          </w:p>
          <w:p w:rsidR="00C0069C" w:rsidRPr="00E167C6" w:rsidRDefault="00C0069C" w:rsidP="008711E7">
            <w:pPr>
              <w:jc w:val="center"/>
              <w:rPr>
                <w:sz w:val="22"/>
                <w:szCs w:val="22"/>
              </w:rPr>
            </w:pPr>
            <w:r w:rsidRPr="00E167C6">
              <w:rPr>
                <w:b/>
                <w:sz w:val="22"/>
                <w:szCs w:val="22"/>
              </w:rPr>
              <w:t>fő</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Csákány</w:t>
            </w:r>
          </w:p>
        </w:tc>
        <w:tc>
          <w:tcPr>
            <w:tcW w:w="4531" w:type="dxa"/>
          </w:tcPr>
          <w:p w:rsidR="00C0069C" w:rsidRPr="00E167C6" w:rsidRDefault="00C0069C" w:rsidP="008711E7">
            <w:pPr>
              <w:jc w:val="both"/>
              <w:rPr>
                <w:sz w:val="22"/>
                <w:szCs w:val="22"/>
              </w:rPr>
            </w:pPr>
            <w:r w:rsidRPr="00E167C6">
              <w:rPr>
                <w:sz w:val="22"/>
                <w:szCs w:val="22"/>
              </w:rPr>
              <w:t>4</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Kelevíz</w:t>
            </w:r>
          </w:p>
        </w:tc>
        <w:tc>
          <w:tcPr>
            <w:tcW w:w="4531" w:type="dxa"/>
          </w:tcPr>
          <w:p w:rsidR="00C0069C" w:rsidRPr="00E167C6" w:rsidRDefault="006C5456" w:rsidP="008711E7">
            <w:pPr>
              <w:jc w:val="both"/>
              <w:rPr>
                <w:sz w:val="22"/>
                <w:szCs w:val="22"/>
              </w:rPr>
            </w:pPr>
            <w:r w:rsidRPr="00E167C6">
              <w:rPr>
                <w:sz w:val="22"/>
                <w:szCs w:val="22"/>
              </w:rPr>
              <w:t>0</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Marcali</w:t>
            </w:r>
          </w:p>
        </w:tc>
        <w:tc>
          <w:tcPr>
            <w:tcW w:w="4531" w:type="dxa"/>
          </w:tcPr>
          <w:p w:rsidR="00C0069C" w:rsidRPr="00E167C6" w:rsidRDefault="00406425" w:rsidP="008711E7">
            <w:pPr>
              <w:jc w:val="both"/>
              <w:rPr>
                <w:sz w:val="22"/>
                <w:szCs w:val="22"/>
              </w:rPr>
            </w:pPr>
            <w:r w:rsidRPr="00E167C6">
              <w:rPr>
                <w:sz w:val="22"/>
                <w:szCs w:val="22"/>
              </w:rPr>
              <w:t>100</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Nagyszakácsi</w:t>
            </w:r>
          </w:p>
        </w:tc>
        <w:tc>
          <w:tcPr>
            <w:tcW w:w="4531" w:type="dxa"/>
          </w:tcPr>
          <w:p w:rsidR="00C0069C" w:rsidRPr="00E167C6" w:rsidRDefault="00C70EC2" w:rsidP="008711E7">
            <w:pPr>
              <w:jc w:val="both"/>
              <w:rPr>
                <w:sz w:val="22"/>
                <w:szCs w:val="22"/>
              </w:rPr>
            </w:pPr>
            <w:r w:rsidRPr="00E167C6">
              <w:rPr>
                <w:sz w:val="22"/>
                <w:szCs w:val="22"/>
              </w:rPr>
              <w:t>11</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Nemesvid</w:t>
            </w:r>
          </w:p>
        </w:tc>
        <w:tc>
          <w:tcPr>
            <w:tcW w:w="4531" w:type="dxa"/>
          </w:tcPr>
          <w:p w:rsidR="00C0069C" w:rsidRPr="00E167C6" w:rsidRDefault="00C70EC2" w:rsidP="008711E7">
            <w:pPr>
              <w:jc w:val="both"/>
              <w:rPr>
                <w:sz w:val="22"/>
                <w:szCs w:val="22"/>
              </w:rPr>
            </w:pPr>
            <w:r w:rsidRPr="00E167C6">
              <w:rPr>
                <w:sz w:val="22"/>
                <w:szCs w:val="22"/>
              </w:rPr>
              <w:t>20</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Sávoly</w:t>
            </w:r>
          </w:p>
        </w:tc>
        <w:tc>
          <w:tcPr>
            <w:tcW w:w="4531" w:type="dxa"/>
          </w:tcPr>
          <w:p w:rsidR="00C0069C" w:rsidRPr="00E167C6" w:rsidRDefault="00C0069C" w:rsidP="008711E7">
            <w:pPr>
              <w:jc w:val="both"/>
              <w:rPr>
                <w:sz w:val="22"/>
                <w:szCs w:val="22"/>
              </w:rPr>
            </w:pPr>
            <w:r w:rsidRPr="00E167C6">
              <w:rPr>
                <w:sz w:val="22"/>
                <w:szCs w:val="22"/>
              </w:rPr>
              <w:t>0</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Somogysámson</w:t>
            </w:r>
          </w:p>
        </w:tc>
        <w:tc>
          <w:tcPr>
            <w:tcW w:w="4531" w:type="dxa"/>
          </w:tcPr>
          <w:p w:rsidR="00C0069C" w:rsidRPr="00E167C6" w:rsidRDefault="00C70EC2" w:rsidP="008711E7">
            <w:pPr>
              <w:jc w:val="both"/>
              <w:rPr>
                <w:sz w:val="22"/>
                <w:szCs w:val="22"/>
              </w:rPr>
            </w:pPr>
            <w:r w:rsidRPr="00E167C6">
              <w:rPr>
                <w:sz w:val="22"/>
                <w:szCs w:val="22"/>
              </w:rPr>
              <w:t>0</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Somogysimonyi</w:t>
            </w:r>
          </w:p>
        </w:tc>
        <w:tc>
          <w:tcPr>
            <w:tcW w:w="4531" w:type="dxa"/>
          </w:tcPr>
          <w:p w:rsidR="00C0069C" w:rsidRPr="00E167C6" w:rsidRDefault="00C0069C" w:rsidP="008711E7">
            <w:pPr>
              <w:jc w:val="both"/>
              <w:rPr>
                <w:sz w:val="22"/>
                <w:szCs w:val="22"/>
              </w:rPr>
            </w:pPr>
            <w:r w:rsidRPr="00E167C6">
              <w:rPr>
                <w:sz w:val="22"/>
                <w:szCs w:val="22"/>
              </w:rPr>
              <w:t>0</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Somogyzsitfa</w:t>
            </w:r>
          </w:p>
        </w:tc>
        <w:tc>
          <w:tcPr>
            <w:tcW w:w="4531" w:type="dxa"/>
          </w:tcPr>
          <w:p w:rsidR="00C0069C" w:rsidRPr="00E167C6" w:rsidRDefault="00C70EC2" w:rsidP="008711E7">
            <w:pPr>
              <w:jc w:val="both"/>
              <w:rPr>
                <w:sz w:val="22"/>
                <w:szCs w:val="22"/>
              </w:rPr>
            </w:pPr>
            <w:r w:rsidRPr="00E167C6">
              <w:rPr>
                <w:sz w:val="22"/>
                <w:szCs w:val="22"/>
              </w:rPr>
              <w:t>6</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sz w:val="22"/>
                <w:szCs w:val="22"/>
              </w:rPr>
              <w:t>Szőkedencs</w:t>
            </w:r>
          </w:p>
        </w:tc>
        <w:tc>
          <w:tcPr>
            <w:tcW w:w="4531" w:type="dxa"/>
          </w:tcPr>
          <w:p w:rsidR="00C0069C" w:rsidRPr="00E167C6" w:rsidRDefault="00C70EC2" w:rsidP="008711E7">
            <w:pPr>
              <w:jc w:val="both"/>
              <w:rPr>
                <w:sz w:val="22"/>
                <w:szCs w:val="22"/>
              </w:rPr>
            </w:pPr>
            <w:r w:rsidRPr="00E167C6">
              <w:rPr>
                <w:sz w:val="22"/>
                <w:szCs w:val="22"/>
              </w:rPr>
              <w:t>1</w:t>
            </w:r>
          </w:p>
        </w:tc>
      </w:tr>
      <w:tr w:rsidR="00E167C6" w:rsidRPr="00E167C6" w:rsidTr="006C5456">
        <w:tc>
          <w:tcPr>
            <w:tcW w:w="4531" w:type="dxa"/>
            <w:shd w:val="clear" w:color="auto" w:fill="D9D9D9" w:themeFill="background1" w:themeFillShade="D9"/>
          </w:tcPr>
          <w:p w:rsidR="00C0069C" w:rsidRPr="00E167C6" w:rsidRDefault="00C0069C" w:rsidP="008711E7">
            <w:pPr>
              <w:jc w:val="both"/>
              <w:rPr>
                <w:sz w:val="22"/>
                <w:szCs w:val="22"/>
              </w:rPr>
            </w:pPr>
            <w:r w:rsidRPr="00E167C6">
              <w:rPr>
                <w:b/>
                <w:sz w:val="22"/>
                <w:szCs w:val="22"/>
              </w:rPr>
              <w:t>Összesen</w:t>
            </w:r>
          </w:p>
        </w:tc>
        <w:tc>
          <w:tcPr>
            <w:tcW w:w="4531" w:type="dxa"/>
            <w:shd w:val="clear" w:color="auto" w:fill="D9D9D9" w:themeFill="background1" w:themeFillShade="D9"/>
          </w:tcPr>
          <w:p w:rsidR="00C0069C" w:rsidRPr="00E167C6" w:rsidRDefault="00406425" w:rsidP="008711E7">
            <w:pPr>
              <w:jc w:val="both"/>
              <w:rPr>
                <w:sz w:val="22"/>
                <w:szCs w:val="22"/>
              </w:rPr>
            </w:pPr>
            <w:r w:rsidRPr="00E167C6">
              <w:rPr>
                <w:b/>
                <w:sz w:val="22"/>
                <w:szCs w:val="22"/>
              </w:rPr>
              <w:t>142</w:t>
            </w:r>
          </w:p>
        </w:tc>
      </w:tr>
    </w:tbl>
    <w:p w:rsidR="00C0069C" w:rsidRPr="00E167C6" w:rsidRDefault="00C0069C" w:rsidP="00C0069C">
      <w:pPr>
        <w:spacing w:after="0"/>
        <w:jc w:val="both"/>
        <w:rPr>
          <w:rFonts w:ascii="Times New Roman" w:hAnsi="Times New Roman" w:cs="Times New Roman"/>
          <w:lang w:eastAsia="hu-HU"/>
        </w:rPr>
      </w:pPr>
    </w:p>
    <w:p w:rsidR="00C70EC2" w:rsidRPr="00E167C6" w:rsidRDefault="00C0069C" w:rsidP="00C70EC2">
      <w:pPr>
        <w:spacing w:after="0" w:line="240" w:lineRule="auto"/>
        <w:jc w:val="both"/>
        <w:rPr>
          <w:rFonts w:ascii="Times New Roman" w:hAnsi="Times New Roman" w:cs="Times New Roman"/>
          <w:b/>
        </w:rPr>
      </w:pPr>
      <w:r w:rsidRPr="00E167C6">
        <w:rPr>
          <w:rFonts w:ascii="Times New Roman" w:hAnsi="Times New Roman" w:cs="Times New Roman"/>
          <w:lang w:eastAsia="hu-HU"/>
        </w:rPr>
        <w:t xml:space="preserve">Az </w:t>
      </w:r>
      <w:r w:rsidRPr="00E167C6">
        <w:rPr>
          <w:rFonts w:ascii="Times New Roman" w:hAnsi="Times New Roman" w:cs="Times New Roman"/>
          <w:b/>
          <w:bCs/>
          <w:lang w:eastAsia="hu-HU"/>
        </w:rPr>
        <w:t>állami normatíva elszámolásának alapja (</w:t>
      </w:r>
      <w:r w:rsidR="00406425" w:rsidRPr="00E167C6">
        <w:rPr>
          <w:rFonts w:ascii="Times New Roman" w:hAnsi="Times New Roman" w:cs="Times New Roman"/>
          <w:b/>
        </w:rPr>
        <w:t>24</w:t>
      </w:r>
      <w:r w:rsidR="00C70EC2" w:rsidRPr="00E167C6">
        <w:rPr>
          <w:rFonts w:ascii="Times New Roman" w:hAnsi="Times New Roman" w:cs="Times New Roman"/>
          <w:b/>
        </w:rPr>
        <w:t xml:space="preserve"> </w:t>
      </w:r>
      <w:r w:rsidR="00406425" w:rsidRPr="00E167C6">
        <w:rPr>
          <w:rFonts w:ascii="Times New Roman" w:hAnsi="Times New Roman" w:cs="Times New Roman"/>
          <w:b/>
        </w:rPr>
        <w:t>2</w:t>
      </w:r>
      <w:r w:rsidR="00C70EC2" w:rsidRPr="00E167C6">
        <w:rPr>
          <w:rFonts w:ascii="Times New Roman" w:hAnsi="Times New Roman" w:cs="Times New Roman"/>
          <w:b/>
        </w:rPr>
        <w:t>4</w:t>
      </w:r>
      <w:r w:rsidR="00406425" w:rsidRPr="00E167C6">
        <w:rPr>
          <w:rFonts w:ascii="Times New Roman" w:hAnsi="Times New Roman" w:cs="Times New Roman"/>
          <w:b/>
        </w:rPr>
        <w:t>2/252=96</w:t>
      </w:r>
      <w:r w:rsidR="00C70EC2" w:rsidRPr="00E167C6">
        <w:rPr>
          <w:rFonts w:ascii="Times New Roman" w:hAnsi="Times New Roman" w:cs="Times New Roman"/>
          <w:b/>
        </w:rPr>
        <w:t>,2 fő</w:t>
      </w:r>
      <w:r w:rsidRPr="00E167C6">
        <w:rPr>
          <w:rFonts w:ascii="Times New Roman" w:hAnsi="Times New Roman" w:cs="Times New Roman"/>
          <w:b/>
        </w:rPr>
        <w:t xml:space="preserve">) </w:t>
      </w:r>
      <w:r w:rsidR="00406425" w:rsidRPr="00E167C6">
        <w:rPr>
          <w:rFonts w:ascii="Times New Roman" w:hAnsi="Times New Roman" w:cs="Times New Roman"/>
          <w:b/>
        </w:rPr>
        <w:t>96</w:t>
      </w:r>
      <w:r w:rsidRPr="00E167C6">
        <w:rPr>
          <w:rFonts w:ascii="Times New Roman" w:hAnsi="Times New Roman" w:cs="Times New Roman"/>
          <w:b/>
        </w:rPr>
        <w:t xml:space="preserve"> fő</w:t>
      </w:r>
    </w:p>
    <w:p w:rsidR="00C0069C" w:rsidRPr="00E167C6" w:rsidRDefault="00C0069C" w:rsidP="00C70EC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w:t>
      </w:r>
      <w:r w:rsidR="00680693" w:rsidRPr="00E167C6">
        <w:rPr>
          <w:rFonts w:ascii="Times New Roman" w:hAnsi="Times New Roman" w:cs="Times New Roman"/>
          <w:lang w:eastAsia="hu-HU"/>
        </w:rPr>
        <w:t xml:space="preserve">a normatívát </w:t>
      </w:r>
      <w:r w:rsidRPr="00E167C6">
        <w:rPr>
          <w:rFonts w:ascii="Times New Roman" w:hAnsi="Times New Roman" w:cs="Times New Roman"/>
          <w:lang w:eastAsia="hu-HU"/>
        </w:rPr>
        <w:t>95 főre</w:t>
      </w:r>
      <w:r w:rsidR="00680693" w:rsidRPr="00E167C6">
        <w:rPr>
          <w:rFonts w:ascii="Times New Roman" w:hAnsi="Times New Roman" w:cs="Times New Roman"/>
          <w:lang w:eastAsia="hu-HU"/>
        </w:rPr>
        <w:t xml:space="preserve"> igényeltük</w:t>
      </w:r>
      <w:r w:rsidRPr="00E167C6">
        <w:rPr>
          <w:rFonts w:ascii="Times New Roman" w:hAnsi="Times New Roman" w:cs="Times New Roman"/>
          <w:lang w:eastAsia="hu-HU"/>
        </w:rPr>
        <w:t xml:space="preserve">). </w:t>
      </w:r>
    </w:p>
    <w:p w:rsidR="00C0069C" w:rsidRPr="00E167C6" w:rsidRDefault="00C0069C" w:rsidP="00C70EC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Megjegyzendő, hogy a napi kétszeri gondozásokat csak egyszer lehet figyelembe venni.</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Gondozási napló alapján a naponta összesített ellátottak száma:</w:t>
      </w:r>
    </w:p>
    <w:p w:rsidR="00406425" w:rsidRPr="00E167C6" w:rsidRDefault="00406425" w:rsidP="0035505E">
      <w:pPr>
        <w:spacing w:after="0" w:line="240" w:lineRule="auto"/>
        <w:jc w:val="both"/>
        <w:rPr>
          <w:rFonts w:ascii="Times New Roman" w:hAnsi="Times New Roman" w:cs="Times New Roman"/>
        </w:rPr>
      </w:pPr>
      <w:r w:rsidRPr="00E167C6">
        <w:rPr>
          <w:rFonts w:ascii="Times New Roman" w:hAnsi="Times New Roman" w:cs="Times New Roman"/>
        </w:rPr>
        <w:t xml:space="preserve">Csákány: 810/252=3,2 fő </w:t>
      </w:r>
      <w:r w:rsidRPr="00E167C6">
        <w:rPr>
          <w:rFonts w:ascii="Times New Roman" w:hAnsi="Times New Roman" w:cs="Times New Roman"/>
        </w:rPr>
        <w:sym w:font="Symbol" w:char="F0BB"/>
      </w:r>
      <w:r w:rsidRPr="00E167C6">
        <w:rPr>
          <w:rFonts w:ascii="Times New Roman" w:hAnsi="Times New Roman" w:cs="Times New Roman"/>
        </w:rPr>
        <w:t xml:space="preserve"> 3 fő</w:t>
      </w:r>
    </w:p>
    <w:p w:rsidR="00406425" w:rsidRPr="00E167C6" w:rsidRDefault="00406425" w:rsidP="0035505E">
      <w:pPr>
        <w:spacing w:after="0" w:line="240" w:lineRule="auto"/>
        <w:jc w:val="both"/>
        <w:rPr>
          <w:rFonts w:ascii="Times New Roman" w:hAnsi="Times New Roman" w:cs="Times New Roman"/>
        </w:rPr>
      </w:pPr>
      <w:r w:rsidRPr="00E167C6">
        <w:rPr>
          <w:rFonts w:ascii="Times New Roman" w:hAnsi="Times New Roman" w:cs="Times New Roman"/>
        </w:rPr>
        <w:t xml:space="preserve">Marcali: 16.626/252=66 fő </w:t>
      </w:r>
      <w:r w:rsidRPr="00E167C6">
        <w:rPr>
          <w:rFonts w:ascii="Times New Roman" w:hAnsi="Times New Roman" w:cs="Times New Roman"/>
        </w:rPr>
        <w:sym w:font="Symbol" w:char="F0BB"/>
      </w:r>
      <w:r w:rsidRPr="00E167C6">
        <w:rPr>
          <w:rFonts w:ascii="Times New Roman" w:hAnsi="Times New Roman" w:cs="Times New Roman"/>
        </w:rPr>
        <w:t xml:space="preserve"> 66 fő</w:t>
      </w:r>
    </w:p>
    <w:p w:rsidR="00406425" w:rsidRPr="00E167C6" w:rsidRDefault="00406425" w:rsidP="0035505E">
      <w:pPr>
        <w:spacing w:after="0" w:line="240" w:lineRule="auto"/>
        <w:jc w:val="both"/>
        <w:rPr>
          <w:rFonts w:ascii="Times New Roman" w:hAnsi="Times New Roman" w:cs="Times New Roman"/>
        </w:rPr>
      </w:pPr>
      <w:r w:rsidRPr="00E167C6">
        <w:rPr>
          <w:rFonts w:ascii="Times New Roman" w:hAnsi="Times New Roman" w:cs="Times New Roman"/>
        </w:rPr>
        <w:t xml:space="preserve">Nagyszakácsi: 1.817/252=7,2 fő </w:t>
      </w:r>
      <w:r w:rsidRPr="00E167C6">
        <w:rPr>
          <w:rFonts w:ascii="Times New Roman" w:hAnsi="Times New Roman" w:cs="Times New Roman"/>
        </w:rPr>
        <w:sym w:font="Symbol" w:char="F0BB"/>
      </w:r>
      <w:r w:rsidRPr="00E167C6">
        <w:rPr>
          <w:rFonts w:ascii="Times New Roman" w:hAnsi="Times New Roman" w:cs="Times New Roman"/>
        </w:rPr>
        <w:t xml:space="preserve"> 7 fő</w:t>
      </w:r>
    </w:p>
    <w:p w:rsidR="00406425" w:rsidRPr="00E167C6" w:rsidRDefault="00406425" w:rsidP="0035505E">
      <w:pPr>
        <w:spacing w:after="0" w:line="240" w:lineRule="auto"/>
        <w:jc w:val="both"/>
        <w:rPr>
          <w:rFonts w:ascii="Times New Roman" w:hAnsi="Times New Roman" w:cs="Times New Roman"/>
        </w:rPr>
      </w:pPr>
      <w:r w:rsidRPr="00E167C6">
        <w:rPr>
          <w:rFonts w:ascii="Times New Roman" w:hAnsi="Times New Roman" w:cs="Times New Roman"/>
        </w:rPr>
        <w:t xml:space="preserve">Nemesvid: 3.741/252=14,8 fő </w:t>
      </w:r>
      <w:r w:rsidRPr="00E167C6">
        <w:rPr>
          <w:rFonts w:ascii="Times New Roman" w:hAnsi="Times New Roman" w:cs="Times New Roman"/>
        </w:rPr>
        <w:sym w:font="Symbol" w:char="F0BB"/>
      </w:r>
      <w:r w:rsidRPr="00E167C6">
        <w:rPr>
          <w:rFonts w:ascii="Times New Roman" w:hAnsi="Times New Roman" w:cs="Times New Roman"/>
        </w:rPr>
        <w:t xml:space="preserve"> 15 fő</w:t>
      </w:r>
    </w:p>
    <w:p w:rsidR="00406425" w:rsidRPr="00E167C6" w:rsidRDefault="00406425" w:rsidP="0035505E">
      <w:pPr>
        <w:spacing w:after="0" w:line="240" w:lineRule="auto"/>
        <w:jc w:val="both"/>
        <w:rPr>
          <w:rFonts w:ascii="Times New Roman" w:hAnsi="Times New Roman" w:cs="Times New Roman"/>
        </w:rPr>
      </w:pPr>
      <w:r w:rsidRPr="00E167C6">
        <w:rPr>
          <w:rFonts w:ascii="Times New Roman" w:hAnsi="Times New Roman" w:cs="Times New Roman"/>
        </w:rPr>
        <w:t xml:space="preserve">Somogyzsitfa: 1.012/252=4 fő </w:t>
      </w:r>
      <w:r w:rsidRPr="00E167C6">
        <w:rPr>
          <w:rFonts w:ascii="Times New Roman" w:hAnsi="Times New Roman" w:cs="Times New Roman"/>
        </w:rPr>
        <w:sym w:font="Symbol" w:char="F0BB"/>
      </w:r>
      <w:r w:rsidRPr="00E167C6">
        <w:rPr>
          <w:rFonts w:ascii="Times New Roman" w:hAnsi="Times New Roman" w:cs="Times New Roman"/>
        </w:rPr>
        <w:t xml:space="preserve"> 4 fő</w:t>
      </w:r>
    </w:p>
    <w:p w:rsidR="00406425" w:rsidRPr="00E167C6" w:rsidRDefault="00406425" w:rsidP="0035505E">
      <w:pPr>
        <w:spacing w:after="0" w:line="240" w:lineRule="auto"/>
        <w:jc w:val="both"/>
        <w:rPr>
          <w:rFonts w:ascii="Times New Roman" w:hAnsi="Times New Roman" w:cs="Times New Roman"/>
        </w:rPr>
      </w:pPr>
      <w:r w:rsidRPr="00E167C6">
        <w:rPr>
          <w:rFonts w:ascii="Times New Roman" w:hAnsi="Times New Roman" w:cs="Times New Roman"/>
        </w:rPr>
        <w:t xml:space="preserve">Szőkedencs: 236/252=0,9 fő </w:t>
      </w:r>
      <w:r w:rsidRPr="00E167C6">
        <w:rPr>
          <w:rFonts w:ascii="Times New Roman" w:hAnsi="Times New Roman" w:cs="Times New Roman"/>
        </w:rPr>
        <w:sym w:font="Symbol" w:char="F0BB"/>
      </w:r>
      <w:r w:rsidRPr="00E167C6">
        <w:rPr>
          <w:rFonts w:ascii="Times New Roman" w:hAnsi="Times New Roman" w:cs="Times New Roman"/>
        </w:rPr>
        <w:t xml:space="preserve"> 1 fő</w:t>
      </w:r>
    </w:p>
    <w:p w:rsidR="00406425" w:rsidRPr="00E167C6" w:rsidRDefault="00406425" w:rsidP="0035505E">
      <w:pPr>
        <w:spacing w:after="0" w:line="240" w:lineRule="auto"/>
        <w:jc w:val="both"/>
        <w:rPr>
          <w:rFonts w:ascii="Times New Roman" w:hAnsi="Times New Roman" w:cs="Times New Roman"/>
          <w:b/>
        </w:rPr>
      </w:pPr>
      <w:r w:rsidRPr="00E167C6">
        <w:rPr>
          <w:rFonts w:ascii="Times New Roman" w:hAnsi="Times New Roman" w:cs="Times New Roman"/>
          <w:b/>
        </w:rPr>
        <w:t xml:space="preserve">Összesen: 24.242/252=96,2 fő </w:t>
      </w:r>
      <w:r w:rsidRPr="00E167C6">
        <w:rPr>
          <w:rFonts w:ascii="Times New Roman" w:hAnsi="Times New Roman" w:cs="Times New Roman"/>
          <w:b/>
        </w:rPr>
        <w:sym w:font="Symbol" w:char="F0BB"/>
      </w:r>
      <w:r w:rsidRPr="00E167C6">
        <w:rPr>
          <w:rFonts w:ascii="Times New Roman" w:hAnsi="Times New Roman" w:cs="Times New Roman"/>
          <w:b/>
        </w:rPr>
        <w:t xml:space="preserve"> 96 fő</w:t>
      </w:r>
    </w:p>
    <w:p w:rsidR="00C0069C" w:rsidRPr="00E167C6" w:rsidRDefault="00C0069C" w:rsidP="00C0069C">
      <w:pPr>
        <w:spacing w:before="240" w:after="60"/>
        <w:outlineLvl w:val="4"/>
        <w:rPr>
          <w:rFonts w:ascii="Times New Roman" w:hAnsi="Times New Roman" w:cs="Times New Roman"/>
          <w:b/>
          <w:bCs/>
          <w:lang w:eastAsia="hu-HU"/>
        </w:rPr>
      </w:pPr>
      <w:bookmarkStart w:id="81" w:name="_Toc259475940"/>
      <w:bookmarkStart w:id="82" w:name="_Toc264011740"/>
      <w:bookmarkStart w:id="83" w:name="_Toc264011856"/>
      <w:bookmarkStart w:id="84" w:name="_Toc264012262"/>
      <w:bookmarkStart w:id="85" w:name="_Toc264290513"/>
      <w:bookmarkStart w:id="86" w:name="_Toc266951498"/>
      <w:r w:rsidRPr="00E167C6">
        <w:rPr>
          <w:rFonts w:ascii="Times New Roman" w:hAnsi="Times New Roman" w:cs="Times New Roman"/>
          <w:b/>
          <w:bCs/>
          <w:lang w:eastAsia="hu-HU"/>
        </w:rPr>
        <w:t>1.1.3.3. Ellátottak nem és kor szerinti megoszlása</w:t>
      </w:r>
      <w:bookmarkEnd w:id="81"/>
      <w:bookmarkEnd w:id="82"/>
      <w:bookmarkEnd w:id="83"/>
      <w:bookmarkEnd w:id="84"/>
      <w:bookmarkEnd w:id="85"/>
      <w:bookmarkEnd w:id="86"/>
    </w:p>
    <w:p w:rsidR="00680693" w:rsidRPr="00E167C6" w:rsidRDefault="00680693" w:rsidP="00680693">
      <w:pPr>
        <w:spacing w:after="0" w:line="240" w:lineRule="auto"/>
        <w:jc w:val="both"/>
        <w:rPr>
          <w:rFonts w:ascii="Times New Roman" w:hAnsi="Times New Roman" w:cs="Times New Roman"/>
        </w:rPr>
      </w:pPr>
      <w:r w:rsidRPr="00E167C6">
        <w:rPr>
          <w:rFonts w:ascii="Times New Roman" w:hAnsi="Times New Roman" w:cs="Times New Roman"/>
        </w:rPr>
        <w:t>A házi segítségnyújtást mindkét nemnél leginkább a 75-89 éves korosztály veszi igénybe</w:t>
      </w:r>
      <w:r w:rsidR="0035505E" w:rsidRPr="00E167C6">
        <w:rPr>
          <w:rFonts w:ascii="Times New Roman" w:hAnsi="Times New Roman" w:cs="Times New Roman"/>
        </w:rPr>
        <w:t>, az összes ellátotti létszám 66</w:t>
      </w:r>
      <w:r w:rsidRPr="00E167C6">
        <w:rPr>
          <w:rFonts w:ascii="Times New Roman" w:hAnsi="Times New Roman" w:cs="Times New Roman"/>
        </w:rPr>
        <w:t>%-a.  Az ellátottak 54 %-a 80 év feletti.</w:t>
      </w:r>
    </w:p>
    <w:p w:rsidR="00680693" w:rsidRPr="00E167C6" w:rsidRDefault="00680693" w:rsidP="00680693">
      <w:pPr>
        <w:spacing w:after="0" w:line="240" w:lineRule="auto"/>
        <w:jc w:val="both"/>
        <w:rPr>
          <w:rFonts w:ascii="Times New Roman" w:hAnsi="Times New Roman" w:cs="Times New Roman"/>
        </w:rPr>
      </w:pPr>
      <w:r w:rsidRPr="00E167C6">
        <w:rPr>
          <w:rFonts w:ascii="Times New Roman" w:hAnsi="Times New Roman" w:cs="Times New Roman"/>
        </w:rPr>
        <w:t xml:space="preserve">A nők (77%) arányaiban többen veszik igénybe a szolgáltatást, mint a férfiak (23%). </w:t>
      </w:r>
    </w:p>
    <w:p w:rsidR="00680693" w:rsidRPr="00E167C6" w:rsidRDefault="00680693" w:rsidP="00680693">
      <w:pPr>
        <w:spacing w:after="0" w:line="240" w:lineRule="auto"/>
        <w:jc w:val="both"/>
        <w:rPr>
          <w:rFonts w:ascii="Times New Roman" w:hAnsi="Times New Roman" w:cs="Times New Roman"/>
        </w:rPr>
      </w:pPr>
      <w:r w:rsidRPr="00E167C6">
        <w:rPr>
          <w:rFonts w:ascii="Times New Roman" w:hAnsi="Times New Roman" w:cs="Times New Roman"/>
        </w:rPr>
        <w:t>Az idős korukra egyedül maradt emberek azok, akik leginkább igénybe veszik az ellátást. Az ellátásban részesülők 83%-a egyedülálló.</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Személyi térítési díjak beszedése </w:t>
      </w:r>
    </w:p>
    <w:p w:rsidR="00C0069C" w:rsidRPr="00E167C6" w:rsidRDefault="00C0069C" w:rsidP="00680693">
      <w:pPr>
        <w:spacing w:after="0" w:line="240" w:lineRule="auto"/>
        <w:jc w:val="both"/>
        <w:rPr>
          <w:rFonts w:ascii="Times New Roman" w:eastAsia="Times New Roman" w:hAnsi="Times New Roman" w:cs="Times New Roman"/>
          <w:lang w:eastAsia="hu-HU"/>
        </w:rPr>
      </w:pPr>
      <w:r w:rsidRPr="00E167C6">
        <w:rPr>
          <w:rFonts w:ascii="Times New Roman" w:hAnsi="Times New Roman" w:cs="Times New Roman"/>
          <w:lang w:eastAsia="hu-HU"/>
        </w:rPr>
        <w:t>Kiszámlázott személyi térítési díj összege:</w:t>
      </w:r>
      <w:r w:rsidRPr="00E167C6">
        <w:rPr>
          <w:rFonts w:ascii="Times New Roman" w:hAnsi="Times New Roman" w:cs="Times New Roman"/>
          <w:b/>
          <w:lang w:eastAsia="hu-HU"/>
        </w:rPr>
        <w:t xml:space="preserve"> </w:t>
      </w:r>
      <w:r w:rsidR="0035505E" w:rsidRPr="00E167C6">
        <w:rPr>
          <w:rFonts w:ascii="Times New Roman" w:eastAsia="Times New Roman" w:hAnsi="Times New Roman" w:cs="Times New Roman"/>
          <w:lang w:eastAsia="hu-HU"/>
        </w:rPr>
        <w:t>1 382 48</w:t>
      </w:r>
      <w:r w:rsidR="00680693" w:rsidRPr="00E167C6">
        <w:rPr>
          <w:rFonts w:ascii="Times New Roman" w:eastAsia="Times New Roman" w:hAnsi="Times New Roman" w:cs="Times New Roman"/>
          <w:lang w:eastAsia="hu-HU"/>
        </w:rPr>
        <w:t xml:space="preserve">7 </w:t>
      </w:r>
      <w:r w:rsidRPr="00E167C6">
        <w:rPr>
          <w:rFonts w:ascii="Times New Roman" w:eastAsia="Times New Roman" w:hAnsi="Times New Roman" w:cs="Times New Roman"/>
          <w:lang w:eastAsia="hu-HU"/>
        </w:rPr>
        <w:t xml:space="preserve">Ft  </w:t>
      </w:r>
    </w:p>
    <w:p w:rsidR="00C0069C" w:rsidRPr="00E167C6" w:rsidRDefault="00C0069C" w:rsidP="00680693">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Hátralék: </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00834AE7"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0 </w:t>
      </w:r>
      <w:r w:rsidR="00680693" w:rsidRPr="00E167C6">
        <w:rPr>
          <w:rFonts w:ascii="Times New Roman" w:hAnsi="Times New Roman" w:cs="Times New Roman"/>
          <w:lang w:eastAsia="hu-HU"/>
        </w:rPr>
        <w:t>Ft</w:t>
      </w:r>
    </w:p>
    <w:p w:rsidR="00C0069C" w:rsidRPr="00E167C6" w:rsidRDefault="00C0069C" w:rsidP="00C0069C">
      <w:pPr>
        <w:keepNext/>
        <w:spacing w:before="240" w:after="60"/>
        <w:outlineLvl w:val="3"/>
        <w:rPr>
          <w:rFonts w:ascii="Times New Roman" w:hAnsi="Times New Roman" w:cs="Times New Roman"/>
          <w:b/>
          <w:bCs/>
          <w:lang w:eastAsia="hu-HU"/>
        </w:rPr>
      </w:pPr>
      <w:bookmarkStart w:id="87" w:name="_Toc264011743"/>
      <w:bookmarkStart w:id="88" w:name="_Toc264011859"/>
      <w:bookmarkStart w:id="89" w:name="_Toc264012265"/>
      <w:bookmarkStart w:id="90" w:name="_Toc264290516"/>
      <w:bookmarkStart w:id="91" w:name="_Toc266951500"/>
      <w:bookmarkStart w:id="92" w:name="_Toc258777661"/>
      <w:r w:rsidRPr="00E167C6">
        <w:rPr>
          <w:rFonts w:ascii="Times New Roman" w:hAnsi="Times New Roman" w:cs="Times New Roman"/>
          <w:b/>
          <w:bCs/>
          <w:lang w:eastAsia="hu-HU"/>
        </w:rPr>
        <w:t>1.1.4. Jelzőrendszeres házi segítségnyújtás</w:t>
      </w:r>
      <w:bookmarkEnd w:id="87"/>
      <w:bookmarkEnd w:id="88"/>
      <w:bookmarkEnd w:id="89"/>
      <w:bookmarkEnd w:id="90"/>
      <w:bookmarkEnd w:id="91"/>
    </w:p>
    <w:p w:rsidR="00C0069C" w:rsidRPr="00E167C6" w:rsidRDefault="00C0069C" w:rsidP="00C0069C">
      <w:pPr>
        <w:spacing w:before="240" w:after="60"/>
        <w:outlineLvl w:val="4"/>
        <w:rPr>
          <w:rFonts w:ascii="Times New Roman" w:hAnsi="Times New Roman" w:cs="Times New Roman"/>
          <w:b/>
          <w:bCs/>
          <w:lang w:eastAsia="hu-HU"/>
        </w:rPr>
      </w:pPr>
      <w:bookmarkStart w:id="93" w:name="_Toc264011744"/>
      <w:bookmarkStart w:id="94" w:name="_Toc264011860"/>
      <w:bookmarkStart w:id="95" w:name="_Toc264012266"/>
      <w:bookmarkStart w:id="96" w:name="_Toc264290517"/>
      <w:bookmarkStart w:id="97" w:name="_Toc266951501"/>
      <w:r w:rsidRPr="00E167C6">
        <w:rPr>
          <w:rFonts w:ascii="Times New Roman" w:hAnsi="Times New Roman" w:cs="Times New Roman"/>
          <w:b/>
          <w:bCs/>
          <w:lang w:eastAsia="hu-HU"/>
        </w:rPr>
        <w:t>1.1.4.1.Tárgyi és személyi feltételek</w:t>
      </w:r>
      <w:bookmarkEnd w:id="92"/>
      <w:bookmarkEnd w:id="93"/>
      <w:bookmarkEnd w:id="94"/>
      <w:bookmarkEnd w:id="95"/>
      <w:bookmarkEnd w:id="96"/>
      <w:bookmarkEnd w:id="97"/>
    </w:p>
    <w:p w:rsidR="00C0069C" w:rsidRPr="00E167C6" w:rsidRDefault="00834AE7"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szolgáltatást 13</w:t>
      </w:r>
      <w:r w:rsidR="00C0069C" w:rsidRPr="00E167C6">
        <w:rPr>
          <w:rFonts w:ascii="Times New Roman" w:hAnsi="Times New Roman" w:cs="Times New Roman"/>
          <w:lang w:eastAsia="hu-HU"/>
        </w:rPr>
        <w:t xml:space="preserve"> tisztel</w:t>
      </w:r>
      <w:r w:rsidRPr="00E167C6">
        <w:rPr>
          <w:rFonts w:ascii="Times New Roman" w:hAnsi="Times New Roman" w:cs="Times New Roman"/>
          <w:lang w:eastAsia="hu-HU"/>
        </w:rPr>
        <w:t>etdíjas bevonásával biztosítjuk</w:t>
      </w:r>
      <w:r w:rsidR="00C0069C" w:rsidRPr="00E167C6">
        <w:rPr>
          <w:rFonts w:ascii="Times New Roman" w:hAnsi="Times New Roman" w:cs="Times New Roman"/>
          <w:lang w:eastAsia="hu-HU"/>
        </w:rPr>
        <w:t xml:space="preserve"> 24 órás készenléti ügyeletben</w:t>
      </w:r>
      <w:r w:rsidRPr="00E167C6">
        <w:rPr>
          <w:rFonts w:ascii="Times New Roman" w:hAnsi="Times New Roman" w:cs="Times New Roman"/>
          <w:lang w:eastAsia="hu-HU"/>
        </w:rPr>
        <w:t>.</w:t>
      </w:r>
      <w:r w:rsidR="00C0069C" w:rsidRPr="00E167C6">
        <w:rPr>
          <w:rFonts w:ascii="Times New Roman" w:hAnsi="Times New Roman" w:cs="Times New Roman"/>
          <w:lang w:eastAsia="hu-HU"/>
        </w:rPr>
        <w:t xml:space="preserve"> </w:t>
      </w: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 gondozónők riasztásához településenként 1-1 mobiltelefon, a sürgős beavatkozás ellátására elsősegélynyújtó táska biztosított.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lastRenderedPageBreak/>
        <w:t xml:space="preserve">A riasztások a nagyatádi, és a budapesti HB Rendszerház által működtetett diszpécserközpontba érkeznek, ahonnan történik az ellátott településén készenlétes gondozónő riasztása. A nagyatádi központtal </w:t>
      </w:r>
      <w:smartTag w:uri="urn:schemas-microsoft-com:office:smarttags" w:element="metricconverter">
        <w:smartTagPr>
          <w:attr w:name="ProductID" w:val="42, a"/>
        </w:smartTagPr>
        <w:r w:rsidRPr="00E167C6">
          <w:rPr>
            <w:rFonts w:ascii="Times New Roman" w:hAnsi="Times New Roman" w:cs="Times New Roman"/>
            <w:lang w:eastAsia="hu-HU"/>
          </w:rPr>
          <w:t>42, a</w:t>
        </w:r>
      </w:smartTag>
      <w:r w:rsidRPr="00E167C6">
        <w:rPr>
          <w:rFonts w:ascii="Times New Roman" w:hAnsi="Times New Roman" w:cs="Times New Roman"/>
          <w:lang w:eastAsia="hu-HU"/>
        </w:rPr>
        <w:t xml:space="preserve"> HB Rendszerházzal 150 készülék segélyhívásának fogadására kötöttünk szerződést. </w:t>
      </w:r>
    </w:p>
    <w:p w:rsidR="00C0069C" w:rsidRPr="00E167C6" w:rsidRDefault="00C0069C" w:rsidP="00C0069C">
      <w:pPr>
        <w:spacing w:before="240" w:after="60"/>
        <w:outlineLvl w:val="4"/>
        <w:rPr>
          <w:rFonts w:ascii="Times New Roman" w:hAnsi="Times New Roman" w:cs="Times New Roman"/>
          <w:b/>
          <w:bCs/>
          <w:i/>
          <w:iCs/>
          <w:lang w:eastAsia="hu-HU"/>
        </w:rPr>
      </w:pPr>
      <w:bookmarkStart w:id="98" w:name="_Toc264011745"/>
      <w:bookmarkStart w:id="99" w:name="_Toc264011861"/>
      <w:bookmarkStart w:id="100" w:name="_Toc264012267"/>
      <w:bookmarkStart w:id="101" w:name="_Toc264290518"/>
      <w:bookmarkStart w:id="102" w:name="_Toc266951502"/>
      <w:bookmarkStart w:id="103" w:name="_Toc258777662"/>
      <w:r w:rsidRPr="00E167C6">
        <w:rPr>
          <w:rFonts w:ascii="Times New Roman" w:hAnsi="Times New Roman" w:cs="Times New Roman"/>
          <w:b/>
          <w:bCs/>
          <w:lang w:eastAsia="hu-HU"/>
        </w:rPr>
        <w:t>1.1.4.2. Ellátotti igények</w:t>
      </w:r>
      <w:bookmarkEnd w:id="98"/>
      <w:bookmarkEnd w:id="99"/>
      <w:bookmarkEnd w:id="100"/>
      <w:bookmarkEnd w:id="101"/>
      <w:bookmarkEnd w:id="102"/>
      <w:bookmarkEnd w:id="103"/>
    </w:p>
    <w:p w:rsidR="00C0069C" w:rsidRPr="00E167C6" w:rsidRDefault="00C0069C" w:rsidP="008E4A5F">
      <w:pPr>
        <w:spacing w:after="0"/>
        <w:jc w:val="both"/>
        <w:rPr>
          <w:rFonts w:ascii="Times New Roman" w:hAnsi="Times New Roman" w:cs="Times New Roman"/>
          <w:lang w:eastAsia="hu-HU"/>
        </w:rPr>
      </w:pPr>
      <w:r w:rsidRPr="00E167C6">
        <w:rPr>
          <w:rFonts w:ascii="Times New Roman" w:hAnsi="Times New Roman" w:cs="Times New Roman"/>
          <w:lang w:eastAsia="hu-HU"/>
        </w:rPr>
        <w:t>Az igénybevevők száma az év</w:t>
      </w:r>
      <w:r w:rsidR="00553CBE" w:rsidRPr="00E167C6">
        <w:rPr>
          <w:rFonts w:ascii="Times New Roman" w:hAnsi="Times New Roman" w:cs="Times New Roman"/>
          <w:lang w:eastAsia="hu-HU"/>
        </w:rPr>
        <w:t xml:space="preserve"> során </w:t>
      </w:r>
      <w:r w:rsidR="00F476B4" w:rsidRPr="00E167C6">
        <w:rPr>
          <w:rFonts w:ascii="Times New Roman" w:hAnsi="Times New Roman" w:cs="Times New Roman"/>
          <w:lang w:eastAsia="hu-HU"/>
        </w:rPr>
        <w:t>201</w:t>
      </w:r>
      <w:r w:rsidR="00553CBE" w:rsidRPr="00E167C6">
        <w:rPr>
          <w:rFonts w:ascii="Times New Roman" w:hAnsi="Times New Roman" w:cs="Times New Roman"/>
          <w:lang w:eastAsia="hu-HU"/>
        </w:rPr>
        <w:t xml:space="preserve"> fő volt. Ez évben </w:t>
      </w:r>
      <w:r w:rsidR="00F476B4" w:rsidRPr="00E167C6">
        <w:rPr>
          <w:rFonts w:ascii="Times New Roman" w:hAnsi="Times New Roman" w:cs="Times New Roman"/>
          <w:lang w:eastAsia="hu-HU"/>
        </w:rPr>
        <w:t>30</w:t>
      </w:r>
      <w:r w:rsidRPr="00E167C6">
        <w:rPr>
          <w:rFonts w:ascii="Times New Roman" w:hAnsi="Times New Roman" w:cs="Times New Roman"/>
          <w:lang w:eastAsia="hu-HU"/>
        </w:rPr>
        <w:t xml:space="preserve"> új ell</w:t>
      </w:r>
      <w:r w:rsidR="00553CBE" w:rsidRPr="00E167C6">
        <w:rPr>
          <w:rFonts w:ascii="Times New Roman" w:hAnsi="Times New Roman" w:cs="Times New Roman"/>
          <w:lang w:eastAsia="hu-HU"/>
        </w:rPr>
        <w:t xml:space="preserve">átott felvételére, és </w:t>
      </w:r>
      <w:r w:rsidR="00F476B4" w:rsidRPr="00E167C6">
        <w:rPr>
          <w:rFonts w:ascii="Times New Roman" w:hAnsi="Times New Roman" w:cs="Times New Roman"/>
          <w:lang w:eastAsia="hu-HU"/>
        </w:rPr>
        <w:t>31</w:t>
      </w:r>
      <w:r w:rsidRPr="00E167C6">
        <w:rPr>
          <w:rFonts w:ascii="Times New Roman" w:hAnsi="Times New Roman" w:cs="Times New Roman"/>
          <w:lang w:eastAsia="hu-HU"/>
        </w:rPr>
        <w:t xml:space="preserve"> fő ellátott megszűntetésére került sor</w:t>
      </w:r>
      <w:r w:rsidR="008E4A5F" w:rsidRPr="00E167C6">
        <w:rPr>
          <w:rFonts w:ascii="Times New Roman" w:hAnsi="Times New Roman" w:cs="Times New Roman"/>
          <w:lang w:eastAsia="hu-HU"/>
        </w:rPr>
        <w:t xml:space="preserve"> (</w:t>
      </w:r>
      <w:r w:rsidRPr="00E167C6">
        <w:rPr>
          <w:rFonts w:ascii="Times New Roman" w:hAnsi="Times New Roman" w:cs="Times New Roman"/>
          <w:lang w:eastAsia="hu-HU"/>
        </w:rPr>
        <w:t>elhunyt</w:t>
      </w:r>
      <w:r w:rsidR="008E4A5F" w:rsidRPr="00E167C6">
        <w:rPr>
          <w:rFonts w:ascii="Times New Roman" w:hAnsi="Times New Roman" w:cs="Times New Roman"/>
          <w:lang w:eastAsia="hu-HU"/>
        </w:rPr>
        <w:t xml:space="preserve"> </w:t>
      </w:r>
      <w:r w:rsidR="00F476B4" w:rsidRPr="00E167C6">
        <w:rPr>
          <w:rFonts w:ascii="Times New Roman" w:hAnsi="Times New Roman" w:cs="Times New Roman"/>
          <w:lang w:eastAsia="hu-HU"/>
        </w:rPr>
        <w:t>9</w:t>
      </w:r>
      <w:r w:rsidR="008E4A5F" w:rsidRPr="00E167C6">
        <w:rPr>
          <w:rFonts w:ascii="Times New Roman" w:hAnsi="Times New Roman" w:cs="Times New Roman"/>
          <w:lang w:eastAsia="hu-HU"/>
        </w:rPr>
        <w:t xml:space="preserve"> fő, </w:t>
      </w:r>
      <w:r w:rsidRPr="00E167C6">
        <w:rPr>
          <w:rFonts w:ascii="Times New Roman" w:hAnsi="Times New Roman" w:cs="Times New Roman"/>
          <w:lang w:eastAsia="hu-HU"/>
        </w:rPr>
        <w:t xml:space="preserve">nem tart igényt </w:t>
      </w:r>
      <w:r w:rsidR="008E4A5F" w:rsidRPr="00E167C6">
        <w:rPr>
          <w:rFonts w:ascii="Times New Roman" w:hAnsi="Times New Roman" w:cs="Times New Roman"/>
          <w:lang w:eastAsia="hu-HU"/>
        </w:rPr>
        <w:t xml:space="preserve">a szolgáltatásra </w:t>
      </w:r>
      <w:r w:rsidR="00F476B4" w:rsidRPr="00E167C6">
        <w:rPr>
          <w:rFonts w:ascii="Times New Roman" w:hAnsi="Times New Roman" w:cs="Times New Roman"/>
          <w:lang w:eastAsia="hu-HU"/>
        </w:rPr>
        <w:t>22</w:t>
      </w:r>
      <w:r w:rsidR="008E4A5F" w:rsidRPr="00E167C6">
        <w:rPr>
          <w:rFonts w:ascii="Times New Roman" w:hAnsi="Times New Roman" w:cs="Times New Roman"/>
          <w:lang w:eastAsia="hu-HU"/>
        </w:rPr>
        <w:t xml:space="preserve"> fő.</w:t>
      </w:r>
    </w:p>
    <w:p w:rsidR="00F476B4" w:rsidRPr="00E167C6" w:rsidRDefault="00F476B4"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Szociálisan rászorult: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Egyedül élő 65 éven fe</w:t>
      </w:r>
      <w:r w:rsidR="00553CBE" w:rsidRPr="00E167C6">
        <w:rPr>
          <w:rFonts w:ascii="Times New Roman" w:hAnsi="Times New Roman" w:cs="Times New Roman"/>
          <w:lang w:eastAsia="hu-HU"/>
        </w:rPr>
        <w:t xml:space="preserve">lüli: </w:t>
      </w:r>
      <w:r w:rsidR="00F476B4" w:rsidRPr="00E167C6">
        <w:rPr>
          <w:rFonts w:ascii="Times New Roman" w:hAnsi="Times New Roman" w:cs="Times New Roman"/>
          <w:lang w:eastAsia="hu-HU"/>
        </w:rPr>
        <w:t xml:space="preserve">176 </w:t>
      </w:r>
      <w:r w:rsidRPr="00E167C6">
        <w:rPr>
          <w:rFonts w:ascii="Times New Roman" w:hAnsi="Times New Roman" w:cs="Times New Roman"/>
          <w:lang w:eastAsia="hu-HU"/>
        </w:rPr>
        <w:t>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Egyedül élő súlyosan fogyatékos vagy pszichiátriai beteg: 3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Kétszemélyes háztartásban élő 65 év feletti, illetve súlyosan fogyatékos vagy pszichiátriai beteg személy, amennyiben állapota indokolja a szolgált</w:t>
      </w:r>
      <w:r w:rsidR="00553CBE" w:rsidRPr="00E167C6">
        <w:rPr>
          <w:rFonts w:ascii="Times New Roman" w:hAnsi="Times New Roman" w:cs="Times New Roman"/>
          <w:lang w:eastAsia="hu-HU"/>
        </w:rPr>
        <w:t>atás folyamatos biztosítását: 21</w:t>
      </w:r>
      <w:r w:rsidRPr="00E167C6">
        <w:rPr>
          <w:rFonts w:ascii="Times New Roman" w:hAnsi="Times New Roman" w:cs="Times New Roman"/>
          <w:lang w:eastAsia="hu-HU"/>
        </w:rPr>
        <w:t xml:space="preserve"> fő</w:t>
      </w:r>
    </w:p>
    <w:p w:rsidR="00553CBE" w:rsidRPr="00E167C6" w:rsidRDefault="00553CBE"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Nem rászorult 1 fő.</w:t>
      </w:r>
    </w:p>
    <w:p w:rsidR="00C0069C" w:rsidRPr="00E167C6" w:rsidRDefault="00C0069C" w:rsidP="00C0069C">
      <w:pPr>
        <w:spacing w:after="0"/>
        <w:jc w:val="both"/>
        <w:rPr>
          <w:rFonts w:ascii="Times New Roman" w:hAnsi="Times New Roman" w:cs="Times New Roman"/>
          <w:lang w:eastAsia="hu-HU"/>
        </w:rPr>
      </w:pPr>
    </w:p>
    <w:p w:rsidR="00C0069C" w:rsidRPr="00E167C6" w:rsidRDefault="00553CBE"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igénybe vevők 81</w:t>
      </w:r>
      <w:r w:rsidR="00C0069C" w:rsidRPr="00E167C6">
        <w:rPr>
          <w:rFonts w:ascii="Times New Roman" w:hAnsi="Times New Roman" w:cs="Times New Roman"/>
          <w:lang w:eastAsia="hu-HU"/>
        </w:rPr>
        <w:t xml:space="preserve"> %-a nő. </w:t>
      </w:r>
    </w:p>
    <w:p w:rsidR="00C0069C" w:rsidRPr="00E167C6" w:rsidRDefault="00C0069C" w:rsidP="00C0069C">
      <w:pPr>
        <w:spacing w:after="0"/>
        <w:jc w:val="both"/>
        <w:rPr>
          <w:rFonts w:ascii="Times New Roman" w:hAnsi="Times New Roman" w:cs="Times New Roman"/>
          <w:lang w:eastAsia="hu-HU"/>
        </w:rPr>
      </w:pPr>
    </w:p>
    <w:p w:rsidR="00C0069C" w:rsidRPr="00E167C6" w:rsidRDefault="00553CBE" w:rsidP="00C0069C">
      <w:pPr>
        <w:spacing w:after="0"/>
        <w:jc w:val="both"/>
        <w:rPr>
          <w:rFonts w:ascii="Times New Roman" w:hAnsi="Times New Roman" w:cs="Times New Roman"/>
          <w:lang w:eastAsia="hu-HU"/>
        </w:rPr>
      </w:pPr>
      <w:r w:rsidRPr="00E167C6">
        <w:rPr>
          <w:rFonts w:ascii="Times New Roman" w:hAnsi="Times New Roman" w:cs="Times New Roman"/>
          <w:b/>
          <w:bCs/>
          <w:lang w:eastAsia="hu-HU"/>
        </w:rPr>
        <w:t>2016</w:t>
      </w:r>
      <w:r w:rsidR="00C0069C" w:rsidRPr="00E167C6">
        <w:rPr>
          <w:rFonts w:ascii="Times New Roman" w:hAnsi="Times New Roman" w:cs="Times New Roman"/>
          <w:b/>
          <w:bCs/>
          <w:lang w:eastAsia="hu-HU"/>
        </w:rPr>
        <w:t xml:space="preserve">. évben a készülékek az alábbiak szerint kerültek kihelyezésre: </w:t>
      </w:r>
    </w:p>
    <w:p w:rsidR="00C0069C" w:rsidRPr="00E167C6" w:rsidRDefault="00C0069C" w:rsidP="00C0069C">
      <w:pPr>
        <w:spacing w:after="0"/>
        <w:jc w:val="both"/>
        <w:rPr>
          <w:rFonts w:ascii="Times New Roman" w:hAnsi="Times New Roman" w:cs="Times New Roman"/>
          <w:lang w:eastAsia="hu-HU"/>
        </w:rPr>
      </w:pPr>
    </w:p>
    <w:tbl>
      <w:tblPr>
        <w:tblpPr w:leftFromText="141" w:rightFromText="141" w:vertAnchor="text" w:tblpY="1"/>
        <w:tblOverlap w:val="never"/>
        <w:tblW w:w="6653" w:type="dxa"/>
        <w:tblCellMar>
          <w:left w:w="70" w:type="dxa"/>
          <w:right w:w="70" w:type="dxa"/>
        </w:tblCellMar>
        <w:tblLook w:val="0000" w:firstRow="0" w:lastRow="0" w:firstColumn="0" w:lastColumn="0" w:noHBand="0" w:noVBand="0"/>
      </w:tblPr>
      <w:tblGrid>
        <w:gridCol w:w="2060"/>
        <w:gridCol w:w="1332"/>
        <w:gridCol w:w="1134"/>
        <w:gridCol w:w="2127"/>
      </w:tblGrid>
      <w:tr w:rsidR="00E167C6" w:rsidRPr="00E167C6" w:rsidTr="00C2538D">
        <w:trPr>
          <w:trHeight w:val="270"/>
        </w:trPr>
        <w:tc>
          <w:tcPr>
            <w:tcW w:w="2060" w:type="dxa"/>
            <w:tcBorders>
              <w:top w:val="single" w:sz="8" w:space="0" w:color="auto"/>
              <w:left w:val="single" w:sz="8" w:space="0" w:color="auto"/>
              <w:bottom w:val="single" w:sz="8" w:space="0" w:color="auto"/>
              <w:right w:val="single" w:sz="8" w:space="0" w:color="000000"/>
            </w:tcBorders>
            <w:shd w:val="clear" w:color="auto" w:fill="92D050"/>
            <w:noWrap/>
            <w:vAlign w:val="bottom"/>
          </w:tcPr>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Települések</w:t>
            </w:r>
          </w:p>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neve</w:t>
            </w:r>
          </w:p>
        </w:tc>
        <w:tc>
          <w:tcPr>
            <w:tcW w:w="2466" w:type="dxa"/>
            <w:gridSpan w:val="2"/>
            <w:tcBorders>
              <w:top w:val="single" w:sz="8" w:space="0" w:color="auto"/>
              <w:left w:val="single" w:sz="8" w:space="0" w:color="auto"/>
              <w:bottom w:val="single" w:sz="8" w:space="0" w:color="auto"/>
              <w:right w:val="single" w:sz="8" w:space="0" w:color="000000"/>
            </w:tcBorders>
            <w:shd w:val="clear" w:color="auto" w:fill="92D050"/>
            <w:vAlign w:val="bottom"/>
          </w:tcPr>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Nemek szerint</w:t>
            </w:r>
          </w:p>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fő</w:t>
            </w:r>
          </w:p>
        </w:tc>
        <w:tc>
          <w:tcPr>
            <w:tcW w:w="2127" w:type="dxa"/>
            <w:vMerge w:val="restart"/>
            <w:tcBorders>
              <w:top w:val="single" w:sz="8" w:space="0" w:color="auto"/>
              <w:left w:val="single" w:sz="8" w:space="0" w:color="auto"/>
              <w:right w:val="single" w:sz="8" w:space="0" w:color="000000"/>
            </w:tcBorders>
            <w:shd w:val="clear" w:color="auto" w:fill="92D050"/>
          </w:tcPr>
          <w:p w:rsidR="00C0069C" w:rsidRPr="00E167C6" w:rsidRDefault="00C0069C" w:rsidP="00C2538D">
            <w:pPr>
              <w:spacing w:after="0"/>
              <w:jc w:val="center"/>
              <w:rPr>
                <w:rFonts w:ascii="Times New Roman" w:hAnsi="Times New Roman" w:cs="Times New Roman"/>
                <w:b/>
                <w:lang w:eastAsia="hu-HU"/>
              </w:rPr>
            </w:pPr>
          </w:p>
          <w:p w:rsidR="00C0069C" w:rsidRPr="00E167C6" w:rsidRDefault="00C0069C" w:rsidP="00C2538D">
            <w:pPr>
              <w:shd w:val="clear" w:color="auto" w:fill="92D050"/>
              <w:spacing w:after="0"/>
              <w:jc w:val="center"/>
              <w:rPr>
                <w:rFonts w:ascii="Times New Roman" w:hAnsi="Times New Roman" w:cs="Times New Roman"/>
                <w:b/>
                <w:lang w:eastAsia="hu-HU"/>
              </w:rPr>
            </w:pPr>
            <w:r w:rsidRPr="00E167C6">
              <w:rPr>
                <w:rFonts w:ascii="Times New Roman" w:hAnsi="Times New Roman" w:cs="Times New Roman"/>
                <w:b/>
                <w:lang w:eastAsia="hu-HU"/>
              </w:rPr>
              <w:t>Összesen</w:t>
            </w:r>
          </w:p>
          <w:p w:rsidR="00C0069C" w:rsidRPr="00E167C6" w:rsidRDefault="00C0069C" w:rsidP="00C2538D">
            <w:pPr>
              <w:shd w:val="clear" w:color="auto" w:fill="92D050"/>
              <w:spacing w:after="0"/>
              <w:jc w:val="center"/>
              <w:rPr>
                <w:rFonts w:ascii="Times New Roman" w:hAnsi="Times New Roman" w:cs="Times New Roman"/>
                <w:b/>
                <w:lang w:eastAsia="hu-HU"/>
              </w:rPr>
            </w:pPr>
            <w:r w:rsidRPr="00E167C6">
              <w:rPr>
                <w:rFonts w:ascii="Times New Roman" w:hAnsi="Times New Roman" w:cs="Times New Roman"/>
                <w:b/>
                <w:lang w:eastAsia="hu-HU"/>
              </w:rPr>
              <w:t>fő</w:t>
            </w:r>
          </w:p>
        </w:tc>
      </w:tr>
      <w:tr w:rsidR="00E167C6" w:rsidRPr="00E167C6" w:rsidTr="00C2538D">
        <w:trPr>
          <w:trHeight w:val="270"/>
        </w:trPr>
        <w:tc>
          <w:tcPr>
            <w:tcW w:w="2060" w:type="dxa"/>
            <w:tcBorders>
              <w:top w:val="nil"/>
              <w:left w:val="single" w:sz="8" w:space="0" w:color="auto"/>
              <w:bottom w:val="single" w:sz="8" w:space="0" w:color="auto"/>
              <w:right w:val="single" w:sz="8" w:space="0" w:color="auto"/>
            </w:tcBorders>
            <w:shd w:val="clear" w:color="auto" w:fill="92D050"/>
            <w:noWrap/>
            <w:vAlign w:val="bottom"/>
          </w:tcPr>
          <w:p w:rsidR="00C0069C" w:rsidRPr="00E167C6" w:rsidRDefault="00C0069C" w:rsidP="00C2538D">
            <w:pPr>
              <w:spacing w:after="0"/>
              <w:jc w:val="center"/>
              <w:rPr>
                <w:rFonts w:ascii="Times New Roman" w:hAnsi="Times New Roman" w:cs="Times New Roman"/>
                <w:b/>
                <w:lang w:eastAsia="hu-HU"/>
              </w:rPr>
            </w:pPr>
          </w:p>
        </w:tc>
        <w:tc>
          <w:tcPr>
            <w:tcW w:w="1332" w:type="dxa"/>
            <w:tcBorders>
              <w:top w:val="nil"/>
              <w:left w:val="nil"/>
              <w:bottom w:val="single" w:sz="8" w:space="0" w:color="auto"/>
              <w:right w:val="single" w:sz="4" w:space="0" w:color="auto"/>
            </w:tcBorders>
            <w:shd w:val="clear" w:color="auto" w:fill="92D050"/>
            <w:noWrap/>
            <w:vAlign w:val="bottom"/>
          </w:tcPr>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Nő</w:t>
            </w:r>
          </w:p>
        </w:tc>
        <w:tc>
          <w:tcPr>
            <w:tcW w:w="1134" w:type="dxa"/>
            <w:tcBorders>
              <w:top w:val="nil"/>
              <w:left w:val="nil"/>
              <w:bottom w:val="single" w:sz="8" w:space="0" w:color="auto"/>
              <w:right w:val="single" w:sz="8" w:space="0" w:color="auto"/>
            </w:tcBorders>
            <w:shd w:val="clear" w:color="auto" w:fill="92D050"/>
            <w:noWrap/>
            <w:vAlign w:val="bottom"/>
          </w:tcPr>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Férfi</w:t>
            </w:r>
          </w:p>
        </w:tc>
        <w:tc>
          <w:tcPr>
            <w:tcW w:w="2127" w:type="dxa"/>
            <w:vMerge/>
            <w:tcBorders>
              <w:left w:val="single" w:sz="8" w:space="0" w:color="auto"/>
              <w:bottom w:val="single" w:sz="8" w:space="0" w:color="auto"/>
              <w:right w:val="single" w:sz="8" w:space="0" w:color="000000"/>
            </w:tcBorders>
            <w:shd w:val="clear" w:color="auto" w:fill="92D050"/>
          </w:tcPr>
          <w:p w:rsidR="00C0069C" w:rsidRPr="00E167C6" w:rsidRDefault="00C0069C" w:rsidP="00C2538D">
            <w:pPr>
              <w:spacing w:after="0"/>
              <w:jc w:val="center"/>
              <w:rPr>
                <w:rFonts w:ascii="Times New Roman" w:hAnsi="Times New Roman" w:cs="Times New Roman"/>
                <w:b/>
                <w:lang w:eastAsia="hu-HU"/>
              </w:rPr>
            </w:pPr>
          </w:p>
        </w:tc>
      </w:tr>
      <w:tr w:rsidR="00E167C6" w:rsidRPr="00E167C6" w:rsidTr="00C2538D">
        <w:trPr>
          <w:trHeight w:val="255"/>
        </w:trPr>
        <w:tc>
          <w:tcPr>
            <w:tcW w:w="2060" w:type="dxa"/>
            <w:tcBorders>
              <w:top w:val="nil"/>
              <w:left w:val="single" w:sz="4"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Marcali</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78</w:t>
            </w:r>
          </w:p>
        </w:tc>
        <w:tc>
          <w:tcPr>
            <w:tcW w:w="1134" w:type="dxa"/>
            <w:tcBorders>
              <w:top w:val="nil"/>
              <w:left w:val="nil"/>
              <w:bottom w:val="single" w:sz="4" w:space="0" w:color="auto"/>
              <w:right w:val="single" w:sz="4"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r w:rsidR="00866958" w:rsidRPr="00E167C6">
              <w:rPr>
                <w:rFonts w:ascii="Times New Roman" w:hAnsi="Times New Roman" w:cs="Times New Roman"/>
                <w:lang w:eastAsia="hu-HU"/>
              </w:rPr>
              <w:t>9</w:t>
            </w:r>
          </w:p>
        </w:tc>
        <w:tc>
          <w:tcPr>
            <w:tcW w:w="2127" w:type="dxa"/>
            <w:tcBorders>
              <w:top w:val="nil"/>
              <w:left w:val="nil"/>
              <w:bottom w:val="single" w:sz="4" w:space="0" w:color="auto"/>
              <w:right w:val="single" w:sz="4" w:space="0" w:color="auto"/>
            </w:tcBorders>
            <w:shd w:val="clear" w:color="auto" w:fill="D9D9D9" w:themeFill="background1" w:themeFillShade="D9"/>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97</w:t>
            </w:r>
          </w:p>
        </w:tc>
      </w:tr>
      <w:tr w:rsidR="00E167C6" w:rsidRPr="00E167C6" w:rsidTr="00C2538D">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Tapsony</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18</w:t>
            </w:r>
          </w:p>
        </w:tc>
        <w:tc>
          <w:tcPr>
            <w:tcW w:w="1134" w:type="dxa"/>
            <w:tcBorders>
              <w:top w:val="nil"/>
              <w:left w:val="nil"/>
              <w:bottom w:val="single" w:sz="4" w:space="0" w:color="auto"/>
              <w:right w:val="single" w:sz="8" w:space="0" w:color="auto"/>
            </w:tcBorders>
            <w:shd w:val="clear" w:color="auto" w:fill="auto"/>
            <w:noWrap/>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4</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22</w:t>
            </w:r>
          </w:p>
        </w:tc>
      </w:tr>
      <w:tr w:rsidR="00E167C6" w:rsidRPr="00E167C6" w:rsidTr="00C2538D">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Nikla</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5</w:t>
            </w:r>
          </w:p>
        </w:tc>
        <w:tc>
          <w:tcPr>
            <w:tcW w:w="1134" w:type="dxa"/>
            <w:tcBorders>
              <w:top w:val="nil"/>
              <w:left w:val="nil"/>
              <w:bottom w:val="single" w:sz="4" w:space="0" w:color="auto"/>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5</w:t>
            </w:r>
          </w:p>
        </w:tc>
      </w:tr>
      <w:tr w:rsidR="00E167C6" w:rsidRPr="00E167C6" w:rsidTr="00C2538D">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Csömend</w:t>
            </w:r>
          </w:p>
        </w:tc>
        <w:tc>
          <w:tcPr>
            <w:tcW w:w="1332" w:type="dxa"/>
            <w:tcBorders>
              <w:top w:val="nil"/>
              <w:left w:val="single" w:sz="8" w:space="0" w:color="auto"/>
              <w:bottom w:val="single" w:sz="4" w:space="0" w:color="auto"/>
              <w:right w:val="single" w:sz="4" w:space="0" w:color="auto"/>
            </w:tcBorders>
            <w:shd w:val="clear" w:color="auto" w:fill="auto"/>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c>
          <w:tcPr>
            <w:tcW w:w="1134" w:type="dxa"/>
            <w:tcBorders>
              <w:top w:val="nil"/>
              <w:left w:val="nil"/>
              <w:bottom w:val="single" w:sz="4" w:space="0" w:color="auto"/>
              <w:right w:val="single" w:sz="8" w:space="0" w:color="auto"/>
            </w:tcBorders>
            <w:shd w:val="clear" w:color="auto" w:fill="auto"/>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Kelevíz</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34" w:type="dxa"/>
            <w:tcBorders>
              <w:top w:val="nil"/>
              <w:left w:val="nil"/>
              <w:bottom w:val="single" w:sz="4" w:space="0" w:color="auto"/>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Kéthely</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7</w:t>
            </w:r>
          </w:p>
        </w:tc>
        <w:tc>
          <w:tcPr>
            <w:tcW w:w="1134" w:type="dxa"/>
            <w:tcBorders>
              <w:top w:val="nil"/>
              <w:left w:val="nil"/>
              <w:bottom w:val="single" w:sz="4" w:space="0" w:color="auto"/>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8</w:t>
            </w:r>
          </w:p>
        </w:tc>
      </w:tr>
      <w:tr w:rsidR="00E167C6" w:rsidRPr="00E167C6" w:rsidTr="00C2538D">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Balatonmáriafürdő</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6</w:t>
            </w:r>
          </w:p>
        </w:tc>
        <w:tc>
          <w:tcPr>
            <w:tcW w:w="1134" w:type="dxa"/>
            <w:tcBorders>
              <w:top w:val="nil"/>
              <w:left w:val="nil"/>
              <w:bottom w:val="single" w:sz="4" w:space="0" w:color="auto"/>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7</w:t>
            </w:r>
          </w:p>
        </w:tc>
      </w:tr>
      <w:tr w:rsidR="00E167C6" w:rsidRPr="00E167C6" w:rsidTr="00C2538D">
        <w:trPr>
          <w:trHeight w:val="255"/>
        </w:trPr>
        <w:tc>
          <w:tcPr>
            <w:tcW w:w="2060" w:type="dxa"/>
            <w:tcBorders>
              <w:top w:val="nil"/>
              <w:left w:val="single" w:sz="8" w:space="0" w:color="auto"/>
              <w:bottom w:val="nil"/>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Balatonkeresztúr</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22</w:t>
            </w:r>
          </w:p>
        </w:tc>
        <w:tc>
          <w:tcPr>
            <w:tcW w:w="1134" w:type="dxa"/>
            <w:tcBorders>
              <w:top w:val="nil"/>
              <w:left w:val="nil"/>
              <w:bottom w:val="single" w:sz="4" w:space="0" w:color="auto"/>
              <w:right w:val="single" w:sz="8" w:space="0" w:color="auto"/>
            </w:tcBorders>
            <w:shd w:val="clear" w:color="auto" w:fill="auto"/>
            <w:noWrap/>
            <w:vAlign w:val="center"/>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4</w:t>
            </w:r>
          </w:p>
        </w:tc>
        <w:tc>
          <w:tcPr>
            <w:tcW w:w="2127" w:type="dxa"/>
            <w:tcBorders>
              <w:top w:val="nil"/>
              <w:left w:val="nil"/>
              <w:bottom w:val="single" w:sz="4" w:space="0" w:color="auto"/>
              <w:right w:val="single" w:sz="8" w:space="0" w:color="auto"/>
            </w:tcBorders>
            <w:shd w:val="clear" w:color="auto" w:fill="D9D9D9" w:themeFill="background1" w:themeFillShade="D9"/>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26</w:t>
            </w:r>
          </w:p>
        </w:tc>
      </w:tr>
      <w:tr w:rsidR="00E167C6" w:rsidRPr="00E167C6" w:rsidTr="00C2538D">
        <w:trPr>
          <w:trHeight w:val="255"/>
        </w:trPr>
        <w:tc>
          <w:tcPr>
            <w:tcW w:w="2060" w:type="dxa"/>
            <w:tcBorders>
              <w:top w:val="single" w:sz="4" w:space="0" w:color="auto"/>
              <w:left w:val="single" w:sz="8" w:space="0" w:color="auto"/>
              <w:bottom w:val="nil"/>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Balatonberény</w:t>
            </w:r>
          </w:p>
        </w:tc>
        <w:tc>
          <w:tcPr>
            <w:tcW w:w="1332" w:type="dxa"/>
            <w:tcBorders>
              <w:top w:val="nil"/>
              <w:left w:val="single" w:sz="8" w:space="0" w:color="auto"/>
              <w:bottom w:val="nil"/>
              <w:right w:val="single" w:sz="4"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11</w:t>
            </w:r>
          </w:p>
        </w:tc>
        <w:tc>
          <w:tcPr>
            <w:tcW w:w="1134" w:type="dxa"/>
            <w:tcBorders>
              <w:top w:val="nil"/>
              <w:left w:val="nil"/>
              <w:bottom w:val="nil"/>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3</w:t>
            </w:r>
          </w:p>
        </w:tc>
        <w:tc>
          <w:tcPr>
            <w:tcW w:w="2127" w:type="dxa"/>
            <w:tcBorders>
              <w:top w:val="nil"/>
              <w:left w:val="nil"/>
              <w:bottom w:val="nil"/>
              <w:right w:val="single" w:sz="8" w:space="0" w:color="auto"/>
            </w:tcBorders>
            <w:shd w:val="clear" w:color="auto" w:fill="D9D9D9" w:themeFill="background1" w:themeFillShade="D9"/>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14</w:t>
            </w:r>
          </w:p>
        </w:tc>
      </w:tr>
      <w:tr w:rsidR="00E167C6" w:rsidRPr="00E167C6" w:rsidTr="00C2538D">
        <w:trPr>
          <w:trHeight w:val="255"/>
        </w:trPr>
        <w:tc>
          <w:tcPr>
            <w:tcW w:w="2060" w:type="dxa"/>
            <w:tcBorders>
              <w:top w:val="single" w:sz="4" w:space="0" w:color="auto"/>
              <w:left w:val="single" w:sz="4"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Balatonszentgyörgy</w:t>
            </w:r>
          </w:p>
        </w:tc>
        <w:tc>
          <w:tcPr>
            <w:tcW w:w="1332" w:type="dxa"/>
            <w:tcBorders>
              <w:top w:val="single" w:sz="4" w:space="0" w:color="auto"/>
              <w:left w:val="single" w:sz="8" w:space="0" w:color="auto"/>
              <w:bottom w:val="single" w:sz="4" w:space="0" w:color="auto"/>
              <w:right w:val="single" w:sz="4" w:space="0" w:color="auto"/>
            </w:tcBorders>
            <w:shd w:val="clear" w:color="auto" w:fill="auto"/>
            <w:noWrap/>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11</w:t>
            </w:r>
          </w:p>
        </w:tc>
        <w:tc>
          <w:tcPr>
            <w:tcW w:w="1134" w:type="dxa"/>
            <w:tcBorders>
              <w:top w:val="single" w:sz="4" w:space="0" w:color="auto"/>
              <w:left w:val="nil"/>
              <w:bottom w:val="single" w:sz="4" w:space="0" w:color="auto"/>
              <w:right w:val="single" w:sz="8" w:space="0" w:color="auto"/>
            </w:tcBorders>
            <w:shd w:val="clear" w:color="auto" w:fill="auto"/>
            <w:noWrap/>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4</w:t>
            </w:r>
          </w:p>
        </w:tc>
        <w:tc>
          <w:tcPr>
            <w:tcW w:w="2127" w:type="dxa"/>
            <w:tcBorders>
              <w:top w:val="single" w:sz="4" w:space="0" w:color="auto"/>
              <w:left w:val="nil"/>
              <w:bottom w:val="single" w:sz="4" w:space="0" w:color="auto"/>
              <w:right w:val="single" w:sz="8" w:space="0" w:color="auto"/>
            </w:tcBorders>
            <w:shd w:val="clear" w:color="auto" w:fill="D9D9D9" w:themeFill="background1" w:themeFillShade="D9"/>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15</w:t>
            </w:r>
          </w:p>
        </w:tc>
      </w:tr>
      <w:tr w:rsidR="00E167C6" w:rsidRPr="00E167C6" w:rsidTr="00C2538D">
        <w:trPr>
          <w:trHeight w:val="255"/>
        </w:trPr>
        <w:tc>
          <w:tcPr>
            <w:tcW w:w="2060" w:type="dxa"/>
            <w:tcBorders>
              <w:top w:val="single" w:sz="4" w:space="0" w:color="auto"/>
              <w:left w:val="single" w:sz="4" w:space="0" w:color="auto"/>
              <w:bottom w:val="single" w:sz="4"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Balatonújlak</w:t>
            </w:r>
          </w:p>
        </w:tc>
        <w:tc>
          <w:tcPr>
            <w:tcW w:w="1332" w:type="dxa"/>
            <w:tcBorders>
              <w:top w:val="single" w:sz="4" w:space="0" w:color="auto"/>
              <w:left w:val="single" w:sz="8" w:space="0" w:color="auto"/>
              <w:bottom w:val="single" w:sz="4" w:space="0" w:color="auto"/>
              <w:right w:val="single" w:sz="4" w:space="0" w:color="auto"/>
            </w:tcBorders>
            <w:shd w:val="clear" w:color="auto" w:fill="auto"/>
            <w:noWrap/>
            <w:vAlign w:val="center"/>
          </w:tcPr>
          <w:p w:rsidR="00C0069C" w:rsidRPr="00E167C6" w:rsidRDefault="00866958"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c>
          <w:tcPr>
            <w:tcW w:w="1134" w:type="dxa"/>
            <w:tcBorders>
              <w:top w:val="single" w:sz="4" w:space="0" w:color="auto"/>
              <w:left w:val="nil"/>
              <w:bottom w:val="single" w:sz="4" w:space="0" w:color="auto"/>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127" w:type="dxa"/>
            <w:tcBorders>
              <w:top w:val="single" w:sz="4" w:space="0" w:color="auto"/>
              <w:left w:val="nil"/>
              <w:bottom w:val="single" w:sz="4" w:space="0" w:color="auto"/>
              <w:right w:val="single" w:sz="8" w:space="0" w:color="auto"/>
            </w:tcBorders>
            <w:shd w:val="clear" w:color="auto" w:fill="D9D9D9" w:themeFill="background1" w:themeFillShade="D9"/>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70"/>
        </w:trPr>
        <w:tc>
          <w:tcPr>
            <w:tcW w:w="2060" w:type="dxa"/>
            <w:tcBorders>
              <w:top w:val="nil"/>
              <w:left w:val="single" w:sz="8" w:space="0" w:color="auto"/>
              <w:bottom w:val="single" w:sz="8"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Gadány</w:t>
            </w:r>
          </w:p>
        </w:tc>
        <w:tc>
          <w:tcPr>
            <w:tcW w:w="1332" w:type="dxa"/>
            <w:tcBorders>
              <w:top w:val="nil"/>
              <w:left w:val="single" w:sz="8" w:space="0" w:color="auto"/>
              <w:bottom w:val="single" w:sz="8" w:space="0" w:color="auto"/>
              <w:right w:val="single" w:sz="4" w:space="0" w:color="auto"/>
            </w:tcBorders>
            <w:shd w:val="clear" w:color="auto" w:fill="auto"/>
            <w:noWrap/>
            <w:vAlign w:val="center"/>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34" w:type="dxa"/>
            <w:tcBorders>
              <w:top w:val="nil"/>
              <w:left w:val="nil"/>
              <w:bottom w:val="single" w:sz="8" w:space="0" w:color="auto"/>
              <w:right w:val="single" w:sz="8" w:space="0" w:color="auto"/>
            </w:tcBorders>
            <w:shd w:val="clear" w:color="auto" w:fill="auto"/>
            <w:noWrap/>
            <w:vAlign w:val="center"/>
          </w:tcPr>
          <w:p w:rsidR="00C0069C" w:rsidRPr="00E167C6" w:rsidRDefault="00C0069C"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127" w:type="dxa"/>
            <w:tcBorders>
              <w:top w:val="nil"/>
              <w:left w:val="nil"/>
              <w:bottom w:val="single" w:sz="8" w:space="0" w:color="auto"/>
              <w:right w:val="single" w:sz="8" w:space="0" w:color="auto"/>
            </w:tcBorders>
            <w:shd w:val="clear" w:color="auto" w:fill="D9D9D9" w:themeFill="background1" w:themeFillShade="D9"/>
          </w:tcPr>
          <w:p w:rsidR="00C0069C" w:rsidRPr="00E167C6" w:rsidRDefault="00553CBE" w:rsidP="00C2538D">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70"/>
        </w:trPr>
        <w:tc>
          <w:tcPr>
            <w:tcW w:w="2060" w:type="dxa"/>
            <w:tcBorders>
              <w:top w:val="nil"/>
              <w:left w:val="single" w:sz="8" w:space="0" w:color="auto"/>
              <w:bottom w:val="single" w:sz="8"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Összesen</w:t>
            </w:r>
          </w:p>
        </w:tc>
        <w:tc>
          <w:tcPr>
            <w:tcW w:w="1332" w:type="dxa"/>
            <w:tcBorders>
              <w:top w:val="nil"/>
              <w:left w:val="single" w:sz="8" w:space="0" w:color="auto"/>
              <w:bottom w:val="single" w:sz="8" w:space="0" w:color="auto"/>
              <w:right w:val="nil"/>
            </w:tcBorders>
            <w:shd w:val="clear" w:color="auto" w:fill="D9D9D9" w:themeFill="background1" w:themeFillShade="D9"/>
            <w:noWrap/>
            <w:vAlign w:val="bottom"/>
          </w:tcPr>
          <w:p w:rsidR="00C0069C" w:rsidRPr="00E167C6" w:rsidRDefault="00C0069C"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16</w:t>
            </w:r>
            <w:r w:rsidR="00866958" w:rsidRPr="00E167C6">
              <w:rPr>
                <w:rFonts w:ascii="Times New Roman" w:hAnsi="Times New Roman" w:cs="Times New Roman"/>
                <w:b/>
                <w:lang w:eastAsia="hu-HU"/>
              </w:rPr>
              <w:t>4</w:t>
            </w:r>
          </w:p>
        </w:tc>
        <w:tc>
          <w:tcPr>
            <w:tcW w:w="1134" w:type="dxa"/>
            <w:tcBorders>
              <w:top w:val="nil"/>
              <w:left w:val="single" w:sz="8" w:space="0" w:color="auto"/>
              <w:bottom w:val="single" w:sz="8" w:space="0" w:color="auto"/>
              <w:right w:val="single" w:sz="8" w:space="0" w:color="auto"/>
            </w:tcBorders>
            <w:shd w:val="clear" w:color="auto" w:fill="D9D9D9" w:themeFill="background1" w:themeFillShade="D9"/>
            <w:noWrap/>
            <w:vAlign w:val="bottom"/>
          </w:tcPr>
          <w:p w:rsidR="00C0069C" w:rsidRPr="00E167C6" w:rsidRDefault="00553CBE"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3</w:t>
            </w:r>
            <w:r w:rsidR="00866958" w:rsidRPr="00E167C6">
              <w:rPr>
                <w:rFonts w:ascii="Times New Roman" w:hAnsi="Times New Roman" w:cs="Times New Roman"/>
                <w:b/>
                <w:lang w:eastAsia="hu-HU"/>
              </w:rPr>
              <w:t>7</w:t>
            </w:r>
          </w:p>
        </w:tc>
        <w:tc>
          <w:tcPr>
            <w:tcW w:w="2127" w:type="dxa"/>
            <w:tcBorders>
              <w:top w:val="nil"/>
              <w:left w:val="single" w:sz="8" w:space="0" w:color="auto"/>
              <w:bottom w:val="single" w:sz="8" w:space="0" w:color="auto"/>
              <w:right w:val="single" w:sz="8" w:space="0" w:color="auto"/>
            </w:tcBorders>
            <w:shd w:val="clear" w:color="auto" w:fill="D9D9D9" w:themeFill="background1" w:themeFillShade="D9"/>
          </w:tcPr>
          <w:p w:rsidR="00C0069C" w:rsidRPr="00E167C6" w:rsidRDefault="00866958" w:rsidP="00C2538D">
            <w:pPr>
              <w:spacing w:after="0"/>
              <w:jc w:val="center"/>
              <w:rPr>
                <w:rFonts w:ascii="Times New Roman" w:hAnsi="Times New Roman" w:cs="Times New Roman"/>
                <w:b/>
                <w:lang w:eastAsia="hu-HU"/>
              </w:rPr>
            </w:pPr>
            <w:r w:rsidRPr="00E167C6">
              <w:rPr>
                <w:rFonts w:ascii="Times New Roman" w:hAnsi="Times New Roman" w:cs="Times New Roman"/>
                <w:b/>
                <w:lang w:eastAsia="hu-HU"/>
              </w:rPr>
              <w:t>201</w:t>
            </w:r>
          </w:p>
        </w:tc>
      </w:tr>
    </w:tbl>
    <w:p w:rsidR="00C0069C" w:rsidRPr="00E167C6" w:rsidRDefault="00C0069C" w:rsidP="00C2538D">
      <w:pPr>
        <w:spacing w:after="0"/>
        <w:jc w:val="center"/>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553CBE" w:rsidRPr="00E167C6" w:rsidRDefault="00553CBE" w:rsidP="00C0069C">
      <w:pPr>
        <w:spacing w:after="0"/>
        <w:jc w:val="both"/>
        <w:rPr>
          <w:rFonts w:ascii="Times New Roman" w:hAnsi="Times New Roman" w:cs="Times New Roman"/>
          <w:lang w:eastAsia="hu-HU"/>
        </w:rPr>
      </w:pPr>
    </w:p>
    <w:p w:rsidR="00C0069C" w:rsidRPr="00E167C6" w:rsidRDefault="00C0069C" w:rsidP="00C2538D">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Kivonulás</w:t>
      </w:r>
      <w:r w:rsidR="00553CBE" w:rsidRPr="00E167C6">
        <w:rPr>
          <w:rFonts w:ascii="Times New Roman" w:hAnsi="Times New Roman" w:cs="Times New Roman"/>
          <w:lang w:eastAsia="hu-HU"/>
        </w:rPr>
        <w:t xml:space="preserve">sal járó segélyhívások száma: </w:t>
      </w:r>
      <w:r w:rsidR="00866958" w:rsidRPr="00E167C6">
        <w:rPr>
          <w:rFonts w:ascii="Times New Roman" w:hAnsi="Times New Roman" w:cs="Times New Roman"/>
          <w:lang w:eastAsia="hu-HU"/>
        </w:rPr>
        <w:t>98</w:t>
      </w:r>
      <w:r w:rsidRPr="00E167C6">
        <w:rPr>
          <w:rFonts w:ascii="Times New Roman" w:hAnsi="Times New Roman" w:cs="Times New Roman"/>
          <w:lang w:eastAsia="hu-HU"/>
        </w:rPr>
        <w:t xml:space="preserve"> (</w:t>
      </w:r>
      <w:r w:rsidR="00AC668D" w:rsidRPr="00E167C6">
        <w:rPr>
          <w:rFonts w:ascii="Times New Roman" w:hAnsi="Times New Roman" w:cs="Times New Roman"/>
          <w:lang w:eastAsia="hu-HU"/>
        </w:rPr>
        <w:t xml:space="preserve">Marcali: </w:t>
      </w:r>
      <w:r w:rsidR="008E5553" w:rsidRPr="00E167C6">
        <w:rPr>
          <w:rFonts w:ascii="Times New Roman" w:hAnsi="Times New Roman" w:cs="Times New Roman"/>
          <w:lang w:eastAsia="hu-HU"/>
        </w:rPr>
        <w:t>52</w:t>
      </w:r>
      <w:r w:rsidR="00AC668D" w:rsidRPr="00E167C6">
        <w:rPr>
          <w:rFonts w:ascii="Times New Roman" w:hAnsi="Times New Roman" w:cs="Times New Roman"/>
          <w:lang w:eastAsia="hu-HU"/>
        </w:rPr>
        <w:t>, Nikla: 5</w:t>
      </w:r>
      <w:r w:rsidRPr="00E167C6">
        <w:rPr>
          <w:rFonts w:ascii="Times New Roman" w:hAnsi="Times New Roman" w:cs="Times New Roman"/>
          <w:lang w:eastAsia="hu-HU"/>
        </w:rPr>
        <w:t xml:space="preserve">, </w:t>
      </w:r>
      <w:r w:rsidR="00AC668D" w:rsidRPr="00E167C6">
        <w:rPr>
          <w:rFonts w:ascii="Times New Roman" w:hAnsi="Times New Roman" w:cs="Times New Roman"/>
          <w:lang w:eastAsia="hu-HU"/>
        </w:rPr>
        <w:t>Kéthely: 3</w:t>
      </w:r>
      <w:r w:rsidRPr="00E167C6">
        <w:rPr>
          <w:rFonts w:ascii="Times New Roman" w:hAnsi="Times New Roman" w:cs="Times New Roman"/>
          <w:lang w:eastAsia="hu-HU"/>
        </w:rPr>
        <w:t>, Balatonkeresztúr:</w:t>
      </w:r>
      <w:r w:rsidR="008E5553" w:rsidRPr="00E167C6">
        <w:rPr>
          <w:rFonts w:ascii="Times New Roman" w:hAnsi="Times New Roman" w:cs="Times New Roman"/>
          <w:lang w:eastAsia="hu-HU"/>
        </w:rPr>
        <w:t xml:space="preserve"> 7, Balatonberény: 10</w:t>
      </w:r>
      <w:r w:rsidRPr="00E167C6">
        <w:rPr>
          <w:rFonts w:ascii="Times New Roman" w:hAnsi="Times New Roman" w:cs="Times New Roman"/>
          <w:lang w:eastAsia="hu-HU"/>
        </w:rPr>
        <w:t>, Balatonszen</w:t>
      </w:r>
      <w:r w:rsidR="00AC668D" w:rsidRPr="00E167C6">
        <w:rPr>
          <w:rFonts w:ascii="Times New Roman" w:hAnsi="Times New Roman" w:cs="Times New Roman"/>
          <w:lang w:eastAsia="hu-HU"/>
        </w:rPr>
        <w:t xml:space="preserve">tgyörgy: </w:t>
      </w:r>
      <w:r w:rsidR="008E5553" w:rsidRPr="00E167C6">
        <w:rPr>
          <w:rFonts w:ascii="Times New Roman" w:hAnsi="Times New Roman" w:cs="Times New Roman"/>
          <w:lang w:eastAsia="hu-HU"/>
        </w:rPr>
        <w:t>3, Balatonújlak: 1 Tapsony: 12</w:t>
      </w:r>
      <w:r w:rsidRPr="00E167C6">
        <w:rPr>
          <w:rFonts w:ascii="Times New Roman" w:hAnsi="Times New Roman" w:cs="Times New Roman"/>
          <w:lang w:eastAsia="hu-HU"/>
        </w:rPr>
        <w:t>). Kivonulással nem járó segélyhívások száma:</w:t>
      </w:r>
      <w:r w:rsidR="00AC668D" w:rsidRPr="00E167C6">
        <w:rPr>
          <w:rFonts w:ascii="Times New Roman" w:hAnsi="Times New Roman" w:cs="Times New Roman"/>
          <w:lang w:eastAsia="hu-HU"/>
        </w:rPr>
        <w:t xml:space="preserve"> </w:t>
      </w:r>
      <w:r w:rsidR="008E5553" w:rsidRPr="00E167C6">
        <w:rPr>
          <w:rFonts w:ascii="Times New Roman" w:hAnsi="Times New Roman" w:cs="Times New Roman"/>
          <w:lang w:eastAsia="hu-HU"/>
        </w:rPr>
        <w:t>227</w:t>
      </w:r>
      <w:r w:rsidRPr="00E167C6">
        <w:rPr>
          <w:rFonts w:ascii="Times New Roman" w:hAnsi="Times New Roman" w:cs="Times New Roman"/>
          <w:lang w:eastAsia="hu-HU"/>
        </w:rPr>
        <w:t>.</w:t>
      </w:r>
    </w:p>
    <w:p w:rsidR="00C2538D" w:rsidRPr="00E167C6" w:rsidRDefault="00C2538D" w:rsidP="00C2538D">
      <w:pPr>
        <w:spacing w:after="0" w:line="240" w:lineRule="auto"/>
        <w:rPr>
          <w:rFonts w:ascii="Times New Roman" w:hAnsi="Times New Roman" w:cs="Times New Roman"/>
          <w:lang w:eastAsia="hu-HU"/>
        </w:rPr>
      </w:pPr>
    </w:p>
    <w:p w:rsidR="00C0069C" w:rsidRPr="00E167C6" w:rsidRDefault="00C0069C" w:rsidP="00C2538D">
      <w:pPr>
        <w:spacing w:after="0" w:line="240" w:lineRule="auto"/>
        <w:rPr>
          <w:rFonts w:ascii="Times New Roman" w:hAnsi="Times New Roman" w:cs="Times New Roman"/>
          <w:lang w:eastAsia="hu-HU"/>
        </w:rPr>
      </w:pPr>
      <w:r w:rsidRPr="00E167C6">
        <w:rPr>
          <w:rFonts w:ascii="Times New Roman" w:hAnsi="Times New Roman" w:cs="Times New Roman"/>
          <w:lang w:eastAsia="hu-HU"/>
        </w:rPr>
        <w:t xml:space="preserve">A </w:t>
      </w:r>
      <w:r w:rsidRPr="00E167C6">
        <w:rPr>
          <w:rFonts w:ascii="Times New Roman" w:hAnsi="Times New Roman" w:cs="Times New Roman"/>
          <w:b/>
          <w:bCs/>
          <w:lang w:eastAsia="hu-HU"/>
        </w:rPr>
        <w:t>finanszírozás elszámolásának alapjául</w:t>
      </w:r>
      <w:r w:rsidRPr="00E167C6">
        <w:rPr>
          <w:rFonts w:ascii="Times New Roman" w:hAnsi="Times New Roman" w:cs="Times New Roman"/>
          <w:lang w:eastAsia="hu-HU"/>
        </w:rPr>
        <w:t xml:space="preserve"> szolgáló gondozási napok száma:</w:t>
      </w:r>
    </w:p>
    <w:p w:rsidR="00C0069C" w:rsidRPr="00E167C6" w:rsidRDefault="008E5553" w:rsidP="00C2538D">
      <w:pPr>
        <w:spacing w:after="0" w:line="240" w:lineRule="auto"/>
        <w:rPr>
          <w:rFonts w:ascii="Times New Roman" w:hAnsi="Times New Roman" w:cs="Times New Roman"/>
          <w:b/>
          <w:lang w:eastAsia="hu-HU"/>
        </w:rPr>
      </w:pPr>
      <w:r w:rsidRPr="00E167C6">
        <w:rPr>
          <w:rFonts w:ascii="Times New Roman" w:hAnsi="Times New Roman" w:cs="Times New Roman"/>
          <w:b/>
          <w:lang w:eastAsia="hu-HU"/>
        </w:rPr>
        <w:t>(62 199</w:t>
      </w:r>
      <w:r w:rsidR="00A10137" w:rsidRPr="00E167C6">
        <w:rPr>
          <w:rFonts w:ascii="Times New Roman" w:hAnsi="Times New Roman" w:cs="Times New Roman"/>
          <w:b/>
          <w:lang w:eastAsia="hu-HU"/>
        </w:rPr>
        <w:t>/366</w:t>
      </w:r>
      <w:r w:rsidR="00C0069C" w:rsidRPr="00E167C6">
        <w:rPr>
          <w:rFonts w:ascii="Times New Roman" w:hAnsi="Times New Roman" w:cs="Times New Roman"/>
          <w:b/>
          <w:lang w:eastAsia="hu-HU"/>
        </w:rPr>
        <w:t>=</w:t>
      </w:r>
      <w:r w:rsidR="00A10137" w:rsidRPr="00E167C6">
        <w:rPr>
          <w:rFonts w:ascii="Times New Roman" w:hAnsi="Times New Roman" w:cs="Times New Roman"/>
          <w:b/>
          <w:lang w:eastAsia="hu-HU"/>
        </w:rPr>
        <w:t xml:space="preserve"> 169,942) 170</w:t>
      </w:r>
      <w:r w:rsidR="00C0069C" w:rsidRPr="00E167C6">
        <w:rPr>
          <w:rFonts w:ascii="Times New Roman" w:hAnsi="Times New Roman" w:cs="Times New Roman"/>
          <w:b/>
          <w:lang w:eastAsia="hu-HU"/>
        </w:rPr>
        <w:t xml:space="preserve"> fő </w:t>
      </w:r>
      <w:r w:rsidR="00C0069C" w:rsidRPr="00E167C6">
        <w:rPr>
          <w:rFonts w:ascii="Times New Roman" w:hAnsi="Times New Roman" w:cs="Times New Roman"/>
          <w:lang w:eastAsia="hu-HU"/>
        </w:rPr>
        <w:t>(</w:t>
      </w:r>
      <w:r w:rsidR="00AC668D" w:rsidRPr="00E167C6">
        <w:rPr>
          <w:rFonts w:ascii="Times New Roman" w:hAnsi="Times New Roman" w:cs="Times New Roman"/>
          <w:lang w:eastAsia="hu-HU"/>
        </w:rPr>
        <w:t>normatívát</w:t>
      </w:r>
      <w:r w:rsidR="00C0069C" w:rsidRPr="00E167C6">
        <w:rPr>
          <w:rFonts w:ascii="Times New Roman" w:hAnsi="Times New Roman" w:cs="Times New Roman"/>
          <w:lang w:eastAsia="hu-HU"/>
        </w:rPr>
        <w:t xml:space="preserve"> 170</w:t>
      </w:r>
      <w:r w:rsidR="00AC668D" w:rsidRPr="00E167C6">
        <w:rPr>
          <w:rFonts w:ascii="Times New Roman" w:hAnsi="Times New Roman" w:cs="Times New Roman"/>
          <w:lang w:eastAsia="hu-HU"/>
        </w:rPr>
        <w:t xml:space="preserve"> készülékre igényeltük</w:t>
      </w:r>
      <w:r w:rsidR="00C0069C" w:rsidRPr="00E167C6">
        <w:rPr>
          <w:rFonts w:ascii="Times New Roman" w:hAnsi="Times New Roman" w:cs="Times New Roman"/>
          <w:lang w:eastAsia="hu-HU"/>
        </w:rPr>
        <w:t>)</w:t>
      </w:r>
      <w:r w:rsidR="00C0069C" w:rsidRPr="00E167C6">
        <w:rPr>
          <w:rFonts w:ascii="Times New Roman" w:hAnsi="Times New Roman" w:cs="Times New Roman"/>
          <w:b/>
          <w:lang w:eastAsia="hu-HU"/>
        </w:rPr>
        <w:t xml:space="preserve">. </w:t>
      </w:r>
    </w:p>
    <w:p w:rsidR="00C0069C" w:rsidRPr="00E167C6" w:rsidRDefault="00C0069C" w:rsidP="00C2538D">
      <w:pPr>
        <w:keepNext/>
        <w:spacing w:after="0" w:line="240" w:lineRule="auto"/>
        <w:outlineLvl w:val="3"/>
        <w:rPr>
          <w:rFonts w:ascii="Times New Roman" w:hAnsi="Times New Roman" w:cs="Times New Roman"/>
          <w:bCs/>
          <w:lang w:eastAsia="hu-HU"/>
        </w:rPr>
      </w:pPr>
      <w:r w:rsidRPr="00E167C6">
        <w:rPr>
          <w:rFonts w:ascii="Times New Roman" w:hAnsi="Times New Roman" w:cs="Times New Roman"/>
          <w:b/>
          <w:bCs/>
          <w:lang w:eastAsia="hu-HU"/>
        </w:rPr>
        <w:t xml:space="preserve">Személyi térítési díjak beszedése </w:t>
      </w:r>
    </w:p>
    <w:p w:rsidR="00AC668D" w:rsidRPr="00E167C6" w:rsidRDefault="00C0069C" w:rsidP="00C2538D">
      <w:pPr>
        <w:spacing w:after="0" w:line="240" w:lineRule="auto"/>
        <w:jc w:val="both"/>
        <w:rPr>
          <w:rFonts w:ascii="Times New Roman" w:eastAsia="Times New Roman" w:hAnsi="Times New Roman" w:cs="Times New Roman"/>
          <w:lang w:eastAsia="hu-HU"/>
        </w:rPr>
      </w:pPr>
      <w:r w:rsidRPr="00E167C6">
        <w:rPr>
          <w:rFonts w:ascii="Times New Roman" w:hAnsi="Times New Roman" w:cs="Times New Roman"/>
          <w:lang w:eastAsia="hu-HU"/>
        </w:rPr>
        <w:t xml:space="preserve">Kiszámlázott személyi térítési díj összege: </w:t>
      </w:r>
      <w:r w:rsidR="00AC668D" w:rsidRPr="00E167C6">
        <w:rPr>
          <w:rFonts w:ascii="Times New Roman" w:eastAsia="Times New Roman" w:hAnsi="Times New Roman" w:cs="Times New Roman"/>
          <w:lang w:eastAsia="hu-HU"/>
        </w:rPr>
        <w:t>1 008 170 Ft</w:t>
      </w:r>
    </w:p>
    <w:p w:rsidR="00C0069C" w:rsidRPr="00E167C6" w:rsidRDefault="00C0069C" w:rsidP="00AC668D">
      <w:pPr>
        <w:spacing w:after="0" w:line="240" w:lineRule="auto"/>
        <w:jc w:val="both"/>
        <w:rPr>
          <w:rFonts w:ascii="Times New Roman" w:eastAsia="Times New Roman" w:hAnsi="Times New Roman" w:cs="Times New Roman"/>
          <w:lang w:eastAsia="hu-HU"/>
        </w:rPr>
      </w:pPr>
      <w:r w:rsidRPr="00E167C6">
        <w:rPr>
          <w:rFonts w:ascii="Times New Roman" w:hAnsi="Times New Roman" w:cs="Times New Roman"/>
          <w:lang w:eastAsia="hu-HU"/>
        </w:rPr>
        <w:t xml:space="preserve">Hátralék: </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AC668D" w:rsidRPr="00E167C6">
        <w:rPr>
          <w:rFonts w:ascii="Times New Roman" w:hAnsi="Times New Roman" w:cs="Times New Roman"/>
          <w:lang w:eastAsia="hu-HU"/>
        </w:rPr>
        <w:t>0 FT</w:t>
      </w:r>
    </w:p>
    <w:p w:rsidR="00C0069C" w:rsidRPr="00E167C6" w:rsidRDefault="00C0069C" w:rsidP="00C0069C">
      <w:pPr>
        <w:keepNext/>
        <w:spacing w:before="240" w:after="60"/>
        <w:outlineLvl w:val="3"/>
        <w:rPr>
          <w:rFonts w:ascii="Times New Roman" w:hAnsi="Times New Roman" w:cs="Times New Roman"/>
          <w:b/>
          <w:bCs/>
          <w:lang w:eastAsia="hu-HU"/>
        </w:rPr>
      </w:pPr>
      <w:bookmarkStart w:id="104" w:name="_Toc266951503"/>
      <w:r w:rsidRPr="00E167C6">
        <w:rPr>
          <w:rFonts w:ascii="Times New Roman" w:hAnsi="Times New Roman" w:cs="Times New Roman"/>
          <w:b/>
          <w:bCs/>
          <w:lang w:eastAsia="hu-HU"/>
        </w:rPr>
        <w:t>1.1.5. Család</w:t>
      </w:r>
      <w:r w:rsidR="008E4A5F" w:rsidRPr="00E167C6">
        <w:rPr>
          <w:rFonts w:ascii="Times New Roman" w:hAnsi="Times New Roman" w:cs="Times New Roman"/>
          <w:b/>
          <w:bCs/>
          <w:lang w:eastAsia="hu-HU"/>
        </w:rPr>
        <w:t xml:space="preserve"> és gyermekjóléti szolgál</w:t>
      </w:r>
      <w:bookmarkEnd w:id="104"/>
      <w:r w:rsidR="008E4A5F" w:rsidRPr="00E167C6">
        <w:rPr>
          <w:rFonts w:ascii="Times New Roman" w:hAnsi="Times New Roman" w:cs="Times New Roman"/>
          <w:b/>
          <w:bCs/>
          <w:lang w:eastAsia="hu-HU"/>
        </w:rPr>
        <w:t>tatás</w:t>
      </w:r>
    </w:p>
    <w:p w:rsidR="008E4A5F" w:rsidRPr="00E167C6" w:rsidRDefault="008E4A5F" w:rsidP="008E4A5F">
      <w:pPr>
        <w:jc w:val="both"/>
        <w:rPr>
          <w:rFonts w:ascii="Times New Roman" w:hAnsi="Times New Roman" w:cs="Times New Roman"/>
        </w:rPr>
      </w:pPr>
      <w:r w:rsidRPr="00E167C6">
        <w:rPr>
          <w:rFonts w:ascii="Times New Roman" w:hAnsi="Times New Roman" w:cs="Times New Roman"/>
          <w:lang w:eastAsia="hu-HU"/>
        </w:rPr>
        <w:t xml:space="preserve">A családsegítés szervezeti keretei 2016. január 1-től jogszabályi kötelezés hatására alakultak át család és gyermekjóléti szolgálatokká. </w:t>
      </w:r>
      <w:bookmarkStart w:id="105" w:name="_Toc264011747"/>
      <w:bookmarkStart w:id="106" w:name="_Toc264011863"/>
      <w:bookmarkStart w:id="107" w:name="_Toc264012269"/>
      <w:bookmarkStart w:id="108" w:name="_Toc264290520"/>
      <w:bookmarkStart w:id="109" w:name="_Toc266951504"/>
      <w:r w:rsidRPr="00E167C6">
        <w:rPr>
          <w:rFonts w:ascii="Times New Roman" w:hAnsi="Times New Roman" w:cs="Times New Roman"/>
          <w:lang w:eastAsia="hu-HU"/>
        </w:rPr>
        <w:t xml:space="preserve">Ettől az időponttól, a </w:t>
      </w:r>
      <w:r w:rsidRPr="00E167C6">
        <w:rPr>
          <w:rFonts w:ascii="Times New Roman" w:hAnsi="Times New Roman" w:cs="Times New Roman"/>
        </w:rPr>
        <w:t>szolgáltatás ellátási területe 12 településre (Marcali, Sávoly, Nagyszakácsi, Somogysámson, Somogyzsitfa, Csákány, Szőkedencs, Nemesvid, Somogysimonyi, Vése, Nemesdéd, Varászló) terjed ki.</w:t>
      </w:r>
    </w:p>
    <w:p w:rsidR="00C0069C" w:rsidRPr="00E167C6" w:rsidRDefault="00C0069C" w:rsidP="008E4A5F">
      <w:pPr>
        <w:keepNext/>
        <w:spacing w:before="240" w:after="60"/>
        <w:jc w:val="both"/>
        <w:outlineLvl w:val="3"/>
        <w:rPr>
          <w:rFonts w:ascii="Times New Roman" w:hAnsi="Times New Roman" w:cs="Times New Roman"/>
          <w:b/>
          <w:bCs/>
          <w:lang w:eastAsia="hu-HU"/>
        </w:rPr>
      </w:pPr>
      <w:r w:rsidRPr="00E167C6">
        <w:rPr>
          <w:rFonts w:ascii="Times New Roman" w:hAnsi="Times New Roman" w:cs="Times New Roman"/>
          <w:b/>
          <w:bCs/>
          <w:lang w:eastAsia="hu-HU"/>
        </w:rPr>
        <w:lastRenderedPageBreak/>
        <w:t xml:space="preserve">1.1.5.1. </w:t>
      </w:r>
      <w:r w:rsidR="008E4A5F" w:rsidRPr="00E167C6">
        <w:rPr>
          <w:rFonts w:ascii="Times New Roman" w:hAnsi="Times New Roman" w:cs="Times New Roman"/>
          <w:b/>
          <w:bCs/>
          <w:lang w:eastAsia="hu-HU"/>
        </w:rPr>
        <w:t xml:space="preserve">Család és gyermekjóléti szolgáltatás </w:t>
      </w:r>
      <w:r w:rsidRPr="00E167C6">
        <w:rPr>
          <w:rFonts w:ascii="Times New Roman" w:hAnsi="Times New Roman" w:cs="Times New Roman"/>
          <w:b/>
          <w:bCs/>
          <w:lang w:eastAsia="hu-HU"/>
        </w:rPr>
        <w:t>személyi és tárgyi feltételei</w:t>
      </w:r>
      <w:bookmarkEnd w:id="105"/>
      <w:bookmarkEnd w:id="106"/>
      <w:bookmarkEnd w:id="107"/>
      <w:bookmarkEnd w:id="108"/>
      <w:bookmarkEnd w:id="109"/>
    </w:p>
    <w:p w:rsidR="008E4A5F" w:rsidRPr="00E167C6" w:rsidRDefault="00C0069C" w:rsidP="008E4A5F">
      <w:pPr>
        <w:jc w:val="both"/>
        <w:rPr>
          <w:rFonts w:ascii="Times New Roman" w:hAnsi="Times New Roman" w:cs="Times New Roman"/>
        </w:rPr>
      </w:pPr>
      <w:r w:rsidRPr="00E167C6">
        <w:rPr>
          <w:rFonts w:ascii="Times New Roman" w:hAnsi="Times New Roman" w:cs="Times New Roman"/>
          <w:lang w:eastAsia="hu-HU"/>
        </w:rPr>
        <w:t xml:space="preserve">A </w:t>
      </w:r>
      <w:r w:rsidR="008E4A5F" w:rsidRPr="00E167C6">
        <w:rPr>
          <w:rFonts w:ascii="Times New Roman" w:hAnsi="Times New Roman" w:cs="Times New Roman"/>
          <w:lang w:eastAsia="hu-HU"/>
        </w:rPr>
        <w:t xml:space="preserve">szolgáltatás </w:t>
      </w:r>
      <w:r w:rsidRPr="00E167C6">
        <w:rPr>
          <w:rFonts w:ascii="Times New Roman" w:hAnsi="Times New Roman" w:cs="Times New Roman"/>
          <w:lang w:eastAsia="hu-HU"/>
        </w:rPr>
        <w:t xml:space="preserve">feladatait </w:t>
      </w:r>
      <w:r w:rsidR="008E4A5F" w:rsidRPr="00E167C6">
        <w:rPr>
          <w:rFonts w:ascii="Times New Roman" w:hAnsi="Times New Roman" w:cs="Times New Roman"/>
          <w:lang w:eastAsia="hu-HU"/>
        </w:rPr>
        <w:t xml:space="preserve">az ellátási területen 4 fő családsegítői státusszal biztosítjuk. Egy dolgozók gyermekgondozási díjat vesz igénybe, feladatait pályázó hiányában belső helyettesítéssel láttattuk el. </w:t>
      </w:r>
      <w:r w:rsidRPr="00E167C6">
        <w:rPr>
          <w:rFonts w:ascii="Times New Roman" w:hAnsi="Times New Roman" w:cs="Times New Roman"/>
          <w:lang w:eastAsia="hu-HU"/>
        </w:rPr>
        <w:t xml:space="preserve">A szakmai vezetői feladatokat </w:t>
      </w:r>
      <w:r w:rsidR="008E4A5F" w:rsidRPr="00E167C6">
        <w:rPr>
          <w:rFonts w:ascii="Times New Roman" w:hAnsi="Times New Roman" w:cs="Times New Roman"/>
          <w:lang w:eastAsia="hu-HU"/>
        </w:rPr>
        <w:t>az év elejé</w:t>
      </w:r>
      <w:r w:rsidR="0077367B" w:rsidRPr="00E167C6">
        <w:rPr>
          <w:rFonts w:ascii="Times New Roman" w:hAnsi="Times New Roman" w:cs="Times New Roman"/>
          <w:lang w:eastAsia="hu-HU"/>
        </w:rPr>
        <w:t xml:space="preserve">n </w:t>
      </w:r>
      <w:r w:rsidRPr="00E167C6">
        <w:rPr>
          <w:rFonts w:ascii="Times New Roman" w:hAnsi="Times New Roman" w:cs="Times New Roman"/>
          <w:lang w:eastAsia="hu-HU"/>
        </w:rPr>
        <w:t xml:space="preserve">a család és gyermekjóléti </w:t>
      </w:r>
      <w:r w:rsidR="0077367B" w:rsidRPr="00E167C6">
        <w:rPr>
          <w:rFonts w:ascii="Times New Roman" w:hAnsi="Times New Roman" w:cs="Times New Roman"/>
          <w:lang w:eastAsia="hu-HU"/>
        </w:rPr>
        <w:t xml:space="preserve">központ </w:t>
      </w:r>
      <w:r w:rsidRPr="00E167C6">
        <w:rPr>
          <w:rFonts w:ascii="Times New Roman" w:hAnsi="Times New Roman" w:cs="Times New Roman"/>
          <w:lang w:eastAsia="hu-HU"/>
        </w:rPr>
        <w:t>vezető</w:t>
      </w:r>
      <w:r w:rsidR="0077367B" w:rsidRPr="00E167C6">
        <w:rPr>
          <w:rFonts w:ascii="Times New Roman" w:hAnsi="Times New Roman" w:cs="Times New Roman"/>
          <w:lang w:eastAsia="hu-HU"/>
        </w:rPr>
        <w:t>je,</w:t>
      </w:r>
      <w:r w:rsidR="0077367B" w:rsidRPr="00E167C6">
        <w:rPr>
          <w:rFonts w:ascii="Times New Roman" w:hAnsi="Times New Roman" w:cs="Times New Roman"/>
        </w:rPr>
        <w:t xml:space="preserve"> 2016. 09. 01-től a szolgálat egyik családsegítője osztott munkakörben látta el. Utóbbi jelenleg nem rendelkezik szakvizsgával, de vállalta, hogy 2 éven belül ez irányú kötelezettségének eleget fog tenni.</w:t>
      </w:r>
      <w:r w:rsidRPr="00E167C6">
        <w:rPr>
          <w:rFonts w:ascii="Times New Roman" w:hAnsi="Times New Roman" w:cs="Times New Roman"/>
        </w:rPr>
        <w:t xml:space="preserve"> A </w:t>
      </w:r>
      <w:r w:rsidR="0077367B" w:rsidRPr="00E167C6">
        <w:rPr>
          <w:rFonts w:ascii="Times New Roman" w:hAnsi="Times New Roman" w:cs="Times New Roman"/>
        </w:rPr>
        <w:t xml:space="preserve">dolgozók </w:t>
      </w:r>
      <w:r w:rsidRPr="00E167C6">
        <w:rPr>
          <w:rFonts w:ascii="Times New Roman" w:hAnsi="Times New Roman" w:cs="Times New Roman"/>
        </w:rPr>
        <w:t>szakképzettség</w:t>
      </w:r>
      <w:r w:rsidR="0077367B" w:rsidRPr="00E167C6">
        <w:rPr>
          <w:rFonts w:ascii="Times New Roman" w:hAnsi="Times New Roman" w:cs="Times New Roman"/>
        </w:rPr>
        <w:t>e</w:t>
      </w:r>
      <w:r w:rsidRPr="00E167C6">
        <w:rPr>
          <w:rFonts w:ascii="Times New Roman" w:hAnsi="Times New Roman" w:cs="Times New Roman"/>
        </w:rPr>
        <w:t xml:space="preserve"> 100%.</w:t>
      </w:r>
    </w:p>
    <w:p w:rsidR="00C0069C" w:rsidRPr="00E167C6" w:rsidRDefault="00C0069C" w:rsidP="00C0069C">
      <w:pPr>
        <w:spacing w:after="120"/>
        <w:jc w:val="both"/>
        <w:rPr>
          <w:rFonts w:ascii="Times New Roman" w:hAnsi="Times New Roman" w:cs="Times New Roman"/>
          <w:lang w:eastAsia="hu-HU"/>
        </w:rPr>
      </w:pPr>
      <w:r w:rsidRPr="00E167C6">
        <w:rPr>
          <w:rFonts w:ascii="Times New Roman" w:hAnsi="Times New Roman" w:cs="Times New Roman"/>
          <w:lang w:eastAsia="hu-HU"/>
        </w:rPr>
        <w:t>A családgondozók számára biztosított a továbbképzés, a helyettesítés és az esetmegbeszélés lehetősége.</w:t>
      </w:r>
    </w:p>
    <w:p w:rsidR="004C6BDA" w:rsidRPr="00E167C6" w:rsidRDefault="004C6BDA" w:rsidP="004C6BDA">
      <w:pPr>
        <w:rPr>
          <w:rFonts w:ascii="Times New Roman" w:hAnsi="Times New Roman" w:cs="Times New Roman"/>
        </w:rPr>
      </w:pPr>
      <w:r w:rsidRPr="00E167C6">
        <w:rPr>
          <w:rFonts w:ascii="Times New Roman" w:hAnsi="Times New Roman" w:cs="Times New Roman"/>
        </w:rPr>
        <w:t>Kockázatok</w:t>
      </w:r>
    </w:p>
    <w:p w:rsidR="004C6BDA" w:rsidRPr="00E167C6" w:rsidRDefault="004C6BDA" w:rsidP="000A5AB5">
      <w:pPr>
        <w:numPr>
          <w:ilvl w:val="0"/>
          <w:numId w:val="15"/>
        </w:numPr>
        <w:spacing w:after="0" w:line="240" w:lineRule="auto"/>
        <w:jc w:val="both"/>
        <w:rPr>
          <w:rFonts w:ascii="Times New Roman" w:hAnsi="Times New Roman" w:cs="Times New Roman"/>
          <w:u w:val="single"/>
        </w:rPr>
      </w:pPr>
      <w:r w:rsidRPr="00E167C6">
        <w:rPr>
          <w:rFonts w:ascii="Times New Roman" w:hAnsi="Times New Roman" w:cs="Times New Roman"/>
        </w:rPr>
        <w:t>Szakk</w:t>
      </w:r>
      <w:r w:rsidR="00BC1C9D" w:rsidRPr="00E167C6">
        <w:rPr>
          <w:rFonts w:ascii="Times New Roman" w:hAnsi="Times New Roman" w:cs="Times New Roman"/>
        </w:rPr>
        <w:t xml:space="preserve">épzett munkaerő ellátottság bizonytalan. A </w:t>
      </w:r>
      <w:r w:rsidRPr="00E167C6">
        <w:rPr>
          <w:rFonts w:ascii="Times New Roman" w:hAnsi="Times New Roman" w:cs="Times New Roman"/>
        </w:rPr>
        <w:t xml:space="preserve">helyettesítések biztosítása, finanszírozása folyamatos, azonban a </w:t>
      </w:r>
      <w:r w:rsidR="00BC1C9D" w:rsidRPr="00E167C6">
        <w:rPr>
          <w:rFonts w:ascii="Times New Roman" w:hAnsi="Times New Roman" w:cs="Times New Roman"/>
        </w:rPr>
        <w:t xml:space="preserve">dolgozók fokozatos kimerülése mellett a </w:t>
      </w:r>
      <w:r w:rsidRPr="00E167C6">
        <w:rPr>
          <w:rFonts w:ascii="Times New Roman" w:hAnsi="Times New Roman" w:cs="Times New Roman"/>
        </w:rPr>
        <w:t>jelenlegi ágazati bérrendszer súlyosan veszélyezteti a szolgáltatás biztosítását.</w:t>
      </w:r>
    </w:p>
    <w:p w:rsidR="004C6BDA" w:rsidRPr="00E167C6" w:rsidRDefault="004C6BDA" w:rsidP="000A5AB5">
      <w:pPr>
        <w:numPr>
          <w:ilvl w:val="0"/>
          <w:numId w:val="15"/>
        </w:numPr>
        <w:spacing w:after="0" w:line="240" w:lineRule="auto"/>
        <w:jc w:val="both"/>
        <w:rPr>
          <w:rFonts w:ascii="Times New Roman" w:hAnsi="Times New Roman" w:cs="Times New Roman"/>
          <w:u w:val="single"/>
        </w:rPr>
      </w:pPr>
      <w:r w:rsidRPr="00E167C6">
        <w:rPr>
          <w:rFonts w:ascii="Times New Roman" w:hAnsi="Times New Roman" w:cs="Times New Roman"/>
        </w:rPr>
        <w:t>Jogszabályok nagymértékű változása</w:t>
      </w:r>
      <w:r w:rsidR="00BC1C9D" w:rsidRPr="00E167C6">
        <w:rPr>
          <w:rFonts w:ascii="Times New Roman" w:hAnsi="Times New Roman" w:cs="Times New Roman"/>
        </w:rPr>
        <w:t>, annak napi szinten történő követése az előző kockázatokat erősíti</w:t>
      </w:r>
      <w:r w:rsidRPr="00E167C6">
        <w:rPr>
          <w:rFonts w:ascii="Times New Roman" w:hAnsi="Times New Roman" w:cs="Times New Roman"/>
        </w:rPr>
        <w:t>.</w:t>
      </w:r>
    </w:p>
    <w:p w:rsidR="004C6BDA" w:rsidRPr="00E167C6" w:rsidRDefault="00BC1C9D" w:rsidP="000A5AB5">
      <w:pPr>
        <w:numPr>
          <w:ilvl w:val="0"/>
          <w:numId w:val="15"/>
        </w:numPr>
        <w:spacing w:after="0" w:line="240" w:lineRule="auto"/>
        <w:jc w:val="both"/>
        <w:rPr>
          <w:rFonts w:ascii="Times New Roman" w:hAnsi="Times New Roman" w:cs="Times New Roman"/>
        </w:rPr>
      </w:pPr>
      <w:r w:rsidRPr="00E167C6">
        <w:rPr>
          <w:rFonts w:ascii="Times New Roman" w:hAnsi="Times New Roman" w:cs="Times New Roman"/>
        </w:rPr>
        <w:t>Tárgyi feltételek biztosítása</w:t>
      </w:r>
      <w:r w:rsidR="004C6BDA" w:rsidRPr="00E167C6">
        <w:rPr>
          <w:rFonts w:ascii="Times New Roman" w:hAnsi="Times New Roman" w:cs="Times New Roman"/>
        </w:rPr>
        <w:t xml:space="preserve">: a nyomtató cserére szorul, </w:t>
      </w:r>
      <w:r w:rsidRPr="00E167C6">
        <w:rPr>
          <w:rFonts w:ascii="Times New Roman" w:hAnsi="Times New Roman" w:cs="Times New Roman"/>
        </w:rPr>
        <w:t>a</w:t>
      </w:r>
      <w:r w:rsidR="004C6BDA" w:rsidRPr="00E167C6">
        <w:rPr>
          <w:rFonts w:ascii="Times New Roman" w:hAnsi="Times New Roman" w:cs="Times New Roman"/>
        </w:rPr>
        <w:t xml:space="preserve"> szolgálati gépjármű szintén cserét igényel a rossz műszaki állapot és az elhasználódá</w:t>
      </w:r>
      <w:r w:rsidRPr="00E167C6">
        <w:rPr>
          <w:rFonts w:ascii="Times New Roman" w:hAnsi="Times New Roman" w:cs="Times New Roman"/>
        </w:rPr>
        <w:t>s</w:t>
      </w:r>
      <w:r w:rsidR="004C6BDA" w:rsidRPr="00E167C6">
        <w:rPr>
          <w:rFonts w:ascii="Times New Roman" w:hAnsi="Times New Roman" w:cs="Times New Roman"/>
        </w:rPr>
        <w:t xml:space="preserve"> miatt.</w:t>
      </w:r>
    </w:p>
    <w:p w:rsidR="004C6BDA" w:rsidRPr="00E167C6" w:rsidRDefault="004C6BDA" w:rsidP="00C0069C">
      <w:pPr>
        <w:spacing w:after="120"/>
        <w:jc w:val="both"/>
        <w:rPr>
          <w:rFonts w:ascii="Times New Roman" w:hAnsi="Times New Roman" w:cs="Times New Roman"/>
          <w:lang w:eastAsia="hu-HU"/>
        </w:rPr>
      </w:pPr>
    </w:p>
    <w:p w:rsidR="00C0069C" w:rsidRPr="00E167C6" w:rsidRDefault="00C0069C" w:rsidP="00DA59F2">
      <w:pPr>
        <w:spacing w:before="100" w:beforeAutospacing="1" w:after="100" w:afterAutospacing="1" w:line="240" w:lineRule="auto"/>
        <w:outlineLvl w:val="4"/>
        <w:rPr>
          <w:rFonts w:ascii="Times New Roman" w:hAnsi="Times New Roman" w:cs="Times New Roman"/>
          <w:b/>
          <w:bCs/>
          <w:lang w:eastAsia="hu-HU"/>
        </w:rPr>
      </w:pPr>
      <w:bookmarkStart w:id="110" w:name="_Toc264011748"/>
      <w:bookmarkStart w:id="111" w:name="_Toc264011864"/>
      <w:bookmarkStart w:id="112" w:name="_Toc264012270"/>
      <w:bookmarkStart w:id="113" w:name="_Toc264290521"/>
      <w:bookmarkStart w:id="114" w:name="_Toc266951505"/>
      <w:r w:rsidRPr="00E167C6">
        <w:rPr>
          <w:rFonts w:ascii="Times New Roman" w:hAnsi="Times New Roman" w:cs="Times New Roman"/>
          <w:b/>
          <w:bCs/>
          <w:lang w:eastAsia="hu-HU"/>
        </w:rPr>
        <w:t xml:space="preserve">1.1.5.2. A </w:t>
      </w:r>
      <w:r w:rsidR="00DA59F2" w:rsidRPr="00E167C6">
        <w:rPr>
          <w:rFonts w:ascii="Times New Roman" w:hAnsi="Times New Roman" w:cs="Times New Roman"/>
          <w:b/>
          <w:bCs/>
          <w:lang w:eastAsia="hu-HU"/>
        </w:rPr>
        <w:t>szolgálat</w:t>
      </w:r>
      <w:r w:rsidRPr="00E167C6">
        <w:rPr>
          <w:rFonts w:ascii="Times New Roman" w:hAnsi="Times New Roman" w:cs="Times New Roman"/>
          <w:b/>
          <w:bCs/>
          <w:lang w:eastAsia="hu-HU"/>
        </w:rPr>
        <w:t xml:space="preserve"> szakmai tevékenysége</w:t>
      </w:r>
      <w:bookmarkStart w:id="115" w:name="_Toc264011749"/>
      <w:bookmarkStart w:id="116" w:name="_Toc264011865"/>
      <w:bookmarkStart w:id="117" w:name="_Toc264012271"/>
      <w:bookmarkStart w:id="118" w:name="_Toc264290522"/>
      <w:bookmarkEnd w:id="110"/>
      <w:bookmarkEnd w:id="111"/>
      <w:bookmarkEnd w:id="112"/>
      <w:bookmarkEnd w:id="113"/>
      <w:bookmarkEnd w:id="114"/>
    </w:p>
    <w:p w:rsidR="00C0069C" w:rsidRPr="00E167C6" w:rsidRDefault="00C0069C" w:rsidP="00C0069C">
      <w:pPr>
        <w:jc w:val="both"/>
        <w:rPr>
          <w:rFonts w:ascii="Times New Roman" w:hAnsi="Times New Roman" w:cs="Times New Roman"/>
          <w:lang w:eastAsia="hu-HU"/>
        </w:rPr>
      </w:pPr>
      <w:r w:rsidRPr="00E167C6">
        <w:rPr>
          <w:rFonts w:ascii="Times New Roman" w:hAnsi="Times New Roman" w:cs="Times New Roman"/>
          <w:lang w:eastAsia="hu-HU"/>
        </w:rPr>
        <w:t xml:space="preserve">A </w:t>
      </w:r>
      <w:r w:rsidR="0077367B" w:rsidRPr="00E167C6">
        <w:rPr>
          <w:rFonts w:ascii="Times New Roman" w:hAnsi="Times New Roman" w:cs="Times New Roman"/>
          <w:lang w:eastAsia="hu-HU"/>
        </w:rPr>
        <w:t xml:space="preserve">szolgálatot </w:t>
      </w:r>
      <w:r w:rsidRPr="00E167C6">
        <w:rPr>
          <w:rFonts w:ascii="Times New Roman" w:hAnsi="Times New Roman" w:cs="Times New Roman"/>
          <w:lang w:eastAsia="hu-HU"/>
        </w:rPr>
        <w:t>felkereső ügyfelek jellemző problémáit az alábbiak szerint lehet csoportosítani:</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30% gyermeknevelési</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20% ügyintézéssel kapcsolatos</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15% életviteli probléma,</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7% oktatási, nevelési elhanyagolás</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6% családi-kapcsolati konfliktus</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5% anyagi probléma,</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4% információkéréssel kapcsolatos probléma</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3% elhanyagolás</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3% magatartászavar, teljesítményzavar</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2% egyéb</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2% szenvedélybetegség</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1% családon belüli bántalmazás</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1% lelki-mentális probléma</w:t>
      </w:r>
    </w:p>
    <w:p w:rsidR="0077367B" w:rsidRPr="00E167C6" w:rsidRDefault="0077367B" w:rsidP="000A5AB5">
      <w:pPr>
        <w:numPr>
          <w:ilvl w:val="0"/>
          <w:numId w:val="11"/>
        </w:numPr>
        <w:spacing w:after="0" w:line="240" w:lineRule="auto"/>
        <w:jc w:val="both"/>
        <w:rPr>
          <w:rFonts w:ascii="Times New Roman" w:hAnsi="Times New Roman" w:cs="Times New Roman"/>
        </w:rPr>
      </w:pPr>
      <w:r w:rsidRPr="00E167C6">
        <w:rPr>
          <w:rFonts w:ascii="Times New Roman" w:hAnsi="Times New Roman" w:cs="Times New Roman"/>
        </w:rPr>
        <w:t>1% egyéb egészségi probléma</w:t>
      </w:r>
    </w:p>
    <w:p w:rsidR="00C0069C" w:rsidRPr="00E167C6" w:rsidRDefault="00C0069C" w:rsidP="00C0069C">
      <w:pPr>
        <w:spacing w:after="0"/>
        <w:jc w:val="both"/>
        <w:rPr>
          <w:rFonts w:ascii="Times New Roman" w:hAnsi="Times New Roman" w:cs="Times New Roman"/>
          <w:lang w:eastAsia="hu-HU"/>
        </w:rPr>
      </w:pPr>
    </w:p>
    <w:p w:rsidR="0077367B" w:rsidRPr="00E167C6" w:rsidRDefault="00C0069C" w:rsidP="0077367B">
      <w:pPr>
        <w:pStyle w:val="Szvegtrzs"/>
        <w:jc w:val="both"/>
        <w:rPr>
          <w:rFonts w:ascii="Times New Roman" w:hAnsi="Times New Roman" w:cs="Times New Roman"/>
        </w:rPr>
      </w:pPr>
      <w:r w:rsidRPr="00E167C6">
        <w:rPr>
          <w:rFonts w:ascii="Times New Roman" w:hAnsi="Times New Roman" w:cs="Times New Roman"/>
        </w:rPr>
        <w:t>201</w:t>
      </w:r>
      <w:r w:rsidR="0077367B" w:rsidRPr="00E167C6">
        <w:rPr>
          <w:rFonts w:ascii="Times New Roman" w:hAnsi="Times New Roman" w:cs="Times New Roman"/>
        </w:rPr>
        <w:t>6</w:t>
      </w:r>
      <w:r w:rsidRPr="00E167C6">
        <w:rPr>
          <w:rFonts w:ascii="Times New Roman" w:hAnsi="Times New Roman" w:cs="Times New Roman"/>
        </w:rPr>
        <w:t xml:space="preserve">. évben a </w:t>
      </w:r>
      <w:r w:rsidR="0077367B" w:rsidRPr="00E167C6">
        <w:rPr>
          <w:rFonts w:ascii="Times New Roman" w:hAnsi="Times New Roman" w:cs="Times New Roman"/>
        </w:rPr>
        <w:t>nyilvántartottak</w:t>
      </w:r>
      <w:r w:rsidRPr="00E167C6">
        <w:rPr>
          <w:rFonts w:ascii="Times New Roman" w:hAnsi="Times New Roman" w:cs="Times New Roman"/>
        </w:rPr>
        <w:t xml:space="preserve"> száma </w:t>
      </w:r>
      <w:r w:rsidR="00C12855" w:rsidRPr="00E167C6">
        <w:rPr>
          <w:rFonts w:ascii="Times New Roman" w:hAnsi="Times New Roman" w:cs="Times New Roman"/>
        </w:rPr>
        <w:t>160</w:t>
      </w:r>
      <w:r w:rsidR="0077367B" w:rsidRPr="00E167C6">
        <w:rPr>
          <w:rFonts w:ascii="Times New Roman" w:hAnsi="Times New Roman" w:cs="Times New Roman"/>
        </w:rPr>
        <w:t xml:space="preserve"> család</w:t>
      </w:r>
      <w:r w:rsidRPr="00E167C6">
        <w:rPr>
          <w:rFonts w:ascii="Times New Roman" w:hAnsi="Times New Roman" w:cs="Times New Roman"/>
        </w:rPr>
        <w:t xml:space="preserve">, </w:t>
      </w:r>
      <w:r w:rsidR="00C12855" w:rsidRPr="00E167C6">
        <w:rPr>
          <w:rFonts w:ascii="Times New Roman" w:hAnsi="Times New Roman" w:cs="Times New Roman"/>
        </w:rPr>
        <w:t>220</w:t>
      </w:r>
      <w:r w:rsidR="0077367B" w:rsidRPr="00E167C6">
        <w:rPr>
          <w:rFonts w:ascii="Times New Roman" w:hAnsi="Times New Roman" w:cs="Times New Roman"/>
        </w:rPr>
        <w:t xml:space="preserve"> gyer</w:t>
      </w:r>
      <w:r w:rsidR="00C12855" w:rsidRPr="00E167C6">
        <w:rPr>
          <w:rFonts w:ascii="Times New Roman" w:hAnsi="Times New Roman" w:cs="Times New Roman"/>
        </w:rPr>
        <w:t>mek. Szociális segítőmunkában 81 család, 105</w:t>
      </w:r>
      <w:r w:rsidR="0077367B" w:rsidRPr="00E167C6">
        <w:rPr>
          <w:rFonts w:ascii="Times New Roman" w:hAnsi="Times New Roman" w:cs="Times New Roman"/>
        </w:rPr>
        <w:t xml:space="preserve"> gyermeke részesült, védelembevétel alatt állt 31 család 42 gyermeke, nevelésbevétel alatt</w:t>
      </w:r>
      <w:r w:rsidR="00C12855" w:rsidRPr="00E167C6">
        <w:rPr>
          <w:rFonts w:ascii="Times New Roman" w:hAnsi="Times New Roman" w:cs="Times New Roman"/>
        </w:rPr>
        <w:t xml:space="preserve"> 40 család 63</w:t>
      </w:r>
      <w:r w:rsidR="0077367B" w:rsidRPr="00E167C6">
        <w:rPr>
          <w:rFonts w:ascii="Times New Roman" w:hAnsi="Times New Roman" w:cs="Times New Roman"/>
        </w:rPr>
        <w:t xml:space="preserve"> gyermeke, utógondozásban részesült 8 család 10 gyermeke.</w:t>
      </w:r>
    </w:p>
    <w:p w:rsidR="0077367B" w:rsidRPr="00E167C6" w:rsidRDefault="0077367B" w:rsidP="0077367B">
      <w:pPr>
        <w:pStyle w:val="Szvegtrzs"/>
        <w:spacing w:after="0" w:line="240" w:lineRule="auto"/>
        <w:rPr>
          <w:rFonts w:ascii="Times New Roman" w:hAnsi="Times New Roman" w:cs="Times New Roman"/>
        </w:rPr>
      </w:pPr>
      <w:r w:rsidRPr="00E167C6">
        <w:rPr>
          <w:rFonts w:ascii="Times New Roman" w:hAnsi="Times New Roman" w:cs="Times New Roman"/>
        </w:rPr>
        <w:t>A</w:t>
      </w:r>
      <w:r w:rsidR="008B6134" w:rsidRPr="00E167C6">
        <w:rPr>
          <w:rFonts w:ascii="Times New Roman" w:hAnsi="Times New Roman" w:cs="Times New Roman"/>
        </w:rPr>
        <w:t>z ügyfélforgalom: 2016. évben</w:t>
      </w:r>
      <w:r w:rsidRPr="00E167C6">
        <w:rPr>
          <w:rFonts w:ascii="Times New Roman" w:hAnsi="Times New Roman" w:cs="Times New Roman"/>
        </w:rPr>
        <w:t xml:space="preserve"> Marcali és</w:t>
      </w:r>
      <w:r w:rsidR="008B6134" w:rsidRPr="00E167C6">
        <w:rPr>
          <w:rFonts w:ascii="Times New Roman" w:hAnsi="Times New Roman" w:cs="Times New Roman"/>
        </w:rPr>
        <w:t xml:space="preserve"> terület összesen 5</w:t>
      </w:r>
      <w:r w:rsidRPr="00E167C6">
        <w:rPr>
          <w:rFonts w:ascii="Times New Roman" w:hAnsi="Times New Roman" w:cs="Times New Roman"/>
        </w:rPr>
        <w:t xml:space="preserve"> </w:t>
      </w:r>
      <w:r w:rsidR="008B6134" w:rsidRPr="00E167C6">
        <w:rPr>
          <w:rFonts w:ascii="Times New Roman" w:hAnsi="Times New Roman" w:cs="Times New Roman"/>
        </w:rPr>
        <w:t>226</w:t>
      </w:r>
      <w:r w:rsidRPr="00E167C6">
        <w:rPr>
          <w:rFonts w:ascii="Times New Roman" w:hAnsi="Times New Roman" w:cs="Times New Roman"/>
        </w:rPr>
        <w:t xml:space="preserve"> fő volt. Ebből 2 </w:t>
      </w:r>
      <w:r w:rsidR="008B6134" w:rsidRPr="00E167C6">
        <w:rPr>
          <w:rFonts w:ascii="Times New Roman" w:hAnsi="Times New Roman" w:cs="Times New Roman"/>
        </w:rPr>
        <w:t>942</w:t>
      </w:r>
      <w:r w:rsidRPr="00E167C6">
        <w:rPr>
          <w:rFonts w:ascii="Times New Roman" w:hAnsi="Times New Roman" w:cs="Times New Roman"/>
        </w:rPr>
        <w:t xml:space="preserve"> fő a Marc</w:t>
      </w:r>
      <w:r w:rsidR="008B6134" w:rsidRPr="00E167C6">
        <w:rPr>
          <w:rFonts w:ascii="Times New Roman" w:hAnsi="Times New Roman" w:cs="Times New Roman"/>
        </w:rPr>
        <w:t>ali forgalom, a terület 2</w:t>
      </w:r>
      <w:r w:rsidRPr="00E167C6">
        <w:rPr>
          <w:rFonts w:ascii="Times New Roman" w:hAnsi="Times New Roman" w:cs="Times New Roman"/>
        </w:rPr>
        <w:t xml:space="preserve"> </w:t>
      </w:r>
      <w:r w:rsidR="008B6134" w:rsidRPr="00E167C6">
        <w:rPr>
          <w:rFonts w:ascii="Times New Roman" w:hAnsi="Times New Roman" w:cs="Times New Roman"/>
        </w:rPr>
        <w:t>2</w:t>
      </w:r>
      <w:r w:rsidRPr="00E167C6">
        <w:rPr>
          <w:rFonts w:ascii="Times New Roman" w:hAnsi="Times New Roman" w:cs="Times New Roman"/>
        </w:rPr>
        <w:t>8</w:t>
      </w:r>
      <w:r w:rsidR="008B6134" w:rsidRPr="00E167C6">
        <w:rPr>
          <w:rFonts w:ascii="Times New Roman" w:hAnsi="Times New Roman" w:cs="Times New Roman"/>
        </w:rPr>
        <w:t>4</w:t>
      </w:r>
      <w:r w:rsidRPr="00E167C6">
        <w:rPr>
          <w:rFonts w:ascii="Times New Roman" w:hAnsi="Times New Roman" w:cs="Times New Roman"/>
        </w:rPr>
        <w:t xml:space="preserve"> fő volt.</w:t>
      </w:r>
    </w:p>
    <w:p w:rsidR="0077367B" w:rsidRPr="00E167C6" w:rsidRDefault="0077367B" w:rsidP="0077367B">
      <w:pPr>
        <w:spacing w:after="0" w:line="240" w:lineRule="auto"/>
        <w:jc w:val="both"/>
        <w:rPr>
          <w:rFonts w:ascii="Times New Roman" w:hAnsi="Times New Roman" w:cs="Times New Roman"/>
        </w:rPr>
      </w:pPr>
      <w:r w:rsidRPr="00E167C6">
        <w:rPr>
          <w:rFonts w:ascii="Times New Roman" w:hAnsi="Times New Roman" w:cs="Times New Roman"/>
        </w:rPr>
        <w:t>Családl</w:t>
      </w:r>
      <w:r w:rsidR="008B6134" w:rsidRPr="00E167C6">
        <w:rPr>
          <w:rFonts w:ascii="Times New Roman" w:hAnsi="Times New Roman" w:cs="Times New Roman"/>
        </w:rPr>
        <w:t>átogatások száma: Marcaliban 627</w:t>
      </w:r>
      <w:r w:rsidRPr="00E167C6">
        <w:rPr>
          <w:rFonts w:ascii="Times New Roman" w:hAnsi="Times New Roman" w:cs="Times New Roman"/>
        </w:rPr>
        <w:t xml:space="preserve">, területen: 1 </w:t>
      </w:r>
      <w:r w:rsidR="008B6134" w:rsidRPr="00E167C6">
        <w:rPr>
          <w:rFonts w:ascii="Times New Roman" w:hAnsi="Times New Roman" w:cs="Times New Roman"/>
        </w:rPr>
        <w:t>387</w:t>
      </w:r>
      <w:r w:rsidRPr="00E167C6">
        <w:rPr>
          <w:rFonts w:ascii="Times New Roman" w:hAnsi="Times New Roman" w:cs="Times New Roman"/>
        </w:rPr>
        <w:t xml:space="preserve"> alkalom</w:t>
      </w:r>
      <w:r w:rsidR="008B6134" w:rsidRPr="00E167C6">
        <w:rPr>
          <w:rFonts w:ascii="Times New Roman" w:hAnsi="Times New Roman" w:cs="Times New Roman"/>
        </w:rPr>
        <w:t>, összesen:2014</w:t>
      </w:r>
      <w:r w:rsidRPr="00E167C6">
        <w:rPr>
          <w:rFonts w:ascii="Times New Roman" w:hAnsi="Times New Roman" w:cs="Times New Roman"/>
        </w:rPr>
        <w:t>.</w:t>
      </w:r>
    </w:p>
    <w:p w:rsidR="00596ED4" w:rsidRPr="00E167C6" w:rsidRDefault="00596ED4" w:rsidP="0077367B">
      <w:pPr>
        <w:spacing w:after="0" w:line="240" w:lineRule="auto"/>
        <w:jc w:val="both"/>
        <w:rPr>
          <w:rFonts w:ascii="Times New Roman" w:hAnsi="Times New Roman" w:cs="Times New Roman"/>
        </w:rPr>
      </w:pPr>
    </w:p>
    <w:p w:rsidR="00596ED4" w:rsidRPr="00E167C6" w:rsidRDefault="00596ED4" w:rsidP="00596ED4">
      <w:pPr>
        <w:rPr>
          <w:rFonts w:ascii="Times New Roman" w:hAnsi="Times New Roman" w:cs="Times New Roman"/>
          <w:b/>
          <w:lang w:eastAsia="hu-HU"/>
        </w:rPr>
      </w:pPr>
      <w:r w:rsidRPr="00E167C6">
        <w:rPr>
          <w:rFonts w:ascii="Times New Roman" w:hAnsi="Times New Roman" w:cs="Times New Roman"/>
          <w:b/>
          <w:lang w:eastAsia="hu-HU"/>
        </w:rPr>
        <w:t>Települési adatok:</w:t>
      </w:r>
    </w:p>
    <w:tbl>
      <w:tblPr>
        <w:tblStyle w:val="Rcsostblzat"/>
        <w:tblW w:w="0" w:type="auto"/>
        <w:tblLook w:val="04A0" w:firstRow="1" w:lastRow="0" w:firstColumn="1" w:lastColumn="0" w:noHBand="0" w:noVBand="1"/>
      </w:tblPr>
      <w:tblGrid>
        <w:gridCol w:w="1023"/>
        <w:gridCol w:w="1659"/>
        <w:gridCol w:w="1047"/>
        <w:gridCol w:w="992"/>
        <w:gridCol w:w="1003"/>
        <w:gridCol w:w="990"/>
        <w:gridCol w:w="1134"/>
        <w:gridCol w:w="1214"/>
      </w:tblGrid>
      <w:tr w:rsidR="00E167C6" w:rsidRPr="00E167C6" w:rsidTr="004D6BCA">
        <w:tc>
          <w:tcPr>
            <w:tcW w:w="9062" w:type="dxa"/>
            <w:gridSpan w:val="8"/>
            <w:shd w:val="clear" w:color="auto" w:fill="92D050"/>
          </w:tcPr>
          <w:p w:rsidR="004D6BCA" w:rsidRPr="00E167C6" w:rsidRDefault="004D6BCA" w:rsidP="004D6BCA">
            <w:pPr>
              <w:jc w:val="center"/>
              <w:rPr>
                <w:b/>
                <w:sz w:val="22"/>
                <w:szCs w:val="22"/>
              </w:rPr>
            </w:pPr>
            <w:r w:rsidRPr="00E167C6">
              <w:rPr>
                <w:b/>
                <w:sz w:val="22"/>
                <w:szCs w:val="22"/>
              </w:rPr>
              <w:t>Család és gyermekjóléti szolgálat által szociális segítő munkában gondozott</w:t>
            </w:r>
          </w:p>
          <w:p w:rsidR="004D6BCA" w:rsidRPr="00E167C6" w:rsidRDefault="004D6BCA" w:rsidP="004D6BCA">
            <w:pPr>
              <w:jc w:val="center"/>
              <w:rPr>
                <w:b/>
                <w:sz w:val="22"/>
                <w:szCs w:val="22"/>
              </w:rPr>
            </w:pPr>
            <w:r w:rsidRPr="00E167C6">
              <w:rPr>
                <w:b/>
                <w:sz w:val="22"/>
                <w:szCs w:val="22"/>
              </w:rPr>
              <w:t>Családok/gyermekek száma</w:t>
            </w:r>
          </w:p>
          <w:p w:rsidR="004D6BCA" w:rsidRPr="00E167C6" w:rsidRDefault="004D6BCA" w:rsidP="004D6BCA">
            <w:pPr>
              <w:jc w:val="center"/>
              <w:rPr>
                <w:sz w:val="22"/>
                <w:szCs w:val="22"/>
              </w:rPr>
            </w:pPr>
            <w:r w:rsidRPr="00E167C6">
              <w:rPr>
                <w:b/>
                <w:sz w:val="22"/>
                <w:szCs w:val="22"/>
              </w:rPr>
              <w:t>2016. október 31-ig</w:t>
            </w:r>
          </w:p>
        </w:tc>
      </w:tr>
      <w:tr w:rsidR="00E167C6" w:rsidRPr="00E167C6" w:rsidTr="0069134C">
        <w:tc>
          <w:tcPr>
            <w:tcW w:w="996"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Sorszám</w:t>
            </w:r>
          </w:p>
        </w:tc>
        <w:tc>
          <w:tcPr>
            <w:tcW w:w="1650"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Település</w:t>
            </w:r>
          </w:p>
        </w:tc>
        <w:tc>
          <w:tcPr>
            <w:tcW w:w="1053"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Szsm.</w:t>
            </w:r>
          </w:p>
        </w:tc>
        <w:tc>
          <w:tcPr>
            <w:tcW w:w="1000"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Nv.</w:t>
            </w:r>
          </w:p>
        </w:tc>
        <w:tc>
          <w:tcPr>
            <w:tcW w:w="1011"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VV.</w:t>
            </w:r>
          </w:p>
        </w:tc>
        <w:tc>
          <w:tcPr>
            <w:tcW w:w="1000"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Ug.</w:t>
            </w:r>
          </w:p>
        </w:tc>
        <w:tc>
          <w:tcPr>
            <w:tcW w:w="1136"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Összesen</w:t>
            </w:r>
          </w:p>
        </w:tc>
        <w:tc>
          <w:tcPr>
            <w:tcW w:w="1216" w:type="dxa"/>
            <w:shd w:val="clear" w:color="auto" w:fill="D9D9D9" w:themeFill="background1" w:themeFillShade="D9"/>
          </w:tcPr>
          <w:p w:rsidR="004D6BCA" w:rsidRPr="00E167C6" w:rsidRDefault="004D6BCA" w:rsidP="0077367B">
            <w:pPr>
              <w:jc w:val="both"/>
              <w:rPr>
                <w:b/>
                <w:sz w:val="22"/>
                <w:szCs w:val="22"/>
              </w:rPr>
            </w:pPr>
            <w:r w:rsidRPr="00E167C6">
              <w:rPr>
                <w:b/>
                <w:sz w:val="22"/>
                <w:szCs w:val="22"/>
              </w:rPr>
              <w:t>Forgalom</w:t>
            </w:r>
          </w:p>
          <w:p w:rsidR="0013708F" w:rsidRPr="00E167C6" w:rsidRDefault="0013708F" w:rsidP="0077367B">
            <w:pPr>
              <w:jc w:val="both"/>
              <w:rPr>
                <w:b/>
                <w:sz w:val="22"/>
                <w:szCs w:val="22"/>
              </w:rPr>
            </w:pP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lastRenderedPageBreak/>
              <w:t>1.</w:t>
            </w:r>
          </w:p>
        </w:tc>
        <w:tc>
          <w:tcPr>
            <w:tcW w:w="1650" w:type="dxa"/>
            <w:shd w:val="clear" w:color="auto" w:fill="D9D9D9" w:themeFill="background1" w:themeFillShade="D9"/>
            <w:vAlign w:val="bottom"/>
          </w:tcPr>
          <w:p w:rsidR="004D6BCA" w:rsidRPr="00E167C6" w:rsidRDefault="004D6BCA" w:rsidP="004D6BCA">
            <w:pPr>
              <w:rPr>
                <w:sz w:val="22"/>
                <w:szCs w:val="22"/>
              </w:rPr>
            </w:pPr>
            <w:r w:rsidRPr="00E167C6">
              <w:rPr>
                <w:sz w:val="22"/>
                <w:szCs w:val="22"/>
              </w:rPr>
              <w:t>Marcali</w:t>
            </w:r>
          </w:p>
        </w:tc>
        <w:tc>
          <w:tcPr>
            <w:tcW w:w="1053" w:type="dxa"/>
          </w:tcPr>
          <w:p w:rsidR="004D6BCA" w:rsidRPr="00E167C6" w:rsidRDefault="0013708F" w:rsidP="004D6BCA">
            <w:pPr>
              <w:jc w:val="both"/>
              <w:rPr>
                <w:sz w:val="22"/>
                <w:szCs w:val="22"/>
              </w:rPr>
            </w:pPr>
            <w:r w:rsidRPr="00E167C6">
              <w:rPr>
                <w:sz w:val="22"/>
                <w:szCs w:val="22"/>
              </w:rPr>
              <w:t>31/44</w:t>
            </w:r>
          </w:p>
        </w:tc>
        <w:tc>
          <w:tcPr>
            <w:tcW w:w="1000" w:type="dxa"/>
          </w:tcPr>
          <w:p w:rsidR="004D6BCA" w:rsidRPr="00E167C6" w:rsidRDefault="008B6134" w:rsidP="004D6BCA">
            <w:pPr>
              <w:jc w:val="both"/>
              <w:rPr>
                <w:sz w:val="22"/>
                <w:szCs w:val="22"/>
              </w:rPr>
            </w:pPr>
            <w:r w:rsidRPr="00E167C6">
              <w:rPr>
                <w:sz w:val="22"/>
                <w:szCs w:val="22"/>
              </w:rPr>
              <w:t>13/18</w:t>
            </w:r>
          </w:p>
        </w:tc>
        <w:tc>
          <w:tcPr>
            <w:tcW w:w="1011" w:type="dxa"/>
          </w:tcPr>
          <w:p w:rsidR="004D6BCA" w:rsidRPr="00E167C6" w:rsidRDefault="0013708F" w:rsidP="004D6BCA">
            <w:pPr>
              <w:jc w:val="both"/>
              <w:rPr>
                <w:sz w:val="22"/>
                <w:szCs w:val="22"/>
              </w:rPr>
            </w:pPr>
            <w:r w:rsidRPr="00E167C6">
              <w:rPr>
                <w:sz w:val="22"/>
                <w:szCs w:val="22"/>
              </w:rPr>
              <w:t>14/21</w:t>
            </w:r>
          </w:p>
        </w:tc>
        <w:tc>
          <w:tcPr>
            <w:tcW w:w="1000" w:type="dxa"/>
          </w:tcPr>
          <w:p w:rsidR="004D6BCA" w:rsidRPr="00E167C6" w:rsidRDefault="0013708F" w:rsidP="004D6BCA">
            <w:pPr>
              <w:jc w:val="both"/>
              <w:rPr>
                <w:sz w:val="22"/>
                <w:szCs w:val="22"/>
              </w:rPr>
            </w:pPr>
            <w:r w:rsidRPr="00E167C6">
              <w:rPr>
                <w:sz w:val="22"/>
                <w:szCs w:val="22"/>
              </w:rPr>
              <w:t>2/3</w:t>
            </w:r>
          </w:p>
        </w:tc>
        <w:tc>
          <w:tcPr>
            <w:tcW w:w="1136" w:type="dxa"/>
            <w:shd w:val="clear" w:color="auto" w:fill="D9D9D9" w:themeFill="background1" w:themeFillShade="D9"/>
          </w:tcPr>
          <w:p w:rsidR="004D6BCA" w:rsidRPr="00E167C6" w:rsidRDefault="00DB084B" w:rsidP="004D6BCA">
            <w:pPr>
              <w:jc w:val="both"/>
              <w:rPr>
                <w:sz w:val="22"/>
                <w:szCs w:val="22"/>
              </w:rPr>
            </w:pPr>
            <w:r w:rsidRPr="00E167C6">
              <w:rPr>
                <w:sz w:val="22"/>
                <w:szCs w:val="22"/>
              </w:rPr>
              <w:t>60</w:t>
            </w:r>
            <w:r w:rsidR="008B6134" w:rsidRPr="00E167C6">
              <w:rPr>
                <w:sz w:val="22"/>
                <w:szCs w:val="22"/>
              </w:rPr>
              <w:t>/86</w:t>
            </w:r>
          </w:p>
        </w:tc>
        <w:tc>
          <w:tcPr>
            <w:tcW w:w="1216" w:type="dxa"/>
          </w:tcPr>
          <w:p w:rsidR="004D6BCA" w:rsidRPr="00E167C6" w:rsidRDefault="00B254C3" w:rsidP="004D6BCA">
            <w:pPr>
              <w:jc w:val="both"/>
              <w:rPr>
                <w:sz w:val="22"/>
                <w:szCs w:val="22"/>
              </w:rPr>
            </w:pPr>
            <w:r w:rsidRPr="00E167C6">
              <w:rPr>
                <w:sz w:val="22"/>
                <w:szCs w:val="22"/>
              </w:rPr>
              <w:t>2 535</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2.</w:t>
            </w:r>
          </w:p>
        </w:tc>
        <w:tc>
          <w:tcPr>
            <w:tcW w:w="1650" w:type="dxa"/>
            <w:shd w:val="clear" w:color="auto" w:fill="D9D9D9" w:themeFill="background1" w:themeFillShade="D9"/>
            <w:vAlign w:val="bottom"/>
          </w:tcPr>
          <w:p w:rsidR="004D6BCA" w:rsidRPr="00E167C6" w:rsidRDefault="004D6BCA" w:rsidP="004D6BCA">
            <w:pPr>
              <w:rPr>
                <w:sz w:val="22"/>
                <w:szCs w:val="22"/>
              </w:rPr>
            </w:pPr>
            <w:r w:rsidRPr="00E167C6">
              <w:rPr>
                <w:sz w:val="22"/>
                <w:szCs w:val="22"/>
              </w:rPr>
              <w:t>Sávoly</w:t>
            </w:r>
          </w:p>
        </w:tc>
        <w:tc>
          <w:tcPr>
            <w:tcW w:w="1053" w:type="dxa"/>
          </w:tcPr>
          <w:p w:rsidR="004D6BCA" w:rsidRPr="00E167C6" w:rsidRDefault="008B6134" w:rsidP="004D6BCA">
            <w:pPr>
              <w:jc w:val="both"/>
              <w:rPr>
                <w:sz w:val="22"/>
                <w:szCs w:val="22"/>
              </w:rPr>
            </w:pPr>
            <w:r w:rsidRPr="00E167C6">
              <w:rPr>
                <w:sz w:val="22"/>
                <w:szCs w:val="22"/>
              </w:rPr>
              <w:t>5/7</w:t>
            </w:r>
          </w:p>
        </w:tc>
        <w:tc>
          <w:tcPr>
            <w:tcW w:w="1000" w:type="dxa"/>
          </w:tcPr>
          <w:p w:rsidR="004D6BCA" w:rsidRPr="00E167C6" w:rsidRDefault="0013708F" w:rsidP="004D6BCA">
            <w:pPr>
              <w:jc w:val="both"/>
              <w:rPr>
                <w:sz w:val="22"/>
                <w:szCs w:val="22"/>
              </w:rPr>
            </w:pPr>
            <w:r w:rsidRPr="00E167C6">
              <w:rPr>
                <w:sz w:val="22"/>
                <w:szCs w:val="22"/>
              </w:rPr>
              <w:t>3/3</w:t>
            </w:r>
          </w:p>
        </w:tc>
        <w:tc>
          <w:tcPr>
            <w:tcW w:w="1011" w:type="dxa"/>
          </w:tcPr>
          <w:p w:rsidR="004D6BCA" w:rsidRPr="00E167C6" w:rsidRDefault="0013708F" w:rsidP="004D6BCA">
            <w:pPr>
              <w:jc w:val="both"/>
              <w:rPr>
                <w:sz w:val="22"/>
                <w:szCs w:val="22"/>
              </w:rPr>
            </w:pPr>
            <w:r w:rsidRPr="00E167C6">
              <w:rPr>
                <w:sz w:val="22"/>
                <w:szCs w:val="22"/>
              </w:rPr>
              <w:t>0/0</w:t>
            </w:r>
          </w:p>
        </w:tc>
        <w:tc>
          <w:tcPr>
            <w:tcW w:w="1000" w:type="dxa"/>
          </w:tcPr>
          <w:p w:rsidR="004D6BCA" w:rsidRPr="00E167C6" w:rsidRDefault="0013708F" w:rsidP="004D6BCA">
            <w:pPr>
              <w:jc w:val="both"/>
              <w:rPr>
                <w:sz w:val="22"/>
                <w:szCs w:val="22"/>
              </w:rPr>
            </w:pPr>
            <w:r w:rsidRPr="00E167C6">
              <w:rPr>
                <w:sz w:val="22"/>
                <w:szCs w:val="22"/>
              </w:rPr>
              <w:t>2/2</w:t>
            </w:r>
          </w:p>
        </w:tc>
        <w:tc>
          <w:tcPr>
            <w:tcW w:w="1136" w:type="dxa"/>
            <w:shd w:val="clear" w:color="auto" w:fill="D9D9D9" w:themeFill="background1" w:themeFillShade="D9"/>
          </w:tcPr>
          <w:p w:rsidR="004D6BCA" w:rsidRPr="00E167C6" w:rsidRDefault="00DB084B" w:rsidP="004D6BCA">
            <w:pPr>
              <w:jc w:val="both"/>
              <w:rPr>
                <w:sz w:val="22"/>
                <w:szCs w:val="22"/>
              </w:rPr>
            </w:pPr>
            <w:r w:rsidRPr="00E167C6">
              <w:rPr>
                <w:sz w:val="22"/>
                <w:szCs w:val="22"/>
              </w:rPr>
              <w:t>10</w:t>
            </w:r>
            <w:r w:rsidR="008B6134" w:rsidRPr="00E167C6">
              <w:rPr>
                <w:sz w:val="22"/>
                <w:szCs w:val="22"/>
              </w:rPr>
              <w:t>/12</w:t>
            </w:r>
          </w:p>
        </w:tc>
        <w:tc>
          <w:tcPr>
            <w:tcW w:w="1216" w:type="dxa"/>
          </w:tcPr>
          <w:p w:rsidR="004D6BCA" w:rsidRPr="00E167C6" w:rsidRDefault="00B254C3" w:rsidP="004D6BCA">
            <w:pPr>
              <w:jc w:val="both"/>
              <w:rPr>
                <w:sz w:val="22"/>
                <w:szCs w:val="22"/>
              </w:rPr>
            </w:pPr>
            <w:r w:rsidRPr="00E167C6">
              <w:rPr>
                <w:sz w:val="22"/>
                <w:szCs w:val="22"/>
              </w:rPr>
              <w:t>242</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3.</w:t>
            </w:r>
          </w:p>
        </w:tc>
        <w:tc>
          <w:tcPr>
            <w:tcW w:w="1650" w:type="dxa"/>
            <w:shd w:val="clear" w:color="auto" w:fill="D9D9D9" w:themeFill="background1" w:themeFillShade="D9"/>
            <w:vAlign w:val="bottom"/>
          </w:tcPr>
          <w:p w:rsidR="004D6BCA" w:rsidRPr="00E167C6" w:rsidRDefault="004D6BCA" w:rsidP="004D6BCA">
            <w:pPr>
              <w:rPr>
                <w:sz w:val="22"/>
                <w:szCs w:val="22"/>
              </w:rPr>
            </w:pPr>
            <w:r w:rsidRPr="00E167C6">
              <w:rPr>
                <w:sz w:val="22"/>
                <w:szCs w:val="22"/>
              </w:rPr>
              <w:t>Nagyszakácsi</w:t>
            </w:r>
          </w:p>
        </w:tc>
        <w:tc>
          <w:tcPr>
            <w:tcW w:w="1053" w:type="dxa"/>
          </w:tcPr>
          <w:p w:rsidR="004D6BCA" w:rsidRPr="00E167C6" w:rsidRDefault="0013708F" w:rsidP="004D6BCA">
            <w:pPr>
              <w:jc w:val="both"/>
              <w:rPr>
                <w:sz w:val="22"/>
                <w:szCs w:val="22"/>
              </w:rPr>
            </w:pPr>
            <w:r w:rsidRPr="00E167C6">
              <w:rPr>
                <w:sz w:val="22"/>
                <w:szCs w:val="22"/>
              </w:rPr>
              <w:t>1/1</w:t>
            </w:r>
          </w:p>
        </w:tc>
        <w:tc>
          <w:tcPr>
            <w:tcW w:w="1000" w:type="dxa"/>
          </w:tcPr>
          <w:p w:rsidR="004D6BCA" w:rsidRPr="00E167C6" w:rsidRDefault="0013708F" w:rsidP="004D6BCA">
            <w:pPr>
              <w:jc w:val="both"/>
              <w:rPr>
                <w:sz w:val="22"/>
                <w:szCs w:val="22"/>
              </w:rPr>
            </w:pPr>
            <w:r w:rsidRPr="00E167C6">
              <w:rPr>
                <w:sz w:val="22"/>
                <w:szCs w:val="22"/>
              </w:rPr>
              <w:t>2/4</w:t>
            </w:r>
          </w:p>
        </w:tc>
        <w:tc>
          <w:tcPr>
            <w:tcW w:w="1011" w:type="dxa"/>
          </w:tcPr>
          <w:p w:rsidR="004D6BCA" w:rsidRPr="00E167C6" w:rsidRDefault="0013708F" w:rsidP="004D6BCA">
            <w:pPr>
              <w:jc w:val="both"/>
              <w:rPr>
                <w:sz w:val="22"/>
                <w:szCs w:val="22"/>
              </w:rPr>
            </w:pPr>
            <w:r w:rsidRPr="00E167C6">
              <w:rPr>
                <w:sz w:val="22"/>
                <w:szCs w:val="22"/>
              </w:rPr>
              <w:t>0/0</w:t>
            </w:r>
          </w:p>
        </w:tc>
        <w:tc>
          <w:tcPr>
            <w:tcW w:w="1000" w:type="dxa"/>
          </w:tcPr>
          <w:p w:rsidR="004D6BCA" w:rsidRPr="00E167C6" w:rsidRDefault="0013708F" w:rsidP="004D6BCA">
            <w:pPr>
              <w:jc w:val="both"/>
              <w:rPr>
                <w:sz w:val="22"/>
                <w:szCs w:val="22"/>
              </w:rPr>
            </w:pPr>
            <w:r w:rsidRPr="00E167C6">
              <w:rPr>
                <w:sz w:val="22"/>
                <w:szCs w:val="22"/>
              </w:rPr>
              <w:t>1/1</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4/6</w:t>
            </w:r>
          </w:p>
        </w:tc>
        <w:tc>
          <w:tcPr>
            <w:tcW w:w="1216" w:type="dxa"/>
          </w:tcPr>
          <w:p w:rsidR="004D6BCA" w:rsidRPr="00E167C6" w:rsidRDefault="00B254C3" w:rsidP="004D6BCA">
            <w:pPr>
              <w:jc w:val="both"/>
              <w:rPr>
                <w:sz w:val="22"/>
                <w:szCs w:val="22"/>
              </w:rPr>
            </w:pPr>
            <w:r w:rsidRPr="00E167C6">
              <w:rPr>
                <w:sz w:val="22"/>
                <w:szCs w:val="22"/>
              </w:rPr>
              <w:t>127</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4.</w:t>
            </w:r>
          </w:p>
        </w:tc>
        <w:tc>
          <w:tcPr>
            <w:tcW w:w="1650" w:type="dxa"/>
            <w:shd w:val="clear" w:color="auto" w:fill="D9D9D9" w:themeFill="background1" w:themeFillShade="D9"/>
            <w:vAlign w:val="bottom"/>
          </w:tcPr>
          <w:p w:rsidR="004D6BCA" w:rsidRPr="00E167C6" w:rsidRDefault="004D6BCA" w:rsidP="004D6BCA">
            <w:pPr>
              <w:rPr>
                <w:sz w:val="22"/>
                <w:szCs w:val="22"/>
              </w:rPr>
            </w:pPr>
            <w:r w:rsidRPr="00E167C6">
              <w:rPr>
                <w:sz w:val="22"/>
                <w:szCs w:val="22"/>
              </w:rPr>
              <w:t>Vése</w:t>
            </w:r>
          </w:p>
        </w:tc>
        <w:tc>
          <w:tcPr>
            <w:tcW w:w="1053" w:type="dxa"/>
          </w:tcPr>
          <w:p w:rsidR="004D6BCA" w:rsidRPr="00E167C6" w:rsidRDefault="008B6134" w:rsidP="004D6BCA">
            <w:pPr>
              <w:jc w:val="both"/>
              <w:rPr>
                <w:sz w:val="22"/>
                <w:szCs w:val="22"/>
              </w:rPr>
            </w:pPr>
            <w:r w:rsidRPr="00E167C6">
              <w:rPr>
                <w:sz w:val="22"/>
                <w:szCs w:val="22"/>
              </w:rPr>
              <w:t>3/4</w:t>
            </w:r>
          </w:p>
        </w:tc>
        <w:tc>
          <w:tcPr>
            <w:tcW w:w="1000" w:type="dxa"/>
          </w:tcPr>
          <w:p w:rsidR="004D6BCA" w:rsidRPr="00E167C6" w:rsidRDefault="0013708F" w:rsidP="004D6BCA">
            <w:pPr>
              <w:jc w:val="both"/>
              <w:rPr>
                <w:sz w:val="22"/>
                <w:szCs w:val="22"/>
              </w:rPr>
            </w:pPr>
            <w:r w:rsidRPr="00E167C6">
              <w:rPr>
                <w:sz w:val="22"/>
                <w:szCs w:val="22"/>
              </w:rPr>
              <w:t>4/9</w:t>
            </w:r>
          </w:p>
        </w:tc>
        <w:tc>
          <w:tcPr>
            <w:tcW w:w="1011" w:type="dxa"/>
          </w:tcPr>
          <w:p w:rsidR="004D6BCA" w:rsidRPr="00E167C6" w:rsidRDefault="0013708F" w:rsidP="004D6BCA">
            <w:pPr>
              <w:jc w:val="both"/>
              <w:rPr>
                <w:sz w:val="22"/>
                <w:szCs w:val="22"/>
              </w:rPr>
            </w:pPr>
            <w:r w:rsidRPr="00E167C6">
              <w:rPr>
                <w:sz w:val="22"/>
                <w:szCs w:val="22"/>
              </w:rPr>
              <w:t>5/6</w:t>
            </w:r>
          </w:p>
        </w:tc>
        <w:tc>
          <w:tcPr>
            <w:tcW w:w="1000" w:type="dxa"/>
          </w:tcPr>
          <w:p w:rsidR="004D6BCA" w:rsidRPr="00E167C6" w:rsidRDefault="0013708F" w:rsidP="004D6BCA">
            <w:pPr>
              <w:jc w:val="both"/>
              <w:rPr>
                <w:sz w:val="22"/>
                <w:szCs w:val="22"/>
              </w:rPr>
            </w:pPr>
            <w:r w:rsidRPr="00E167C6">
              <w:rPr>
                <w:sz w:val="22"/>
                <w:szCs w:val="22"/>
              </w:rPr>
              <w:t>1/1</w:t>
            </w:r>
          </w:p>
        </w:tc>
        <w:tc>
          <w:tcPr>
            <w:tcW w:w="1136" w:type="dxa"/>
            <w:shd w:val="clear" w:color="auto" w:fill="D9D9D9" w:themeFill="background1" w:themeFillShade="D9"/>
          </w:tcPr>
          <w:p w:rsidR="004D6BCA" w:rsidRPr="00E167C6" w:rsidRDefault="00DB084B" w:rsidP="004D6BCA">
            <w:pPr>
              <w:jc w:val="both"/>
              <w:rPr>
                <w:sz w:val="22"/>
                <w:szCs w:val="22"/>
              </w:rPr>
            </w:pPr>
            <w:r w:rsidRPr="00E167C6">
              <w:rPr>
                <w:sz w:val="22"/>
                <w:szCs w:val="22"/>
              </w:rPr>
              <w:t>13</w:t>
            </w:r>
            <w:r w:rsidR="008B6134" w:rsidRPr="00E167C6">
              <w:rPr>
                <w:sz w:val="22"/>
                <w:szCs w:val="22"/>
              </w:rPr>
              <w:t>/20</w:t>
            </w:r>
          </w:p>
        </w:tc>
        <w:tc>
          <w:tcPr>
            <w:tcW w:w="1216" w:type="dxa"/>
          </w:tcPr>
          <w:p w:rsidR="004D6BCA" w:rsidRPr="00E167C6" w:rsidRDefault="00B254C3" w:rsidP="004D6BCA">
            <w:pPr>
              <w:jc w:val="both"/>
              <w:rPr>
                <w:sz w:val="22"/>
                <w:szCs w:val="22"/>
              </w:rPr>
            </w:pPr>
            <w:r w:rsidRPr="00E167C6">
              <w:rPr>
                <w:sz w:val="22"/>
                <w:szCs w:val="22"/>
              </w:rPr>
              <w:t>175</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5.</w:t>
            </w:r>
          </w:p>
        </w:tc>
        <w:tc>
          <w:tcPr>
            <w:tcW w:w="1650" w:type="dxa"/>
            <w:shd w:val="clear" w:color="auto" w:fill="D9D9D9" w:themeFill="background1" w:themeFillShade="D9"/>
            <w:vAlign w:val="bottom"/>
          </w:tcPr>
          <w:p w:rsidR="004D6BCA" w:rsidRPr="00E167C6" w:rsidRDefault="004D6BCA" w:rsidP="004D6BCA">
            <w:pPr>
              <w:rPr>
                <w:sz w:val="22"/>
                <w:szCs w:val="22"/>
              </w:rPr>
            </w:pPr>
            <w:r w:rsidRPr="00E167C6">
              <w:rPr>
                <w:sz w:val="22"/>
                <w:szCs w:val="22"/>
              </w:rPr>
              <w:t>Nemesdéd</w:t>
            </w:r>
          </w:p>
        </w:tc>
        <w:tc>
          <w:tcPr>
            <w:tcW w:w="1053" w:type="dxa"/>
          </w:tcPr>
          <w:p w:rsidR="004D6BCA" w:rsidRPr="00E167C6" w:rsidRDefault="0013708F" w:rsidP="004D6BCA">
            <w:pPr>
              <w:jc w:val="both"/>
              <w:rPr>
                <w:sz w:val="22"/>
                <w:szCs w:val="22"/>
              </w:rPr>
            </w:pPr>
            <w:r w:rsidRPr="00E167C6">
              <w:rPr>
                <w:sz w:val="22"/>
                <w:szCs w:val="22"/>
              </w:rPr>
              <w:t xml:space="preserve">16/16 </w:t>
            </w:r>
          </w:p>
        </w:tc>
        <w:tc>
          <w:tcPr>
            <w:tcW w:w="1000" w:type="dxa"/>
          </w:tcPr>
          <w:p w:rsidR="004D6BCA" w:rsidRPr="00E167C6" w:rsidRDefault="0013708F" w:rsidP="004D6BCA">
            <w:pPr>
              <w:jc w:val="both"/>
              <w:rPr>
                <w:sz w:val="22"/>
                <w:szCs w:val="22"/>
              </w:rPr>
            </w:pPr>
            <w:r w:rsidRPr="00E167C6">
              <w:rPr>
                <w:sz w:val="22"/>
                <w:szCs w:val="22"/>
              </w:rPr>
              <w:t>5/6</w:t>
            </w:r>
          </w:p>
        </w:tc>
        <w:tc>
          <w:tcPr>
            <w:tcW w:w="1011" w:type="dxa"/>
          </w:tcPr>
          <w:p w:rsidR="004D6BCA" w:rsidRPr="00E167C6" w:rsidRDefault="0013708F" w:rsidP="004D6BCA">
            <w:pPr>
              <w:jc w:val="both"/>
              <w:rPr>
                <w:sz w:val="22"/>
                <w:szCs w:val="22"/>
              </w:rPr>
            </w:pPr>
            <w:r w:rsidRPr="00E167C6">
              <w:rPr>
                <w:sz w:val="22"/>
                <w:szCs w:val="22"/>
              </w:rPr>
              <w:t>3/1</w:t>
            </w:r>
          </w:p>
        </w:tc>
        <w:tc>
          <w:tcPr>
            <w:tcW w:w="1000" w:type="dxa"/>
          </w:tcPr>
          <w:p w:rsidR="004D6BCA" w:rsidRPr="00E167C6" w:rsidRDefault="0013708F" w:rsidP="004D6BCA">
            <w:pPr>
              <w:jc w:val="both"/>
              <w:rPr>
                <w:sz w:val="22"/>
                <w:szCs w:val="22"/>
              </w:rPr>
            </w:pPr>
            <w:r w:rsidRPr="00E167C6">
              <w:rPr>
                <w:sz w:val="22"/>
                <w:szCs w:val="22"/>
              </w:rPr>
              <w:t>0/0</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24/23</w:t>
            </w:r>
          </w:p>
        </w:tc>
        <w:tc>
          <w:tcPr>
            <w:tcW w:w="1216" w:type="dxa"/>
          </w:tcPr>
          <w:p w:rsidR="004D6BCA" w:rsidRPr="00E167C6" w:rsidRDefault="00B254C3" w:rsidP="004D6BCA">
            <w:pPr>
              <w:jc w:val="both"/>
              <w:rPr>
                <w:sz w:val="22"/>
                <w:szCs w:val="22"/>
              </w:rPr>
            </w:pPr>
            <w:r w:rsidRPr="00E167C6">
              <w:rPr>
                <w:sz w:val="22"/>
                <w:szCs w:val="22"/>
              </w:rPr>
              <w:t>425</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6.</w:t>
            </w:r>
          </w:p>
        </w:tc>
        <w:tc>
          <w:tcPr>
            <w:tcW w:w="1650" w:type="dxa"/>
            <w:shd w:val="clear" w:color="auto" w:fill="D9D9D9" w:themeFill="background1" w:themeFillShade="D9"/>
            <w:vAlign w:val="bottom"/>
          </w:tcPr>
          <w:p w:rsidR="004D6BCA" w:rsidRPr="00E167C6" w:rsidRDefault="004D6BCA" w:rsidP="004D6BCA">
            <w:pPr>
              <w:rPr>
                <w:sz w:val="22"/>
                <w:szCs w:val="22"/>
              </w:rPr>
            </w:pPr>
            <w:r w:rsidRPr="00E167C6">
              <w:rPr>
                <w:sz w:val="22"/>
                <w:szCs w:val="22"/>
              </w:rPr>
              <w:t>Varászló</w:t>
            </w:r>
          </w:p>
        </w:tc>
        <w:tc>
          <w:tcPr>
            <w:tcW w:w="1053" w:type="dxa"/>
          </w:tcPr>
          <w:p w:rsidR="004D6BCA" w:rsidRPr="00E167C6" w:rsidRDefault="0013708F" w:rsidP="004D6BCA">
            <w:pPr>
              <w:jc w:val="both"/>
              <w:rPr>
                <w:sz w:val="22"/>
                <w:szCs w:val="22"/>
              </w:rPr>
            </w:pPr>
            <w:r w:rsidRPr="00E167C6">
              <w:rPr>
                <w:sz w:val="22"/>
                <w:szCs w:val="22"/>
              </w:rPr>
              <w:t xml:space="preserve">2/2 </w:t>
            </w:r>
          </w:p>
        </w:tc>
        <w:tc>
          <w:tcPr>
            <w:tcW w:w="1000" w:type="dxa"/>
          </w:tcPr>
          <w:p w:rsidR="004D6BCA" w:rsidRPr="00E167C6" w:rsidRDefault="0013708F" w:rsidP="004D6BCA">
            <w:pPr>
              <w:jc w:val="both"/>
              <w:rPr>
                <w:sz w:val="22"/>
                <w:szCs w:val="22"/>
              </w:rPr>
            </w:pPr>
            <w:r w:rsidRPr="00E167C6">
              <w:rPr>
                <w:sz w:val="22"/>
                <w:szCs w:val="22"/>
              </w:rPr>
              <w:t>0/0</w:t>
            </w:r>
          </w:p>
        </w:tc>
        <w:tc>
          <w:tcPr>
            <w:tcW w:w="1011" w:type="dxa"/>
          </w:tcPr>
          <w:p w:rsidR="004D6BCA" w:rsidRPr="00E167C6" w:rsidRDefault="0013708F" w:rsidP="004D6BCA">
            <w:pPr>
              <w:jc w:val="both"/>
              <w:rPr>
                <w:sz w:val="22"/>
                <w:szCs w:val="22"/>
              </w:rPr>
            </w:pPr>
            <w:r w:rsidRPr="00E167C6">
              <w:rPr>
                <w:sz w:val="22"/>
                <w:szCs w:val="22"/>
              </w:rPr>
              <w:t>1/1</w:t>
            </w:r>
          </w:p>
        </w:tc>
        <w:tc>
          <w:tcPr>
            <w:tcW w:w="1000" w:type="dxa"/>
          </w:tcPr>
          <w:p w:rsidR="004D6BCA" w:rsidRPr="00E167C6" w:rsidRDefault="0013708F" w:rsidP="004D6BCA">
            <w:pPr>
              <w:jc w:val="both"/>
              <w:rPr>
                <w:sz w:val="22"/>
                <w:szCs w:val="22"/>
              </w:rPr>
            </w:pPr>
            <w:r w:rsidRPr="00E167C6">
              <w:rPr>
                <w:sz w:val="22"/>
                <w:szCs w:val="22"/>
              </w:rPr>
              <w:t>0/0</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3/3</w:t>
            </w:r>
          </w:p>
        </w:tc>
        <w:tc>
          <w:tcPr>
            <w:tcW w:w="1216" w:type="dxa"/>
          </w:tcPr>
          <w:p w:rsidR="004D6BCA" w:rsidRPr="00E167C6" w:rsidRDefault="00B254C3" w:rsidP="004D6BCA">
            <w:pPr>
              <w:jc w:val="both"/>
              <w:rPr>
                <w:sz w:val="22"/>
                <w:szCs w:val="22"/>
              </w:rPr>
            </w:pPr>
            <w:r w:rsidRPr="00E167C6">
              <w:rPr>
                <w:sz w:val="22"/>
                <w:szCs w:val="22"/>
              </w:rPr>
              <w:t>64</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7.</w:t>
            </w:r>
          </w:p>
        </w:tc>
        <w:tc>
          <w:tcPr>
            <w:tcW w:w="1650" w:type="dxa"/>
            <w:shd w:val="clear" w:color="auto" w:fill="D9D9D9" w:themeFill="background1" w:themeFillShade="D9"/>
            <w:vAlign w:val="bottom"/>
          </w:tcPr>
          <w:p w:rsidR="004D6BCA" w:rsidRPr="00E167C6" w:rsidRDefault="0013708F" w:rsidP="004D6BCA">
            <w:pPr>
              <w:rPr>
                <w:sz w:val="22"/>
                <w:szCs w:val="22"/>
              </w:rPr>
            </w:pPr>
            <w:r w:rsidRPr="00E167C6">
              <w:rPr>
                <w:sz w:val="22"/>
                <w:szCs w:val="22"/>
              </w:rPr>
              <w:t>Somogy</w:t>
            </w:r>
            <w:r w:rsidR="004D6BCA" w:rsidRPr="00E167C6">
              <w:rPr>
                <w:sz w:val="22"/>
                <w:szCs w:val="22"/>
              </w:rPr>
              <w:t>zsitfa</w:t>
            </w:r>
          </w:p>
        </w:tc>
        <w:tc>
          <w:tcPr>
            <w:tcW w:w="1053" w:type="dxa"/>
          </w:tcPr>
          <w:p w:rsidR="004D6BCA" w:rsidRPr="00E167C6" w:rsidRDefault="0013708F" w:rsidP="004D6BCA">
            <w:pPr>
              <w:jc w:val="both"/>
              <w:rPr>
                <w:sz w:val="22"/>
                <w:szCs w:val="22"/>
              </w:rPr>
            </w:pPr>
            <w:r w:rsidRPr="00E167C6">
              <w:rPr>
                <w:sz w:val="22"/>
                <w:szCs w:val="22"/>
              </w:rPr>
              <w:t xml:space="preserve">2/4 </w:t>
            </w:r>
          </w:p>
        </w:tc>
        <w:tc>
          <w:tcPr>
            <w:tcW w:w="1000" w:type="dxa"/>
          </w:tcPr>
          <w:p w:rsidR="004D6BCA" w:rsidRPr="00E167C6" w:rsidRDefault="0013708F" w:rsidP="004D6BCA">
            <w:pPr>
              <w:jc w:val="both"/>
              <w:rPr>
                <w:sz w:val="22"/>
                <w:szCs w:val="22"/>
              </w:rPr>
            </w:pPr>
            <w:r w:rsidRPr="00E167C6">
              <w:rPr>
                <w:sz w:val="22"/>
                <w:szCs w:val="22"/>
              </w:rPr>
              <w:t>4/6</w:t>
            </w:r>
          </w:p>
        </w:tc>
        <w:tc>
          <w:tcPr>
            <w:tcW w:w="1011" w:type="dxa"/>
          </w:tcPr>
          <w:p w:rsidR="004D6BCA" w:rsidRPr="00E167C6" w:rsidRDefault="0013708F" w:rsidP="004D6BCA">
            <w:pPr>
              <w:jc w:val="both"/>
              <w:rPr>
                <w:sz w:val="22"/>
                <w:szCs w:val="22"/>
              </w:rPr>
            </w:pPr>
            <w:r w:rsidRPr="00E167C6">
              <w:rPr>
                <w:sz w:val="22"/>
                <w:szCs w:val="22"/>
              </w:rPr>
              <w:t>2/3</w:t>
            </w:r>
          </w:p>
        </w:tc>
        <w:tc>
          <w:tcPr>
            <w:tcW w:w="1000" w:type="dxa"/>
          </w:tcPr>
          <w:p w:rsidR="004D6BCA" w:rsidRPr="00E167C6" w:rsidRDefault="0013708F" w:rsidP="004D6BCA">
            <w:pPr>
              <w:jc w:val="both"/>
              <w:rPr>
                <w:sz w:val="22"/>
                <w:szCs w:val="22"/>
              </w:rPr>
            </w:pPr>
            <w:r w:rsidRPr="00E167C6">
              <w:rPr>
                <w:sz w:val="22"/>
                <w:szCs w:val="22"/>
              </w:rPr>
              <w:t>½</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9/15</w:t>
            </w:r>
          </w:p>
        </w:tc>
        <w:tc>
          <w:tcPr>
            <w:tcW w:w="1216" w:type="dxa"/>
          </w:tcPr>
          <w:p w:rsidR="004D6BCA" w:rsidRPr="00E167C6" w:rsidRDefault="00B254C3" w:rsidP="004D6BCA">
            <w:pPr>
              <w:jc w:val="both"/>
              <w:rPr>
                <w:sz w:val="22"/>
                <w:szCs w:val="22"/>
              </w:rPr>
            </w:pPr>
            <w:r w:rsidRPr="00E167C6">
              <w:rPr>
                <w:sz w:val="22"/>
                <w:szCs w:val="22"/>
              </w:rPr>
              <w:t>163</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8.</w:t>
            </w:r>
          </w:p>
        </w:tc>
        <w:tc>
          <w:tcPr>
            <w:tcW w:w="1650" w:type="dxa"/>
            <w:shd w:val="clear" w:color="auto" w:fill="D9D9D9" w:themeFill="background1" w:themeFillShade="D9"/>
            <w:vAlign w:val="bottom"/>
          </w:tcPr>
          <w:p w:rsidR="004D6BCA" w:rsidRPr="00E167C6" w:rsidRDefault="0013708F" w:rsidP="004D6BCA">
            <w:pPr>
              <w:rPr>
                <w:sz w:val="22"/>
                <w:szCs w:val="22"/>
              </w:rPr>
            </w:pPr>
            <w:r w:rsidRPr="00E167C6">
              <w:rPr>
                <w:sz w:val="22"/>
                <w:szCs w:val="22"/>
              </w:rPr>
              <w:t>C</w:t>
            </w:r>
            <w:r w:rsidR="004D6BCA" w:rsidRPr="00E167C6">
              <w:rPr>
                <w:sz w:val="22"/>
                <w:szCs w:val="22"/>
              </w:rPr>
              <w:t>sákány</w:t>
            </w:r>
          </w:p>
        </w:tc>
        <w:tc>
          <w:tcPr>
            <w:tcW w:w="1053" w:type="dxa"/>
          </w:tcPr>
          <w:p w:rsidR="004D6BCA" w:rsidRPr="00E167C6" w:rsidRDefault="008B6134" w:rsidP="004D6BCA">
            <w:pPr>
              <w:jc w:val="both"/>
              <w:rPr>
                <w:sz w:val="22"/>
                <w:szCs w:val="22"/>
              </w:rPr>
            </w:pPr>
            <w:r w:rsidRPr="00E167C6">
              <w:rPr>
                <w:sz w:val="22"/>
                <w:szCs w:val="22"/>
              </w:rPr>
              <w:t>2/2</w:t>
            </w:r>
            <w:r w:rsidR="0013708F" w:rsidRPr="00E167C6">
              <w:rPr>
                <w:sz w:val="22"/>
                <w:szCs w:val="22"/>
              </w:rPr>
              <w:t xml:space="preserve"> </w:t>
            </w:r>
          </w:p>
        </w:tc>
        <w:tc>
          <w:tcPr>
            <w:tcW w:w="1000" w:type="dxa"/>
          </w:tcPr>
          <w:p w:rsidR="004D6BCA" w:rsidRPr="00E167C6" w:rsidRDefault="0013708F" w:rsidP="004D6BCA">
            <w:pPr>
              <w:jc w:val="both"/>
              <w:rPr>
                <w:sz w:val="22"/>
                <w:szCs w:val="22"/>
              </w:rPr>
            </w:pPr>
            <w:r w:rsidRPr="00E167C6">
              <w:rPr>
                <w:sz w:val="22"/>
                <w:szCs w:val="22"/>
              </w:rPr>
              <w:t>0/0</w:t>
            </w:r>
          </w:p>
        </w:tc>
        <w:tc>
          <w:tcPr>
            <w:tcW w:w="1011" w:type="dxa"/>
          </w:tcPr>
          <w:p w:rsidR="004D6BCA" w:rsidRPr="00E167C6" w:rsidRDefault="0013708F" w:rsidP="004D6BCA">
            <w:pPr>
              <w:jc w:val="both"/>
              <w:rPr>
                <w:sz w:val="22"/>
                <w:szCs w:val="22"/>
              </w:rPr>
            </w:pPr>
            <w:r w:rsidRPr="00E167C6">
              <w:rPr>
                <w:sz w:val="22"/>
                <w:szCs w:val="22"/>
              </w:rPr>
              <w:t>0/0</w:t>
            </w:r>
          </w:p>
        </w:tc>
        <w:tc>
          <w:tcPr>
            <w:tcW w:w="1000" w:type="dxa"/>
          </w:tcPr>
          <w:p w:rsidR="004D6BCA" w:rsidRPr="00E167C6" w:rsidRDefault="0013708F" w:rsidP="004D6BCA">
            <w:pPr>
              <w:jc w:val="both"/>
              <w:rPr>
                <w:sz w:val="22"/>
                <w:szCs w:val="22"/>
              </w:rPr>
            </w:pPr>
            <w:r w:rsidRPr="00E167C6">
              <w:rPr>
                <w:sz w:val="22"/>
                <w:szCs w:val="22"/>
              </w:rPr>
              <w:t>0/0</w:t>
            </w:r>
          </w:p>
        </w:tc>
        <w:tc>
          <w:tcPr>
            <w:tcW w:w="1136" w:type="dxa"/>
            <w:shd w:val="clear" w:color="auto" w:fill="D9D9D9" w:themeFill="background1" w:themeFillShade="D9"/>
          </w:tcPr>
          <w:p w:rsidR="004D6BCA" w:rsidRPr="00E167C6" w:rsidRDefault="00DB084B" w:rsidP="004D6BCA">
            <w:pPr>
              <w:jc w:val="both"/>
              <w:rPr>
                <w:sz w:val="22"/>
                <w:szCs w:val="22"/>
              </w:rPr>
            </w:pPr>
            <w:r w:rsidRPr="00E167C6">
              <w:rPr>
                <w:sz w:val="22"/>
                <w:szCs w:val="22"/>
              </w:rPr>
              <w:t>2/2</w:t>
            </w:r>
          </w:p>
        </w:tc>
        <w:tc>
          <w:tcPr>
            <w:tcW w:w="1216" w:type="dxa"/>
          </w:tcPr>
          <w:p w:rsidR="004D6BCA" w:rsidRPr="00E167C6" w:rsidRDefault="00B254C3" w:rsidP="004D6BCA">
            <w:pPr>
              <w:jc w:val="both"/>
              <w:rPr>
                <w:sz w:val="22"/>
                <w:szCs w:val="22"/>
              </w:rPr>
            </w:pPr>
            <w:r w:rsidRPr="00E167C6">
              <w:rPr>
                <w:sz w:val="22"/>
                <w:szCs w:val="22"/>
              </w:rPr>
              <w:t>17</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9.</w:t>
            </w:r>
          </w:p>
        </w:tc>
        <w:tc>
          <w:tcPr>
            <w:tcW w:w="1650" w:type="dxa"/>
            <w:shd w:val="clear" w:color="auto" w:fill="D9D9D9" w:themeFill="background1" w:themeFillShade="D9"/>
            <w:vAlign w:val="bottom"/>
          </w:tcPr>
          <w:p w:rsidR="004D6BCA" w:rsidRPr="00E167C6" w:rsidRDefault="0013708F" w:rsidP="004D6BCA">
            <w:pPr>
              <w:rPr>
                <w:sz w:val="22"/>
                <w:szCs w:val="22"/>
              </w:rPr>
            </w:pPr>
            <w:r w:rsidRPr="00E167C6">
              <w:rPr>
                <w:sz w:val="22"/>
                <w:szCs w:val="22"/>
              </w:rPr>
              <w:t>Somogy</w:t>
            </w:r>
            <w:r w:rsidR="004D6BCA" w:rsidRPr="00E167C6">
              <w:rPr>
                <w:sz w:val="22"/>
                <w:szCs w:val="22"/>
              </w:rPr>
              <w:t>sámson</w:t>
            </w:r>
          </w:p>
        </w:tc>
        <w:tc>
          <w:tcPr>
            <w:tcW w:w="1053" w:type="dxa"/>
          </w:tcPr>
          <w:p w:rsidR="004D6BCA" w:rsidRPr="00E167C6" w:rsidRDefault="008B6134" w:rsidP="004D6BCA">
            <w:pPr>
              <w:jc w:val="both"/>
              <w:rPr>
                <w:sz w:val="22"/>
                <w:szCs w:val="22"/>
              </w:rPr>
            </w:pPr>
            <w:r w:rsidRPr="00E167C6">
              <w:rPr>
                <w:sz w:val="22"/>
                <w:szCs w:val="22"/>
              </w:rPr>
              <w:t>9/11</w:t>
            </w:r>
            <w:r w:rsidR="0013708F" w:rsidRPr="00E167C6">
              <w:rPr>
                <w:sz w:val="22"/>
                <w:szCs w:val="22"/>
              </w:rPr>
              <w:t xml:space="preserve"> </w:t>
            </w:r>
          </w:p>
        </w:tc>
        <w:tc>
          <w:tcPr>
            <w:tcW w:w="1000" w:type="dxa"/>
          </w:tcPr>
          <w:p w:rsidR="004D6BCA" w:rsidRPr="00E167C6" w:rsidRDefault="0013708F" w:rsidP="004D6BCA">
            <w:pPr>
              <w:jc w:val="both"/>
              <w:rPr>
                <w:sz w:val="22"/>
                <w:szCs w:val="22"/>
              </w:rPr>
            </w:pPr>
            <w:r w:rsidRPr="00E167C6">
              <w:rPr>
                <w:sz w:val="22"/>
                <w:szCs w:val="22"/>
              </w:rPr>
              <w:t>5/9</w:t>
            </w:r>
          </w:p>
        </w:tc>
        <w:tc>
          <w:tcPr>
            <w:tcW w:w="1011" w:type="dxa"/>
          </w:tcPr>
          <w:p w:rsidR="004D6BCA" w:rsidRPr="00E167C6" w:rsidRDefault="0013708F" w:rsidP="004D6BCA">
            <w:pPr>
              <w:jc w:val="both"/>
              <w:rPr>
                <w:sz w:val="22"/>
                <w:szCs w:val="22"/>
              </w:rPr>
            </w:pPr>
            <w:r w:rsidRPr="00E167C6">
              <w:rPr>
                <w:sz w:val="22"/>
                <w:szCs w:val="22"/>
              </w:rPr>
              <w:t>2/3</w:t>
            </w:r>
          </w:p>
        </w:tc>
        <w:tc>
          <w:tcPr>
            <w:tcW w:w="1000" w:type="dxa"/>
          </w:tcPr>
          <w:p w:rsidR="004D6BCA" w:rsidRPr="00E167C6" w:rsidRDefault="0013708F" w:rsidP="004D6BCA">
            <w:pPr>
              <w:jc w:val="both"/>
              <w:rPr>
                <w:sz w:val="22"/>
                <w:szCs w:val="22"/>
              </w:rPr>
            </w:pPr>
            <w:r w:rsidRPr="00E167C6">
              <w:rPr>
                <w:sz w:val="22"/>
                <w:szCs w:val="22"/>
              </w:rPr>
              <w:t>0/0</w:t>
            </w:r>
          </w:p>
        </w:tc>
        <w:tc>
          <w:tcPr>
            <w:tcW w:w="1136" w:type="dxa"/>
            <w:shd w:val="clear" w:color="auto" w:fill="D9D9D9" w:themeFill="background1" w:themeFillShade="D9"/>
          </w:tcPr>
          <w:p w:rsidR="004D6BCA" w:rsidRPr="00E167C6" w:rsidRDefault="00DB084B" w:rsidP="004D6BCA">
            <w:pPr>
              <w:jc w:val="both"/>
              <w:rPr>
                <w:sz w:val="22"/>
                <w:szCs w:val="22"/>
              </w:rPr>
            </w:pPr>
            <w:r w:rsidRPr="00E167C6">
              <w:rPr>
                <w:sz w:val="22"/>
                <w:szCs w:val="22"/>
              </w:rPr>
              <w:t>16/23</w:t>
            </w:r>
          </w:p>
        </w:tc>
        <w:tc>
          <w:tcPr>
            <w:tcW w:w="1216" w:type="dxa"/>
          </w:tcPr>
          <w:p w:rsidR="004D6BCA" w:rsidRPr="00E167C6" w:rsidRDefault="00B254C3" w:rsidP="004D6BCA">
            <w:pPr>
              <w:jc w:val="both"/>
              <w:rPr>
                <w:sz w:val="22"/>
                <w:szCs w:val="22"/>
              </w:rPr>
            </w:pPr>
            <w:r w:rsidRPr="00E167C6">
              <w:rPr>
                <w:sz w:val="22"/>
                <w:szCs w:val="22"/>
              </w:rPr>
              <w:t>347</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10.</w:t>
            </w:r>
          </w:p>
        </w:tc>
        <w:tc>
          <w:tcPr>
            <w:tcW w:w="1650" w:type="dxa"/>
            <w:shd w:val="clear" w:color="auto" w:fill="D9D9D9" w:themeFill="background1" w:themeFillShade="D9"/>
            <w:vAlign w:val="bottom"/>
          </w:tcPr>
          <w:p w:rsidR="004D6BCA" w:rsidRPr="00E167C6" w:rsidRDefault="0013708F" w:rsidP="004D6BCA">
            <w:pPr>
              <w:rPr>
                <w:sz w:val="22"/>
                <w:szCs w:val="22"/>
              </w:rPr>
            </w:pPr>
            <w:r w:rsidRPr="00E167C6">
              <w:rPr>
                <w:sz w:val="22"/>
                <w:szCs w:val="22"/>
              </w:rPr>
              <w:t>S</w:t>
            </w:r>
            <w:r w:rsidR="004D6BCA" w:rsidRPr="00E167C6">
              <w:rPr>
                <w:sz w:val="22"/>
                <w:szCs w:val="22"/>
              </w:rPr>
              <w:t>zőked</w:t>
            </w:r>
            <w:r w:rsidRPr="00E167C6">
              <w:rPr>
                <w:sz w:val="22"/>
                <w:szCs w:val="22"/>
              </w:rPr>
              <w:t>encs</w:t>
            </w:r>
            <w:r w:rsidR="004D6BCA" w:rsidRPr="00E167C6">
              <w:rPr>
                <w:sz w:val="22"/>
                <w:szCs w:val="22"/>
              </w:rPr>
              <w:t xml:space="preserve"> </w:t>
            </w:r>
          </w:p>
        </w:tc>
        <w:tc>
          <w:tcPr>
            <w:tcW w:w="1053" w:type="dxa"/>
          </w:tcPr>
          <w:p w:rsidR="004D6BCA" w:rsidRPr="00E167C6" w:rsidRDefault="0013708F" w:rsidP="004D6BCA">
            <w:pPr>
              <w:jc w:val="both"/>
              <w:rPr>
                <w:sz w:val="22"/>
                <w:szCs w:val="22"/>
              </w:rPr>
            </w:pPr>
            <w:r w:rsidRPr="00E167C6">
              <w:rPr>
                <w:sz w:val="22"/>
                <w:szCs w:val="22"/>
              </w:rPr>
              <w:t xml:space="preserve">4/7 </w:t>
            </w:r>
          </w:p>
        </w:tc>
        <w:tc>
          <w:tcPr>
            <w:tcW w:w="1000" w:type="dxa"/>
          </w:tcPr>
          <w:p w:rsidR="004D6BCA" w:rsidRPr="00E167C6" w:rsidRDefault="0013708F" w:rsidP="004D6BCA">
            <w:pPr>
              <w:jc w:val="both"/>
              <w:rPr>
                <w:sz w:val="22"/>
                <w:szCs w:val="22"/>
              </w:rPr>
            </w:pPr>
            <w:r w:rsidRPr="00E167C6">
              <w:rPr>
                <w:sz w:val="22"/>
                <w:szCs w:val="22"/>
              </w:rPr>
              <w:t>½</w:t>
            </w:r>
          </w:p>
        </w:tc>
        <w:tc>
          <w:tcPr>
            <w:tcW w:w="1011" w:type="dxa"/>
          </w:tcPr>
          <w:p w:rsidR="004D6BCA" w:rsidRPr="00E167C6" w:rsidRDefault="0013708F" w:rsidP="004D6BCA">
            <w:pPr>
              <w:jc w:val="both"/>
              <w:rPr>
                <w:sz w:val="22"/>
                <w:szCs w:val="22"/>
              </w:rPr>
            </w:pPr>
            <w:r w:rsidRPr="00E167C6">
              <w:rPr>
                <w:sz w:val="22"/>
                <w:szCs w:val="22"/>
              </w:rPr>
              <w:t>1/1</w:t>
            </w:r>
          </w:p>
        </w:tc>
        <w:tc>
          <w:tcPr>
            <w:tcW w:w="1000" w:type="dxa"/>
          </w:tcPr>
          <w:p w:rsidR="004D6BCA" w:rsidRPr="00E167C6" w:rsidRDefault="0013708F" w:rsidP="004D6BCA">
            <w:pPr>
              <w:jc w:val="both"/>
              <w:rPr>
                <w:sz w:val="22"/>
                <w:szCs w:val="22"/>
              </w:rPr>
            </w:pPr>
            <w:r w:rsidRPr="00E167C6">
              <w:rPr>
                <w:sz w:val="22"/>
                <w:szCs w:val="22"/>
              </w:rPr>
              <w:t xml:space="preserve">0/0 </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6/10</w:t>
            </w:r>
          </w:p>
        </w:tc>
        <w:tc>
          <w:tcPr>
            <w:tcW w:w="1216" w:type="dxa"/>
          </w:tcPr>
          <w:p w:rsidR="004D6BCA" w:rsidRPr="00E167C6" w:rsidRDefault="00B254C3" w:rsidP="004D6BCA">
            <w:pPr>
              <w:jc w:val="both"/>
              <w:rPr>
                <w:sz w:val="22"/>
                <w:szCs w:val="22"/>
              </w:rPr>
            </w:pPr>
            <w:r w:rsidRPr="00E167C6">
              <w:rPr>
                <w:sz w:val="22"/>
                <w:szCs w:val="22"/>
              </w:rPr>
              <w:t>78</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11.</w:t>
            </w:r>
          </w:p>
        </w:tc>
        <w:tc>
          <w:tcPr>
            <w:tcW w:w="1650" w:type="dxa"/>
            <w:shd w:val="clear" w:color="auto" w:fill="D9D9D9" w:themeFill="background1" w:themeFillShade="D9"/>
            <w:vAlign w:val="bottom"/>
          </w:tcPr>
          <w:p w:rsidR="004D6BCA" w:rsidRPr="00E167C6" w:rsidRDefault="0013708F" w:rsidP="004D6BCA">
            <w:pPr>
              <w:rPr>
                <w:sz w:val="22"/>
                <w:szCs w:val="22"/>
              </w:rPr>
            </w:pPr>
            <w:r w:rsidRPr="00E167C6">
              <w:rPr>
                <w:sz w:val="22"/>
                <w:szCs w:val="22"/>
              </w:rPr>
              <w:t>Nemes</w:t>
            </w:r>
            <w:r w:rsidR="004D6BCA" w:rsidRPr="00E167C6">
              <w:rPr>
                <w:sz w:val="22"/>
                <w:szCs w:val="22"/>
              </w:rPr>
              <w:t>vid</w:t>
            </w:r>
          </w:p>
        </w:tc>
        <w:tc>
          <w:tcPr>
            <w:tcW w:w="1053" w:type="dxa"/>
          </w:tcPr>
          <w:p w:rsidR="004D6BCA" w:rsidRPr="00E167C6" w:rsidRDefault="0013708F" w:rsidP="004D6BCA">
            <w:pPr>
              <w:jc w:val="both"/>
              <w:rPr>
                <w:sz w:val="22"/>
                <w:szCs w:val="22"/>
              </w:rPr>
            </w:pPr>
            <w:r w:rsidRPr="00E167C6">
              <w:rPr>
                <w:sz w:val="22"/>
                <w:szCs w:val="22"/>
              </w:rPr>
              <w:t>6/7</w:t>
            </w:r>
          </w:p>
        </w:tc>
        <w:tc>
          <w:tcPr>
            <w:tcW w:w="1000" w:type="dxa"/>
          </w:tcPr>
          <w:p w:rsidR="004D6BCA" w:rsidRPr="00E167C6" w:rsidRDefault="0013708F" w:rsidP="004D6BCA">
            <w:pPr>
              <w:jc w:val="both"/>
              <w:rPr>
                <w:sz w:val="22"/>
                <w:szCs w:val="22"/>
              </w:rPr>
            </w:pPr>
            <w:r w:rsidRPr="00E167C6">
              <w:rPr>
                <w:sz w:val="22"/>
                <w:szCs w:val="22"/>
              </w:rPr>
              <w:t>3/6</w:t>
            </w:r>
          </w:p>
        </w:tc>
        <w:tc>
          <w:tcPr>
            <w:tcW w:w="1011" w:type="dxa"/>
          </w:tcPr>
          <w:p w:rsidR="004D6BCA" w:rsidRPr="00E167C6" w:rsidRDefault="0013708F" w:rsidP="004D6BCA">
            <w:pPr>
              <w:jc w:val="both"/>
              <w:rPr>
                <w:sz w:val="22"/>
                <w:szCs w:val="22"/>
              </w:rPr>
            </w:pPr>
            <w:r w:rsidRPr="00E167C6">
              <w:rPr>
                <w:sz w:val="22"/>
                <w:szCs w:val="22"/>
              </w:rPr>
              <w:t>3/6</w:t>
            </w:r>
          </w:p>
        </w:tc>
        <w:tc>
          <w:tcPr>
            <w:tcW w:w="1000" w:type="dxa"/>
          </w:tcPr>
          <w:p w:rsidR="004D6BCA" w:rsidRPr="00E167C6" w:rsidRDefault="0013708F" w:rsidP="004D6BCA">
            <w:pPr>
              <w:jc w:val="both"/>
              <w:rPr>
                <w:sz w:val="22"/>
                <w:szCs w:val="22"/>
              </w:rPr>
            </w:pPr>
            <w:r w:rsidRPr="00E167C6">
              <w:rPr>
                <w:sz w:val="22"/>
                <w:szCs w:val="22"/>
              </w:rPr>
              <w:t xml:space="preserve">1/1 </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13/20</w:t>
            </w:r>
          </w:p>
        </w:tc>
        <w:tc>
          <w:tcPr>
            <w:tcW w:w="1216" w:type="dxa"/>
          </w:tcPr>
          <w:p w:rsidR="004D6BCA" w:rsidRPr="00E167C6" w:rsidRDefault="00B254C3" w:rsidP="004D6BCA">
            <w:pPr>
              <w:jc w:val="both"/>
              <w:rPr>
                <w:sz w:val="22"/>
                <w:szCs w:val="22"/>
              </w:rPr>
            </w:pPr>
            <w:r w:rsidRPr="00E167C6">
              <w:rPr>
                <w:sz w:val="22"/>
                <w:szCs w:val="22"/>
              </w:rPr>
              <w:t>261</w:t>
            </w:r>
          </w:p>
        </w:tc>
      </w:tr>
      <w:tr w:rsidR="00E167C6" w:rsidRPr="00E167C6" w:rsidTr="0069134C">
        <w:tc>
          <w:tcPr>
            <w:tcW w:w="996" w:type="dxa"/>
          </w:tcPr>
          <w:p w:rsidR="004D6BCA" w:rsidRPr="00E167C6" w:rsidRDefault="004D6BCA" w:rsidP="004D6BCA">
            <w:pPr>
              <w:jc w:val="both"/>
              <w:rPr>
                <w:sz w:val="22"/>
                <w:szCs w:val="22"/>
              </w:rPr>
            </w:pPr>
            <w:r w:rsidRPr="00E167C6">
              <w:rPr>
                <w:sz w:val="22"/>
                <w:szCs w:val="22"/>
              </w:rPr>
              <w:t>12.</w:t>
            </w:r>
          </w:p>
        </w:tc>
        <w:tc>
          <w:tcPr>
            <w:tcW w:w="1650" w:type="dxa"/>
            <w:shd w:val="clear" w:color="auto" w:fill="D9D9D9" w:themeFill="background1" w:themeFillShade="D9"/>
            <w:vAlign w:val="bottom"/>
          </w:tcPr>
          <w:p w:rsidR="004D6BCA" w:rsidRPr="00E167C6" w:rsidRDefault="0013708F" w:rsidP="004D6BCA">
            <w:pPr>
              <w:rPr>
                <w:sz w:val="22"/>
                <w:szCs w:val="22"/>
              </w:rPr>
            </w:pPr>
            <w:r w:rsidRPr="00E167C6">
              <w:rPr>
                <w:sz w:val="22"/>
                <w:szCs w:val="22"/>
              </w:rPr>
              <w:t>Somogy</w:t>
            </w:r>
            <w:r w:rsidR="004D6BCA" w:rsidRPr="00E167C6">
              <w:rPr>
                <w:sz w:val="22"/>
                <w:szCs w:val="22"/>
              </w:rPr>
              <w:t>simonyi</w:t>
            </w:r>
          </w:p>
        </w:tc>
        <w:tc>
          <w:tcPr>
            <w:tcW w:w="1053" w:type="dxa"/>
          </w:tcPr>
          <w:p w:rsidR="004D6BCA" w:rsidRPr="00E167C6" w:rsidRDefault="0013708F" w:rsidP="004D6BCA">
            <w:pPr>
              <w:jc w:val="both"/>
              <w:rPr>
                <w:sz w:val="22"/>
                <w:szCs w:val="22"/>
              </w:rPr>
            </w:pPr>
            <w:r w:rsidRPr="00E167C6">
              <w:rPr>
                <w:sz w:val="22"/>
                <w:szCs w:val="22"/>
              </w:rPr>
              <w:t>0/0</w:t>
            </w:r>
          </w:p>
        </w:tc>
        <w:tc>
          <w:tcPr>
            <w:tcW w:w="1000" w:type="dxa"/>
          </w:tcPr>
          <w:p w:rsidR="004D6BCA" w:rsidRPr="00E167C6" w:rsidRDefault="0013708F" w:rsidP="004D6BCA">
            <w:pPr>
              <w:jc w:val="both"/>
              <w:rPr>
                <w:sz w:val="22"/>
                <w:szCs w:val="22"/>
              </w:rPr>
            </w:pPr>
            <w:r w:rsidRPr="00E167C6">
              <w:rPr>
                <w:sz w:val="22"/>
                <w:szCs w:val="22"/>
              </w:rPr>
              <w:t>0/0</w:t>
            </w:r>
          </w:p>
        </w:tc>
        <w:tc>
          <w:tcPr>
            <w:tcW w:w="1011" w:type="dxa"/>
          </w:tcPr>
          <w:p w:rsidR="004D6BCA" w:rsidRPr="00E167C6" w:rsidRDefault="0013708F" w:rsidP="004D6BCA">
            <w:pPr>
              <w:jc w:val="both"/>
              <w:rPr>
                <w:sz w:val="22"/>
                <w:szCs w:val="22"/>
              </w:rPr>
            </w:pPr>
            <w:r w:rsidRPr="00E167C6">
              <w:rPr>
                <w:sz w:val="22"/>
                <w:szCs w:val="22"/>
              </w:rPr>
              <w:t>0/0</w:t>
            </w:r>
          </w:p>
        </w:tc>
        <w:tc>
          <w:tcPr>
            <w:tcW w:w="1000" w:type="dxa"/>
          </w:tcPr>
          <w:p w:rsidR="004D6BCA" w:rsidRPr="00E167C6" w:rsidRDefault="0013708F" w:rsidP="004D6BCA">
            <w:pPr>
              <w:jc w:val="both"/>
              <w:rPr>
                <w:sz w:val="22"/>
                <w:szCs w:val="22"/>
              </w:rPr>
            </w:pPr>
            <w:r w:rsidRPr="00E167C6">
              <w:rPr>
                <w:sz w:val="22"/>
                <w:szCs w:val="22"/>
              </w:rPr>
              <w:t>0/0</w:t>
            </w:r>
          </w:p>
        </w:tc>
        <w:tc>
          <w:tcPr>
            <w:tcW w:w="1136" w:type="dxa"/>
            <w:shd w:val="clear" w:color="auto" w:fill="D9D9D9" w:themeFill="background1" w:themeFillShade="D9"/>
          </w:tcPr>
          <w:p w:rsidR="004D6BCA" w:rsidRPr="00E167C6" w:rsidRDefault="00B254C3" w:rsidP="004D6BCA">
            <w:pPr>
              <w:jc w:val="both"/>
              <w:rPr>
                <w:sz w:val="22"/>
                <w:szCs w:val="22"/>
              </w:rPr>
            </w:pPr>
            <w:r w:rsidRPr="00E167C6">
              <w:rPr>
                <w:sz w:val="22"/>
                <w:szCs w:val="22"/>
              </w:rPr>
              <w:t>0/0</w:t>
            </w:r>
          </w:p>
        </w:tc>
        <w:tc>
          <w:tcPr>
            <w:tcW w:w="1216" w:type="dxa"/>
          </w:tcPr>
          <w:p w:rsidR="004D6BCA" w:rsidRPr="00E167C6" w:rsidRDefault="00B254C3" w:rsidP="004D6BCA">
            <w:pPr>
              <w:jc w:val="both"/>
              <w:rPr>
                <w:sz w:val="22"/>
                <w:szCs w:val="22"/>
              </w:rPr>
            </w:pPr>
            <w:r w:rsidRPr="00E167C6">
              <w:rPr>
                <w:sz w:val="22"/>
                <w:szCs w:val="22"/>
              </w:rPr>
              <w:t>0</w:t>
            </w:r>
          </w:p>
        </w:tc>
      </w:tr>
      <w:tr w:rsidR="00E167C6" w:rsidRPr="00E167C6" w:rsidTr="00C2538D">
        <w:tc>
          <w:tcPr>
            <w:tcW w:w="2646" w:type="dxa"/>
            <w:gridSpan w:val="2"/>
            <w:shd w:val="clear" w:color="auto" w:fill="D9D9D9" w:themeFill="background1" w:themeFillShade="D9"/>
          </w:tcPr>
          <w:p w:rsidR="0013708F" w:rsidRPr="00E167C6" w:rsidRDefault="0013708F" w:rsidP="0013708F">
            <w:pPr>
              <w:jc w:val="center"/>
              <w:rPr>
                <w:b/>
                <w:sz w:val="22"/>
                <w:szCs w:val="22"/>
              </w:rPr>
            </w:pPr>
            <w:r w:rsidRPr="00E167C6">
              <w:rPr>
                <w:b/>
                <w:sz w:val="22"/>
                <w:szCs w:val="22"/>
              </w:rPr>
              <w:t>Összesen</w:t>
            </w:r>
          </w:p>
        </w:tc>
        <w:tc>
          <w:tcPr>
            <w:tcW w:w="1053" w:type="dxa"/>
            <w:shd w:val="clear" w:color="auto" w:fill="D9D9D9" w:themeFill="background1" w:themeFillShade="D9"/>
          </w:tcPr>
          <w:p w:rsidR="0013708F" w:rsidRPr="00E167C6" w:rsidRDefault="008B6134" w:rsidP="004D6BCA">
            <w:pPr>
              <w:jc w:val="both"/>
              <w:rPr>
                <w:sz w:val="22"/>
                <w:szCs w:val="22"/>
              </w:rPr>
            </w:pPr>
            <w:r w:rsidRPr="00E167C6">
              <w:rPr>
                <w:sz w:val="22"/>
                <w:szCs w:val="22"/>
              </w:rPr>
              <w:t>81/105</w:t>
            </w:r>
          </w:p>
        </w:tc>
        <w:tc>
          <w:tcPr>
            <w:tcW w:w="1000" w:type="dxa"/>
            <w:shd w:val="clear" w:color="auto" w:fill="D9D9D9" w:themeFill="background1" w:themeFillShade="D9"/>
          </w:tcPr>
          <w:p w:rsidR="0013708F" w:rsidRPr="00E167C6" w:rsidRDefault="008B6134" w:rsidP="004D6BCA">
            <w:pPr>
              <w:jc w:val="both"/>
              <w:rPr>
                <w:sz w:val="22"/>
                <w:szCs w:val="22"/>
              </w:rPr>
            </w:pPr>
            <w:r w:rsidRPr="00E167C6">
              <w:rPr>
                <w:sz w:val="22"/>
                <w:szCs w:val="22"/>
              </w:rPr>
              <w:t>40/63</w:t>
            </w:r>
          </w:p>
        </w:tc>
        <w:tc>
          <w:tcPr>
            <w:tcW w:w="1011" w:type="dxa"/>
            <w:shd w:val="clear" w:color="auto" w:fill="D9D9D9" w:themeFill="background1" w:themeFillShade="D9"/>
          </w:tcPr>
          <w:p w:rsidR="0013708F" w:rsidRPr="00E167C6" w:rsidRDefault="0013708F" w:rsidP="004D6BCA">
            <w:pPr>
              <w:jc w:val="both"/>
              <w:rPr>
                <w:sz w:val="22"/>
                <w:szCs w:val="22"/>
              </w:rPr>
            </w:pPr>
            <w:r w:rsidRPr="00E167C6">
              <w:rPr>
                <w:sz w:val="22"/>
                <w:szCs w:val="22"/>
              </w:rPr>
              <w:t>31/42</w:t>
            </w:r>
          </w:p>
        </w:tc>
        <w:tc>
          <w:tcPr>
            <w:tcW w:w="1000" w:type="dxa"/>
            <w:shd w:val="clear" w:color="auto" w:fill="D9D9D9" w:themeFill="background1" w:themeFillShade="D9"/>
          </w:tcPr>
          <w:p w:rsidR="0013708F" w:rsidRPr="00E167C6" w:rsidRDefault="00B254C3" w:rsidP="004D6BCA">
            <w:pPr>
              <w:jc w:val="both"/>
              <w:rPr>
                <w:sz w:val="22"/>
                <w:szCs w:val="22"/>
              </w:rPr>
            </w:pPr>
            <w:r w:rsidRPr="00E167C6">
              <w:rPr>
                <w:sz w:val="22"/>
                <w:szCs w:val="22"/>
              </w:rPr>
              <w:t>8/10</w:t>
            </w:r>
          </w:p>
        </w:tc>
        <w:tc>
          <w:tcPr>
            <w:tcW w:w="1136" w:type="dxa"/>
            <w:shd w:val="clear" w:color="auto" w:fill="D9D9D9" w:themeFill="background1" w:themeFillShade="D9"/>
          </w:tcPr>
          <w:p w:rsidR="0013708F" w:rsidRPr="00E167C6" w:rsidRDefault="00DB084B" w:rsidP="004D6BCA">
            <w:pPr>
              <w:jc w:val="both"/>
              <w:rPr>
                <w:sz w:val="22"/>
                <w:szCs w:val="22"/>
              </w:rPr>
            </w:pPr>
            <w:r w:rsidRPr="00E167C6">
              <w:rPr>
                <w:sz w:val="22"/>
                <w:szCs w:val="22"/>
              </w:rPr>
              <w:t>160/220</w:t>
            </w:r>
          </w:p>
        </w:tc>
        <w:tc>
          <w:tcPr>
            <w:tcW w:w="1216" w:type="dxa"/>
            <w:shd w:val="clear" w:color="auto" w:fill="D9D9D9" w:themeFill="background1" w:themeFillShade="D9"/>
          </w:tcPr>
          <w:p w:rsidR="0013708F" w:rsidRPr="00E167C6" w:rsidRDefault="00B254C3" w:rsidP="004D6BCA">
            <w:pPr>
              <w:jc w:val="both"/>
              <w:rPr>
                <w:sz w:val="22"/>
                <w:szCs w:val="22"/>
              </w:rPr>
            </w:pPr>
            <w:r w:rsidRPr="00E167C6">
              <w:rPr>
                <w:sz w:val="22"/>
                <w:szCs w:val="22"/>
              </w:rPr>
              <w:t>4 434</w:t>
            </w:r>
          </w:p>
        </w:tc>
      </w:tr>
    </w:tbl>
    <w:p w:rsidR="007F7D17" w:rsidRPr="00E167C6" w:rsidRDefault="007F7D17" w:rsidP="0077367B">
      <w:pPr>
        <w:spacing w:after="0" w:line="240" w:lineRule="auto"/>
        <w:jc w:val="both"/>
        <w:rPr>
          <w:rFonts w:ascii="Times New Roman" w:hAnsi="Times New Roman" w:cs="Times New Roman"/>
        </w:rPr>
      </w:pPr>
    </w:p>
    <w:p w:rsidR="00B254C3" w:rsidRPr="00E167C6" w:rsidRDefault="00B254C3" w:rsidP="0077367B">
      <w:pPr>
        <w:jc w:val="both"/>
        <w:rPr>
          <w:rFonts w:ascii="Times New Roman" w:hAnsi="Times New Roman" w:cs="Times New Roman"/>
          <w:b/>
        </w:rPr>
      </w:pPr>
    </w:p>
    <w:tbl>
      <w:tblPr>
        <w:tblStyle w:val="Rcsostblzat"/>
        <w:tblW w:w="0" w:type="auto"/>
        <w:tblLook w:val="04A0" w:firstRow="1" w:lastRow="0" w:firstColumn="1" w:lastColumn="0" w:noHBand="0" w:noVBand="1"/>
      </w:tblPr>
      <w:tblGrid>
        <w:gridCol w:w="2265"/>
        <w:gridCol w:w="2265"/>
        <w:gridCol w:w="2266"/>
        <w:gridCol w:w="2266"/>
      </w:tblGrid>
      <w:tr w:rsidR="00E167C6" w:rsidRPr="00E167C6" w:rsidTr="0069134C">
        <w:tc>
          <w:tcPr>
            <w:tcW w:w="9062" w:type="dxa"/>
            <w:gridSpan w:val="4"/>
            <w:shd w:val="clear" w:color="auto" w:fill="92D050"/>
          </w:tcPr>
          <w:p w:rsidR="00B254C3" w:rsidRPr="00E167C6" w:rsidRDefault="00B254C3" w:rsidP="00B254C3">
            <w:pPr>
              <w:jc w:val="center"/>
              <w:rPr>
                <w:b/>
                <w:sz w:val="22"/>
                <w:szCs w:val="22"/>
              </w:rPr>
            </w:pPr>
            <w:r w:rsidRPr="00E167C6">
              <w:rPr>
                <w:b/>
                <w:sz w:val="22"/>
                <w:szCs w:val="22"/>
              </w:rPr>
              <w:t>A családsegítőkre eső családok száma</w:t>
            </w:r>
          </w:p>
          <w:p w:rsidR="00B254C3" w:rsidRPr="00E167C6" w:rsidRDefault="00B254C3" w:rsidP="00B254C3">
            <w:pPr>
              <w:jc w:val="center"/>
              <w:rPr>
                <w:b/>
                <w:sz w:val="22"/>
                <w:szCs w:val="22"/>
              </w:rPr>
            </w:pPr>
            <w:r w:rsidRPr="00E167C6">
              <w:rPr>
                <w:b/>
                <w:sz w:val="22"/>
                <w:szCs w:val="22"/>
              </w:rPr>
              <w:t>2016. október 31-ig</w:t>
            </w:r>
          </w:p>
          <w:p w:rsidR="00B254C3" w:rsidRPr="00E167C6" w:rsidRDefault="00B254C3" w:rsidP="00B254C3">
            <w:pPr>
              <w:jc w:val="center"/>
              <w:rPr>
                <w:b/>
                <w:sz w:val="22"/>
                <w:szCs w:val="22"/>
              </w:rPr>
            </w:pPr>
          </w:p>
        </w:tc>
      </w:tr>
      <w:tr w:rsidR="00E167C6" w:rsidRPr="00E167C6" w:rsidTr="0069134C">
        <w:tc>
          <w:tcPr>
            <w:tcW w:w="2265" w:type="dxa"/>
            <w:shd w:val="clear" w:color="auto" w:fill="D9D9D9" w:themeFill="background1" w:themeFillShade="D9"/>
          </w:tcPr>
          <w:p w:rsidR="00B254C3" w:rsidRPr="00E167C6" w:rsidRDefault="0069134C" w:rsidP="0077367B">
            <w:pPr>
              <w:jc w:val="both"/>
              <w:rPr>
                <w:b/>
                <w:sz w:val="22"/>
                <w:szCs w:val="22"/>
              </w:rPr>
            </w:pPr>
            <w:r w:rsidRPr="00E167C6">
              <w:rPr>
                <w:b/>
                <w:sz w:val="22"/>
                <w:szCs w:val="22"/>
              </w:rPr>
              <w:t>Körzet</w:t>
            </w:r>
          </w:p>
        </w:tc>
        <w:tc>
          <w:tcPr>
            <w:tcW w:w="2265" w:type="dxa"/>
            <w:shd w:val="clear" w:color="auto" w:fill="D9D9D9" w:themeFill="background1" w:themeFillShade="D9"/>
          </w:tcPr>
          <w:p w:rsidR="00B254C3" w:rsidRPr="00E167C6" w:rsidRDefault="0069134C" w:rsidP="0077367B">
            <w:pPr>
              <w:jc w:val="both"/>
              <w:rPr>
                <w:b/>
                <w:sz w:val="22"/>
                <w:szCs w:val="22"/>
              </w:rPr>
            </w:pPr>
            <w:r w:rsidRPr="00E167C6">
              <w:rPr>
                <w:b/>
                <w:sz w:val="22"/>
                <w:szCs w:val="22"/>
              </w:rPr>
              <w:t>Család</w:t>
            </w:r>
          </w:p>
        </w:tc>
        <w:tc>
          <w:tcPr>
            <w:tcW w:w="2266" w:type="dxa"/>
            <w:shd w:val="clear" w:color="auto" w:fill="D9D9D9" w:themeFill="background1" w:themeFillShade="D9"/>
          </w:tcPr>
          <w:p w:rsidR="00B254C3" w:rsidRPr="00E167C6" w:rsidRDefault="0069134C" w:rsidP="0077367B">
            <w:pPr>
              <w:jc w:val="both"/>
              <w:rPr>
                <w:b/>
                <w:sz w:val="22"/>
                <w:szCs w:val="22"/>
              </w:rPr>
            </w:pPr>
            <w:r w:rsidRPr="00E167C6">
              <w:rPr>
                <w:b/>
                <w:sz w:val="22"/>
                <w:szCs w:val="22"/>
              </w:rPr>
              <w:t>gyermek</w:t>
            </w:r>
          </w:p>
        </w:tc>
        <w:tc>
          <w:tcPr>
            <w:tcW w:w="2266" w:type="dxa"/>
            <w:shd w:val="clear" w:color="auto" w:fill="D9D9D9" w:themeFill="background1" w:themeFillShade="D9"/>
          </w:tcPr>
          <w:p w:rsidR="00B254C3" w:rsidRPr="00E167C6" w:rsidRDefault="0069134C" w:rsidP="0077367B">
            <w:pPr>
              <w:jc w:val="both"/>
              <w:rPr>
                <w:b/>
                <w:sz w:val="22"/>
                <w:szCs w:val="22"/>
              </w:rPr>
            </w:pPr>
            <w:r w:rsidRPr="00E167C6">
              <w:rPr>
                <w:b/>
                <w:sz w:val="22"/>
                <w:szCs w:val="22"/>
              </w:rPr>
              <w:t>Forgalom</w:t>
            </w:r>
          </w:p>
        </w:tc>
      </w:tr>
      <w:tr w:rsidR="00E167C6" w:rsidRPr="00E167C6" w:rsidTr="00423B89">
        <w:tc>
          <w:tcPr>
            <w:tcW w:w="2265" w:type="dxa"/>
            <w:shd w:val="clear" w:color="auto" w:fill="D9D9D9" w:themeFill="background1" w:themeFillShade="D9"/>
          </w:tcPr>
          <w:p w:rsidR="00B254C3" w:rsidRPr="00E167C6" w:rsidRDefault="0069134C" w:rsidP="0077367B">
            <w:pPr>
              <w:jc w:val="both"/>
              <w:rPr>
                <w:b/>
                <w:sz w:val="22"/>
                <w:szCs w:val="22"/>
              </w:rPr>
            </w:pPr>
            <w:r w:rsidRPr="00E167C6">
              <w:rPr>
                <w:b/>
                <w:sz w:val="22"/>
                <w:szCs w:val="22"/>
              </w:rPr>
              <w:t>Marcali</w:t>
            </w:r>
          </w:p>
        </w:tc>
        <w:tc>
          <w:tcPr>
            <w:tcW w:w="2265" w:type="dxa"/>
          </w:tcPr>
          <w:p w:rsidR="00B254C3" w:rsidRPr="00E167C6" w:rsidRDefault="0069134C" w:rsidP="0077367B">
            <w:pPr>
              <w:jc w:val="both"/>
              <w:rPr>
                <w:b/>
                <w:sz w:val="22"/>
                <w:szCs w:val="22"/>
              </w:rPr>
            </w:pPr>
            <w:r w:rsidRPr="00E167C6">
              <w:rPr>
                <w:b/>
                <w:sz w:val="22"/>
                <w:szCs w:val="22"/>
              </w:rPr>
              <w:t>31</w:t>
            </w:r>
          </w:p>
        </w:tc>
        <w:tc>
          <w:tcPr>
            <w:tcW w:w="2266" w:type="dxa"/>
          </w:tcPr>
          <w:p w:rsidR="00B254C3" w:rsidRPr="00E167C6" w:rsidRDefault="0069134C" w:rsidP="0077367B">
            <w:pPr>
              <w:jc w:val="both"/>
              <w:rPr>
                <w:b/>
                <w:sz w:val="22"/>
                <w:szCs w:val="22"/>
              </w:rPr>
            </w:pPr>
            <w:r w:rsidRPr="00E167C6">
              <w:rPr>
                <w:b/>
                <w:sz w:val="22"/>
                <w:szCs w:val="22"/>
              </w:rPr>
              <w:t>45</w:t>
            </w:r>
          </w:p>
        </w:tc>
        <w:tc>
          <w:tcPr>
            <w:tcW w:w="2266" w:type="dxa"/>
          </w:tcPr>
          <w:p w:rsidR="00B254C3" w:rsidRPr="00E167C6" w:rsidRDefault="00565DB0" w:rsidP="0077367B">
            <w:pPr>
              <w:jc w:val="both"/>
              <w:rPr>
                <w:b/>
                <w:sz w:val="22"/>
                <w:szCs w:val="22"/>
              </w:rPr>
            </w:pPr>
            <w:r w:rsidRPr="00E167C6">
              <w:rPr>
                <w:b/>
                <w:sz w:val="22"/>
                <w:szCs w:val="22"/>
              </w:rPr>
              <w:t>2 942</w:t>
            </w:r>
          </w:p>
        </w:tc>
      </w:tr>
      <w:tr w:rsidR="00E167C6" w:rsidRPr="00E167C6" w:rsidTr="00423B89">
        <w:tc>
          <w:tcPr>
            <w:tcW w:w="2265" w:type="dxa"/>
            <w:shd w:val="clear" w:color="auto" w:fill="D9D9D9" w:themeFill="background1" w:themeFillShade="D9"/>
          </w:tcPr>
          <w:p w:rsidR="00B254C3" w:rsidRPr="00E167C6" w:rsidRDefault="0069134C" w:rsidP="0077367B">
            <w:pPr>
              <w:jc w:val="both"/>
              <w:rPr>
                <w:b/>
                <w:sz w:val="22"/>
                <w:szCs w:val="22"/>
              </w:rPr>
            </w:pPr>
            <w:r w:rsidRPr="00E167C6">
              <w:rPr>
                <w:b/>
                <w:sz w:val="22"/>
                <w:szCs w:val="22"/>
              </w:rPr>
              <w:t>Somogyzsitfa</w:t>
            </w:r>
          </w:p>
        </w:tc>
        <w:tc>
          <w:tcPr>
            <w:tcW w:w="2265" w:type="dxa"/>
          </w:tcPr>
          <w:p w:rsidR="00B254C3" w:rsidRPr="00E167C6" w:rsidRDefault="00565DB0" w:rsidP="0077367B">
            <w:pPr>
              <w:jc w:val="both"/>
              <w:rPr>
                <w:b/>
                <w:sz w:val="22"/>
                <w:szCs w:val="22"/>
              </w:rPr>
            </w:pPr>
            <w:r w:rsidRPr="00E167C6">
              <w:rPr>
                <w:b/>
                <w:sz w:val="22"/>
                <w:szCs w:val="22"/>
              </w:rPr>
              <w:t>45</w:t>
            </w:r>
          </w:p>
        </w:tc>
        <w:tc>
          <w:tcPr>
            <w:tcW w:w="2266" w:type="dxa"/>
          </w:tcPr>
          <w:p w:rsidR="00B254C3" w:rsidRPr="00E167C6" w:rsidRDefault="00565DB0" w:rsidP="0077367B">
            <w:pPr>
              <w:jc w:val="both"/>
              <w:rPr>
                <w:b/>
                <w:sz w:val="22"/>
                <w:szCs w:val="22"/>
              </w:rPr>
            </w:pPr>
            <w:r w:rsidRPr="00E167C6">
              <w:rPr>
                <w:b/>
                <w:sz w:val="22"/>
                <w:szCs w:val="22"/>
              </w:rPr>
              <w:t>70</w:t>
            </w:r>
          </w:p>
        </w:tc>
        <w:tc>
          <w:tcPr>
            <w:tcW w:w="2266" w:type="dxa"/>
          </w:tcPr>
          <w:p w:rsidR="00B254C3" w:rsidRPr="00E167C6" w:rsidRDefault="00565DB0" w:rsidP="0077367B">
            <w:pPr>
              <w:jc w:val="both"/>
              <w:rPr>
                <w:b/>
                <w:sz w:val="22"/>
                <w:szCs w:val="22"/>
              </w:rPr>
            </w:pPr>
            <w:r w:rsidRPr="00E167C6">
              <w:rPr>
                <w:b/>
                <w:sz w:val="22"/>
                <w:szCs w:val="22"/>
              </w:rPr>
              <w:t>1 043</w:t>
            </w:r>
          </w:p>
        </w:tc>
      </w:tr>
      <w:tr w:rsidR="00E167C6" w:rsidRPr="00E167C6" w:rsidTr="00423B89">
        <w:tc>
          <w:tcPr>
            <w:tcW w:w="2265" w:type="dxa"/>
            <w:shd w:val="clear" w:color="auto" w:fill="D9D9D9" w:themeFill="background1" w:themeFillShade="D9"/>
          </w:tcPr>
          <w:p w:rsidR="0069134C" w:rsidRPr="00E167C6" w:rsidRDefault="0069134C" w:rsidP="0077367B">
            <w:pPr>
              <w:jc w:val="both"/>
              <w:rPr>
                <w:b/>
                <w:sz w:val="22"/>
                <w:szCs w:val="22"/>
              </w:rPr>
            </w:pPr>
            <w:r w:rsidRPr="00E167C6">
              <w:rPr>
                <w:b/>
                <w:sz w:val="22"/>
                <w:szCs w:val="22"/>
              </w:rPr>
              <w:t>Nagyszakácsi</w:t>
            </w:r>
          </w:p>
        </w:tc>
        <w:tc>
          <w:tcPr>
            <w:tcW w:w="2265" w:type="dxa"/>
          </w:tcPr>
          <w:p w:rsidR="0069134C" w:rsidRPr="00E167C6" w:rsidRDefault="00565DB0" w:rsidP="0077367B">
            <w:pPr>
              <w:jc w:val="both"/>
              <w:rPr>
                <w:b/>
                <w:sz w:val="22"/>
                <w:szCs w:val="22"/>
              </w:rPr>
            </w:pPr>
            <w:r w:rsidRPr="00E167C6">
              <w:rPr>
                <w:b/>
                <w:sz w:val="22"/>
                <w:szCs w:val="22"/>
              </w:rPr>
              <w:t>54</w:t>
            </w:r>
          </w:p>
        </w:tc>
        <w:tc>
          <w:tcPr>
            <w:tcW w:w="2266" w:type="dxa"/>
          </w:tcPr>
          <w:p w:rsidR="0069134C" w:rsidRPr="00E167C6" w:rsidRDefault="00565DB0" w:rsidP="0077367B">
            <w:pPr>
              <w:jc w:val="both"/>
              <w:rPr>
                <w:b/>
                <w:sz w:val="22"/>
                <w:szCs w:val="22"/>
              </w:rPr>
            </w:pPr>
            <w:r w:rsidRPr="00E167C6">
              <w:rPr>
                <w:b/>
                <w:sz w:val="22"/>
                <w:szCs w:val="22"/>
              </w:rPr>
              <w:t>64</w:t>
            </w:r>
          </w:p>
        </w:tc>
        <w:tc>
          <w:tcPr>
            <w:tcW w:w="2266" w:type="dxa"/>
          </w:tcPr>
          <w:p w:rsidR="0069134C" w:rsidRPr="00E167C6" w:rsidRDefault="00565DB0" w:rsidP="0077367B">
            <w:pPr>
              <w:jc w:val="both"/>
              <w:rPr>
                <w:b/>
                <w:sz w:val="22"/>
                <w:szCs w:val="22"/>
              </w:rPr>
            </w:pPr>
            <w:r w:rsidRPr="00E167C6">
              <w:rPr>
                <w:b/>
                <w:sz w:val="22"/>
                <w:szCs w:val="22"/>
              </w:rPr>
              <w:t>1 241</w:t>
            </w:r>
          </w:p>
        </w:tc>
      </w:tr>
      <w:tr w:rsidR="00E167C6" w:rsidRPr="00E167C6" w:rsidTr="00423B89">
        <w:tc>
          <w:tcPr>
            <w:tcW w:w="2265" w:type="dxa"/>
            <w:shd w:val="clear" w:color="auto" w:fill="D9D9D9" w:themeFill="background1" w:themeFillShade="D9"/>
          </w:tcPr>
          <w:p w:rsidR="006D06A2" w:rsidRPr="00E167C6" w:rsidRDefault="006D06A2" w:rsidP="0077367B">
            <w:pPr>
              <w:jc w:val="both"/>
              <w:rPr>
                <w:b/>
                <w:sz w:val="22"/>
                <w:szCs w:val="22"/>
              </w:rPr>
            </w:pPr>
            <w:r w:rsidRPr="00E167C6">
              <w:rPr>
                <w:b/>
                <w:sz w:val="22"/>
                <w:szCs w:val="22"/>
              </w:rPr>
              <w:t>Helyettesített körzet Marcali</w:t>
            </w:r>
          </w:p>
        </w:tc>
        <w:tc>
          <w:tcPr>
            <w:tcW w:w="2265" w:type="dxa"/>
          </w:tcPr>
          <w:p w:rsidR="006D06A2" w:rsidRPr="00E167C6" w:rsidRDefault="00565DB0" w:rsidP="0077367B">
            <w:pPr>
              <w:jc w:val="both"/>
              <w:rPr>
                <w:b/>
                <w:sz w:val="22"/>
                <w:szCs w:val="22"/>
              </w:rPr>
            </w:pPr>
            <w:r w:rsidRPr="00E167C6">
              <w:rPr>
                <w:b/>
                <w:sz w:val="22"/>
                <w:szCs w:val="22"/>
              </w:rPr>
              <w:t>29</w:t>
            </w:r>
          </w:p>
        </w:tc>
        <w:tc>
          <w:tcPr>
            <w:tcW w:w="2266" w:type="dxa"/>
          </w:tcPr>
          <w:p w:rsidR="006D06A2" w:rsidRPr="00E167C6" w:rsidRDefault="00565DB0" w:rsidP="0077367B">
            <w:pPr>
              <w:jc w:val="both"/>
              <w:rPr>
                <w:b/>
                <w:sz w:val="22"/>
                <w:szCs w:val="22"/>
              </w:rPr>
            </w:pPr>
            <w:r w:rsidRPr="00E167C6">
              <w:rPr>
                <w:b/>
                <w:sz w:val="22"/>
                <w:szCs w:val="22"/>
              </w:rPr>
              <w:t>41</w:t>
            </w:r>
          </w:p>
        </w:tc>
        <w:tc>
          <w:tcPr>
            <w:tcW w:w="2266" w:type="dxa"/>
          </w:tcPr>
          <w:p w:rsidR="006D06A2" w:rsidRPr="00E167C6" w:rsidRDefault="006D06A2" w:rsidP="0077367B">
            <w:pPr>
              <w:jc w:val="both"/>
              <w:rPr>
                <w:b/>
                <w:sz w:val="22"/>
                <w:szCs w:val="22"/>
              </w:rPr>
            </w:pPr>
          </w:p>
        </w:tc>
      </w:tr>
      <w:tr w:rsidR="00E167C6" w:rsidRPr="00E167C6" w:rsidTr="00C2538D">
        <w:tc>
          <w:tcPr>
            <w:tcW w:w="2265" w:type="dxa"/>
            <w:shd w:val="clear" w:color="auto" w:fill="D9D9D9" w:themeFill="background1" w:themeFillShade="D9"/>
          </w:tcPr>
          <w:p w:rsidR="0069134C" w:rsidRPr="00E167C6" w:rsidRDefault="00423B89" w:rsidP="0077367B">
            <w:pPr>
              <w:jc w:val="both"/>
              <w:rPr>
                <w:b/>
                <w:sz w:val="22"/>
                <w:szCs w:val="22"/>
              </w:rPr>
            </w:pPr>
            <w:r w:rsidRPr="00E167C6">
              <w:rPr>
                <w:b/>
                <w:sz w:val="22"/>
                <w:szCs w:val="22"/>
              </w:rPr>
              <w:t>Összesen</w:t>
            </w:r>
          </w:p>
        </w:tc>
        <w:tc>
          <w:tcPr>
            <w:tcW w:w="2265" w:type="dxa"/>
            <w:shd w:val="clear" w:color="auto" w:fill="D9D9D9" w:themeFill="background1" w:themeFillShade="D9"/>
          </w:tcPr>
          <w:p w:rsidR="0069134C" w:rsidRPr="00E167C6" w:rsidRDefault="00B62642" w:rsidP="0077367B">
            <w:pPr>
              <w:jc w:val="both"/>
              <w:rPr>
                <w:b/>
                <w:sz w:val="22"/>
                <w:szCs w:val="22"/>
              </w:rPr>
            </w:pPr>
            <w:r w:rsidRPr="00E167C6">
              <w:rPr>
                <w:b/>
                <w:sz w:val="22"/>
                <w:szCs w:val="22"/>
              </w:rPr>
              <w:t>154</w:t>
            </w:r>
          </w:p>
        </w:tc>
        <w:tc>
          <w:tcPr>
            <w:tcW w:w="2266" w:type="dxa"/>
            <w:shd w:val="clear" w:color="auto" w:fill="D9D9D9" w:themeFill="background1" w:themeFillShade="D9"/>
          </w:tcPr>
          <w:p w:rsidR="0069134C" w:rsidRPr="00E167C6" w:rsidRDefault="00B62642" w:rsidP="0077367B">
            <w:pPr>
              <w:jc w:val="both"/>
              <w:rPr>
                <w:b/>
                <w:sz w:val="22"/>
                <w:szCs w:val="22"/>
              </w:rPr>
            </w:pPr>
            <w:r w:rsidRPr="00E167C6">
              <w:rPr>
                <w:b/>
                <w:sz w:val="22"/>
                <w:szCs w:val="22"/>
              </w:rPr>
              <w:t>213</w:t>
            </w:r>
          </w:p>
        </w:tc>
        <w:tc>
          <w:tcPr>
            <w:tcW w:w="2266" w:type="dxa"/>
            <w:shd w:val="clear" w:color="auto" w:fill="D9D9D9" w:themeFill="background1" w:themeFillShade="D9"/>
          </w:tcPr>
          <w:p w:rsidR="0069134C" w:rsidRPr="00E167C6" w:rsidRDefault="00565DB0" w:rsidP="0077367B">
            <w:pPr>
              <w:jc w:val="both"/>
              <w:rPr>
                <w:b/>
                <w:sz w:val="22"/>
                <w:szCs w:val="22"/>
              </w:rPr>
            </w:pPr>
            <w:r w:rsidRPr="00E167C6">
              <w:rPr>
                <w:b/>
                <w:sz w:val="22"/>
                <w:szCs w:val="22"/>
              </w:rPr>
              <w:t>5 226</w:t>
            </w:r>
          </w:p>
        </w:tc>
      </w:tr>
    </w:tbl>
    <w:p w:rsidR="00B254C3" w:rsidRPr="00E167C6" w:rsidRDefault="00B254C3" w:rsidP="0077367B">
      <w:pPr>
        <w:jc w:val="both"/>
        <w:rPr>
          <w:rFonts w:ascii="Times New Roman" w:hAnsi="Times New Roman" w:cs="Times New Roman"/>
          <w:b/>
        </w:rPr>
      </w:pPr>
    </w:p>
    <w:p w:rsidR="00B254C3" w:rsidRPr="00E167C6" w:rsidRDefault="00423B89" w:rsidP="0077367B">
      <w:pPr>
        <w:jc w:val="both"/>
        <w:rPr>
          <w:rFonts w:ascii="Times New Roman" w:hAnsi="Times New Roman" w:cs="Times New Roman"/>
        </w:rPr>
      </w:pPr>
      <w:r w:rsidRPr="00E167C6">
        <w:rPr>
          <w:rFonts w:ascii="Times New Roman" w:hAnsi="Times New Roman" w:cs="Times New Roman"/>
        </w:rPr>
        <w:t>Az egy családsegítőre eső családok száma nem lehet 25 -nél több (15/1998. (IV.30.) NM rendelet 1.sz. melléklet I. 1.a).</w:t>
      </w:r>
    </w:p>
    <w:p w:rsidR="0077367B" w:rsidRPr="00E167C6" w:rsidRDefault="0077367B" w:rsidP="0077367B">
      <w:pPr>
        <w:jc w:val="both"/>
        <w:rPr>
          <w:rFonts w:ascii="Times New Roman" w:hAnsi="Times New Roman" w:cs="Times New Roman"/>
        </w:rPr>
      </w:pPr>
      <w:r w:rsidRPr="00E167C6">
        <w:rPr>
          <w:rFonts w:ascii="Times New Roman" w:hAnsi="Times New Roman" w:cs="Times New Roman"/>
        </w:rPr>
        <w:t>A jelzőrendszeri tagoktól ös</w:t>
      </w:r>
      <w:r w:rsidR="00242F81" w:rsidRPr="00E167C6">
        <w:rPr>
          <w:rFonts w:ascii="Times New Roman" w:hAnsi="Times New Roman" w:cs="Times New Roman"/>
        </w:rPr>
        <w:t>szesen 153</w:t>
      </w:r>
      <w:r w:rsidRPr="00E167C6">
        <w:rPr>
          <w:rFonts w:ascii="Times New Roman" w:hAnsi="Times New Roman" w:cs="Times New Roman"/>
        </w:rPr>
        <w:t xml:space="preserve"> jelzés érkezett. A jelzéseket zöméb</w:t>
      </w:r>
      <w:r w:rsidR="00D41770" w:rsidRPr="00E167C6">
        <w:rPr>
          <w:rFonts w:ascii="Times New Roman" w:hAnsi="Times New Roman" w:cs="Times New Roman"/>
        </w:rPr>
        <w:t>en köznevelési intézményektől 85</w:t>
      </w:r>
      <w:r w:rsidRPr="00E167C6">
        <w:rPr>
          <w:rFonts w:ascii="Times New Roman" w:hAnsi="Times New Roman" w:cs="Times New Roman"/>
        </w:rPr>
        <w:t xml:space="preserve"> db (56%),</w:t>
      </w:r>
      <w:r w:rsidR="00D41770" w:rsidRPr="00E167C6">
        <w:rPr>
          <w:rFonts w:ascii="Times New Roman" w:hAnsi="Times New Roman" w:cs="Times New Roman"/>
        </w:rPr>
        <w:t xml:space="preserve"> egészségügyi szolgáltatóktól 24 db (16%), rendőrségtől 11 db (7</w:t>
      </w:r>
      <w:r w:rsidRPr="00E167C6">
        <w:rPr>
          <w:rFonts w:ascii="Times New Roman" w:hAnsi="Times New Roman" w:cs="Times New Roman"/>
        </w:rPr>
        <w:t>%), önko</w:t>
      </w:r>
      <w:r w:rsidR="00D41770" w:rsidRPr="00E167C6">
        <w:rPr>
          <w:rFonts w:ascii="Times New Roman" w:hAnsi="Times New Roman" w:cs="Times New Roman"/>
        </w:rPr>
        <w:t>rmányzatoktól, jegyzőtől 9 db (6</w:t>
      </w:r>
      <w:r w:rsidRPr="00E167C6">
        <w:rPr>
          <w:rFonts w:ascii="Times New Roman" w:hAnsi="Times New Roman" w:cs="Times New Roman"/>
        </w:rPr>
        <w:t>%), személyes gondoskodást n</w:t>
      </w:r>
      <w:r w:rsidR="00D41770" w:rsidRPr="00E167C6">
        <w:rPr>
          <w:rFonts w:ascii="Times New Roman" w:hAnsi="Times New Roman" w:cs="Times New Roman"/>
        </w:rPr>
        <w:t>yújtó szociális szolgáltatótól 7</w:t>
      </w:r>
      <w:r w:rsidRPr="00E167C6">
        <w:rPr>
          <w:rFonts w:ascii="Times New Roman" w:hAnsi="Times New Roman" w:cs="Times New Roman"/>
        </w:rPr>
        <w:t xml:space="preserve"> db (5%), védőnőkt</w:t>
      </w:r>
      <w:r w:rsidR="00D41770" w:rsidRPr="00E167C6">
        <w:rPr>
          <w:rFonts w:ascii="Times New Roman" w:hAnsi="Times New Roman" w:cs="Times New Roman"/>
        </w:rPr>
        <w:t>ől 5 db (4%), állampolgároktól 6 db (4</w:t>
      </w:r>
      <w:r w:rsidRPr="00E167C6">
        <w:rPr>
          <w:rFonts w:ascii="Times New Roman" w:hAnsi="Times New Roman" w:cs="Times New Roman"/>
        </w:rPr>
        <w:t>%), kisgyermekek n</w:t>
      </w:r>
      <w:r w:rsidR="00D41770" w:rsidRPr="00E167C6">
        <w:rPr>
          <w:rFonts w:ascii="Times New Roman" w:hAnsi="Times New Roman" w:cs="Times New Roman"/>
        </w:rPr>
        <w:t>apközbeni ellátását nyújtóktól 4 db (3</w:t>
      </w:r>
      <w:r w:rsidRPr="00E167C6">
        <w:rPr>
          <w:rFonts w:ascii="Times New Roman" w:hAnsi="Times New Roman" w:cs="Times New Roman"/>
        </w:rPr>
        <w:t>%), párfogó f</w:t>
      </w:r>
      <w:r w:rsidR="00D41770" w:rsidRPr="00E167C6">
        <w:rPr>
          <w:rFonts w:ascii="Times New Roman" w:hAnsi="Times New Roman" w:cs="Times New Roman"/>
        </w:rPr>
        <w:t>elügyelői szolgálattól 1 db (1%) és gyámhivataltól 1 db (1</w:t>
      </w:r>
      <w:r w:rsidRPr="00E167C6">
        <w:rPr>
          <w:rFonts w:ascii="Times New Roman" w:hAnsi="Times New Roman" w:cs="Times New Roman"/>
        </w:rPr>
        <w:t>%) kaptuk.</w:t>
      </w:r>
    </w:p>
    <w:p w:rsidR="0077367B" w:rsidRPr="00E167C6" w:rsidRDefault="0077367B" w:rsidP="004C6BDA">
      <w:pPr>
        <w:spacing w:after="0" w:line="240" w:lineRule="auto"/>
        <w:jc w:val="both"/>
        <w:rPr>
          <w:rFonts w:ascii="Times New Roman" w:hAnsi="Times New Roman" w:cs="Times New Roman"/>
        </w:rPr>
      </w:pPr>
      <w:r w:rsidRPr="00E167C6">
        <w:rPr>
          <w:rFonts w:ascii="Times New Roman" w:hAnsi="Times New Roman" w:cs="Times New Roman"/>
        </w:rPr>
        <w:t>A főbb veszélyeztető okok a következők voltak:</w:t>
      </w:r>
    </w:p>
    <w:p w:rsidR="0077367B" w:rsidRPr="00E167C6" w:rsidRDefault="0077367B" w:rsidP="000A5AB5">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E167C6">
        <w:rPr>
          <w:rFonts w:ascii="Times New Roman" w:hAnsi="Times New Roman" w:cs="Times New Roman"/>
        </w:rPr>
        <w:t>nevelési probléma 53%,</w:t>
      </w:r>
    </w:p>
    <w:p w:rsidR="0077367B" w:rsidRPr="00E167C6" w:rsidRDefault="0077367B" w:rsidP="000A5AB5">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E167C6">
        <w:rPr>
          <w:rFonts w:ascii="Times New Roman" w:hAnsi="Times New Roman" w:cs="Times New Roman"/>
        </w:rPr>
        <w:t>magatartás- és teljesítményzavar 15%,</w:t>
      </w:r>
    </w:p>
    <w:p w:rsidR="0077367B" w:rsidRPr="00E167C6" w:rsidRDefault="0077367B" w:rsidP="000A5AB5">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E167C6">
        <w:rPr>
          <w:rFonts w:ascii="Times New Roman" w:hAnsi="Times New Roman" w:cs="Times New Roman"/>
        </w:rPr>
        <w:t xml:space="preserve">családi konfliktus 13%, </w:t>
      </w:r>
    </w:p>
    <w:p w:rsidR="0077367B" w:rsidRPr="00E167C6" w:rsidRDefault="0077367B" w:rsidP="000A5AB5">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E167C6">
        <w:rPr>
          <w:rFonts w:ascii="Times New Roman" w:hAnsi="Times New Roman" w:cs="Times New Roman"/>
        </w:rPr>
        <w:t>szülők- család életvitele 6%,</w:t>
      </w:r>
    </w:p>
    <w:p w:rsidR="0077367B" w:rsidRPr="00E167C6" w:rsidRDefault="0077367B" w:rsidP="000A5AB5">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E167C6">
        <w:rPr>
          <w:rFonts w:ascii="Times New Roman" w:hAnsi="Times New Roman" w:cs="Times New Roman"/>
        </w:rPr>
        <w:t>szülők betegsége 3%.</w:t>
      </w:r>
    </w:p>
    <w:p w:rsidR="004C6BDA" w:rsidRPr="00E167C6" w:rsidRDefault="004C6BDA" w:rsidP="004C6BDA">
      <w:pPr>
        <w:pStyle w:val="Listaszerbekezds"/>
        <w:tabs>
          <w:tab w:val="left" w:pos="2410"/>
          <w:tab w:val="left" w:leader="dot" w:pos="9072"/>
        </w:tabs>
        <w:suppressAutoHyphens/>
        <w:spacing w:line="240" w:lineRule="auto"/>
        <w:ind w:left="1068"/>
        <w:contextualSpacing w:val="0"/>
        <w:jc w:val="both"/>
        <w:rPr>
          <w:rFonts w:ascii="Times New Roman" w:hAnsi="Times New Roman" w:cs="Times New Roman"/>
        </w:rPr>
      </w:pPr>
    </w:p>
    <w:p w:rsidR="004C6BDA" w:rsidRPr="00E167C6" w:rsidRDefault="004C6BDA" w:rsidP="004C6BDA">
      <w:pPr>
        <w:spacing w:after="0" w:line="240" w:lineRule="auto"/>
        <w:jc w:val="both"/>
        <w:rPr>
          <w:rFonts w:ascii="Times New Roman" w:hAnsi="Times New Roman" w:cs="Times New Roman"/>
          <w:b/>
        </w:rPr>
      </w:pPr>
      <w:r w:rsidRPr="00E167C6">
        <w:rPr>
          <w:rFonts w:ascii="Times New Roman" w:hAnsi="Times New Roman" w:cs="Times New Roman"/>
          <w:b/>
        </w:rPr>
        <w:t>Hajléktalanok</w:t>
      </w:r>
    </w:p>
    <w:p w:rsidR="004C6BDA" w:rsidRPr="00E167C6" w:rsidRDefault="004C6BDA" w:rsidP="004C6BDA">
      <w:pPr>
        <w:spacing w:after="0" w:line="240" w:lineRule="auto"/>
        <w:jc w:val="both"/>
        <w:rPr>
          <w:rFonts w:ascii="Times New Roman" w:hAnsi="Times New Roman" w:cs="Times New Roman"/>
        </w:rPr>
      </w:pPr>
      <w:r w:rsidRPr="00E167C6">
        <w:rPr>
          <w:rFonts w:ascii="Times New Roman" w:hAnsi="Times New Roman" w:cs="Times New Roman"/>
        </w:rPr>
        <w:t xml:space="preserve">A szolgálat által nyilvántartott Marcaliban </w:t>
      </w:r>
      <w:r w:rsidR="00D41770" w:rsidRPr="00E167C6">
        <w:rPr>
          <w:rFonts w:ascii="Times New Roman" w:hAnsi="Times New Roman" w:cs="Times New Roman"/>
        </w:rPr>
        <w:t>élő hajléktalanok száma 2016. 12. 31-én 2</w:t>
      </w:r>
      <w:r w:rsidRPr="00E167C6">
        <w:rPr>
          <w:rFonts w:ascii="Times New Roman" w:hAnsi="Times New Roman" w:cs="Times New Roman"/>
        </w:rPr>
        <w:t xml:space="preserve"> fő volt, akik nem lakás céljára szolgáló helyiségben (lakókocsiban, pincében, fűtetlen-romos házban) tartózkodnak.</w:t>
      </w:r>
    </w:p>
    <w:p w:rsidR="004C6BDA" w:rsidRPr="00E167C6" w:rsidRDefault="004C6BDA" w:rsidP="004C6BDA">
      <w:pPr>
        <w:spacing w:after="0" w:line="240" w:lineRule="auto"/>
        <w:jc w:val="both"/>
        <w:rPr>
          <w:rFonts w:ascii="Times New Roman" w:hAnsi="Times New Roman" w:cs="Times New Roman"/>
          <w:b/>
          <w:bCs/>
        </w:rPr>
      </w:pPr>
      <w:r w:rsidRPr="00E167C6">
        <w:rPr>
          <w:rFonts w:ascii="Times New Roman" w:hAnsi="Times New Roman" w:cs="Times New Roman"/>
          <w:b/>
          <w:bCs/>
        </w:rPr>
        <w:t>Szakmaközi megbeszélések</w:t>
      </w:r>
    </w:p>
    <w:p w:rsidR="004C6BDA" w:rsidRPr="00E167C6" w:rsidRDefault="004C6BDA" w:rsidP="004C6BDA">
      <w:pPr>
        <w:pStyle w:val="Szvegtrzs"/>
        <w:spacing w:after="0" w:line="240" w:lineRule="auto"/>
        <w:rPr>
          <w:rFonts w:ascii="Times New Roman" w:hAnsi="Times New Roman" w:cs="Times New Roman"/>
        </w:rPr>
      </w:pPr>
      <w:r w:rsidRPr="00E167C6">
        <w:rPr>
          <w:rFonts w:ascii="Times New Roman" w:hAnsi="Times New Roman" w:cs="Times New Roman"/>
        </w:rPr>
        <w:t>A 15/1998. NM rendele</w:t>
      </w:r>
      <w:r w:rsidR="00D41770" w:rsidRPr="00E167C6">
        <w:rPr>
          <w:rFonts w:ascii="Times New Roman" w:hAnsi="Times New Roman" w:cs="Times New Roman"/>
        </w:rPr>
        <w:t>tnek megfelelően, időarányosan 6</w:t>
      </w:r>
      <w:r w:rsidRPr="00E167C6">
        <w:rPr>
          <w:rFonts w:ascii="Times New Roman" w:hAnsi="Times New Roman" w:cs="Times New Roman"/>
        </w:rPr>
        <w:t xml:space="preserve"> szakmaközi megbeszélést tartottak, a megjelenési arány nagyon alacsony, 28,9% volt.</w:t>
      </w:r>
    </w:p>
    <w:p w:rsidR="004C6BDA" w:rsidRPr="00E167C6" w:rsidRDefault="004C6BDA" w:rsidP="004C6BDA">
      <w:pPr>
        <w:spacing w:after="0" w:line="240" w:lineRule="auto"/>
        <w:jc w:val="both"/>
        <w:rPr>
          <w:rFonts w:ascii="Times New Roman" w:hAnsi="Times New Roman" w:cs="Times New Roman"/>
          <w:b/>
        </w:rPr>
      </w:pPr>
    </w:p>
    <w:p w:rsidR="004C6BDA" w:rsidRPr="00E167C6" w:rsidRDefault="004C6BDA" w:rsidP="004C6BDA">
      <w:pPr>
        <w:spacing w:after="0" w:line="240" w:lineRule="auto"/>
        <w:jc w:val="both"/>
        <w:rPr>
          <w:rFonts w:ascii="Times New Roman" w:hAnsi="Times New Roman" w:cs="Times New Roman"/>
          <w:b/>
        </w:rPr>
      </w:pPr>
      <w:r w:rsidRPr="00E167C6">
        <w:rPr>
          <w:rFonts w:ascii="Times New Roman" w:hAnsi="Times New Roman" w:cs="Times New Roman"/>
          <w:b/>
        </w:rPr>
        <w:t>Szabadidős programok:</w:t>
      </w:r>
    </w:p>
    <w:p w:rsidR="004C6BDA" w:rsidRPr="00E167C6" w:rsidRDefault="00D41770" w:rsidP="004C6BDA">
      <w:pPr>
        <w:spacing w:after="0" w:line="240" w:lineRule="auto"/>
        <w:jc w:val="both"/>
        <w:rPr>
          <w:rFonts w:ascii="Times New Roman" w:hAnsi="Times New Roman" w:cs="Times New Roman"/>
        </w:rPr>
      </w:pPr>
      <w:r w:rsidRPr="00E167C6">
        <w:rPr>
          <w:rFonts w:ascii="Times New Roman" w:hAnsi="Times New Roman" w:cs="Times New Roman"/>
        </w:rPr>
        <w:t>Az idei év során 7</w:t>
      </w:r>
      <w:r w:rsidR="004C6BDA" w:rsidRPr="00E167C6">
        <w:rPr>
          <w:rFonts w:ascii="Times New Roman" w:hAnsi="Times New Roman" w:cs="Times New Roman"/>
        </w:rPr>
        <w:t xml:space="preserve"> szabadidős programot (táborozást, sportnapot, strandolási lehetőséget) szervezte</w:t>
      </w:r>
      <w:r w:rsidRPr="00E167C6">
        <w:rPr>
          <w:rFonts w:ascii="Times New Roman" w:hAnsi="Times New Roman" w:cs="Times New Roman"/>
        </w:rPr>
        <w:t>k, melyen összesen 145</w:t>
      </w:r>
      <w:r w:rsidR="004C6BDA" w:rsidRPr="00E167C6">
        <w:rPr>
          <w:rFonts w:ascii="Times New Roman" w:hAnsi="Times New Roman" w:cs="Times New Roman"/>
        </w:rPr>
        <w:t xml:space="preserve"> fő vett részt.</w:t>
      </w:r>
    </w:p>
    <w:p w:rsidR="004C6BDA" w:rsidRPr="00E167C6" w:rsidRDefault="004C6BDA" w:rsidP="004C6BDA">
      <w:pPr>
        <w:spacing w:after="0" w:line="240" w:lineRule="auto"/>
        <w:jc w:val="both"/>
        <w:rPr>
          <w:rFonts w:ascii="Times New Roman" w:hAnsi="Times New Roman" w:cs="Times New Roman"/>
        </w:rPr>
      </w:pPr>
      <w:r w:rsidRPr="00E167C6">
        <w:rPr>
          <w:rFonts w:ascii="Times New Roman" w:hAnsi="Times New Roman" w:cs="Times New Roman"/>
        </w:rPr>
        <w:lastRenderedPageBreak/>
        <w:t xml:space="preserve">A sávolyi gyermekek számára 3 alkalommal biztosítottak strandolási lehetőséget: 2016. 07. 07-én </w:t>
      </w:r>
      <w:r w:rsidRPr="00E167C6">
        <w:rPr>
          <w:rFonts w:ascii="Times New Roman" w:hAnsi="Times New Roman" w:cs="Times New Roman"/>
          <w:i/>
        </w:rPr>
        <w:t>15 fő</w:t>
      </w:r>
      <w:r w:rsidRPr="00E167C6">
        <w:rPr>
          <w:rFonts w:ascii="Times New Roman" w:hAnsi="Times New Roman" w:cs="Times New Roman"/>
        </w:rPr>
        <w:t xml:space="preserve">, 2016.07.14-én </w:t>
      </w:r>
      <w:r w:rsidRPr="00E167C6">
        <w:rPr>
          <w:rFonts w:ascii="Times New Roman" w:hAnsi="Times New Roman" w:cs="Times New Roman"/>
          <w:i/>
        </w:rPr>
        <w:t>11 fő</w:t>
      </w:r>
      <w:r w:rsidRPr="00E167C6">
        <w:rPr>
          <w:rFonts w:ascii="Times New Roman" w:hAnsi="Times New Roman" w:cs="Times New Roman"/>
        </w:rPr>
        <w:t xml:space="preserve">, 2016. 08. 04-én 17 fő vett részt, összesen </w:t>
      </w:r>
      <w:r w:rsidRPr="00E167C6">
        <w:rPr>
          <w:rFonts w:ascii="Times New Roman" w:hAnsi="Times New Roman" w:cs="Times New Roman"/>
          <w:i/>
        </w:rPr>
        <w:t>43 fő részére</w:t>
      </w:r>
      <w:r w:rsidRPr="00E167C6">
        <w:rPr>
          <w:rFonts w:ascii="Times New Roman" w:hAnsi="Times New Roman" w:cs="Times New Roman"/>
        </w:rPr>
        <w:t>.</w:t>
      </w:r>
    </w:p>
    <w:p w:rsidR="004C6BDA" w:rsidRPr="00E167C6" w:rsidRDefault="004C6BDA" w:rsidP="004C6BDA">
      <w:pPr>
        <w:spacing w:after="0" w:line="240" w:lineRule="auto"/>
        <w:jc w:val="both"/>
        <w:rPr>
          <w:rFonts w:ascii="Times New Roman" w:hAnsi="Times New Roman" w:cs="Times New Roman"/>
        </w:rPr>
      </w:pPr>
    </w:p>
    <w:p w:rsidR="004C6BDA" w:rsidRPr="00E167C6" w:rsidRDefault="004C6BDA" w:rsidP="004C6BDA">
      <w:pPr>
        <w:spacing w:after="0" w:line="240" w:lineRule="auto"/>
        <w:jc w:val="both"/>
        <w:rPr>
          <w:rFonts w:ascii="Times New Roman" w:hAnsi="Times New Roman" w:cs="Times New Roman"/>
          <w:b/>
        </w:rPr>
      </w:pPr>
      <w:r w:rsidRPr="00E167C6">
        <w:rPr>
          <w:rFonts w:ascii="Times New Roman" w:hAnsi="Times New Roman" w:cs="Times New Roman"/>
          <w:b/>
        </w:rPr>
        <w:t>Pályázatok-szabadidős programokra:</w:t>
      </w:r>
    </w:p>
    <w:p w:rsidR="004C6BDA" w:rsidRPr="00E167C6" w:rsidRDefault="004C6BDA" w:rsidP="000A5AB5">
      <w:pPr>
        <w:numPr>
          <w:ilvl w:val="0"/>
          <w:numId w:val="14"/>
        </w:numPr>
        <w:spacing w:after="0" w:line="240" w:lineRule="auto"/>
        <w:jc w:val="both"/>
        <w:rPr>
          <w:rFonts w:ascii="Times New Roman" w:hAnsi="Times New Roman" w:cs="Times New Roman"/>
        </w:rPr>
      </w:pPr>
      <w:r w:rsidRPr="00E167C6">
        <w:rPr>
          <w:rFonts w:ascii="Times New Roman" w:hAnsi="Times New Roman" w:cs="Times New Roman"/>
        </w:rPr>
        <w:t>2016.06.27.-07.01. között „Mesés nyár vár ránk” címen 20 gyermek (11 sávolyi, 4 nagyszakácsi-2 jött el, 3 somogyzsitfai, 1 csákányi, 1 szőkedencsi) zánkai Erzsébet táborban való részvétele.</w:t>
      </w:r>
    </w:p>
    <w:p w:rsidR="004C6BDA" w:rsidRPr="00E167C6" w:rsidRDefault="004C6BDA" w:rsidP="000A5AB5">
      <w:pPr>
        <w:numPr>
          <w:ilvl w:val="0"/>
          <w:numId w:val="14"/>
        </w:numPr>
        <w:spacing w:after="0" w:line="240" w:lineRule="auto"/>
        <w:jc w:val="both"/>
        <w:rPr>
          <w:rFonts w:ascii="Times New Roman" w:hAnsi="Times New Roman" w:cs="Times New Roman"/>
        </w:rPr>
      </w:pPr>
      <w:r w:rsidRPr="00E167C6">
        <w:rPr>
          <w:rFonts w:ascii="Times New Roman" w:hAnsi="Times New Roman" w:cs="Times New Roman"/>
        </w:rPr>
        <w:t>2016.08.05-én „Hátrányos helyzetű gyermekek egészséges célú szabadidő eltöltése” címen a Humán, Köznevelési, Egészségügyi és Szociális Bizottsághoz benyújtott pályázat Sportnap szervezése 35 gyermek (Somogyzsitfa, Csákány, Marcali, Sávoly, Horvátkút) számára.</w:t>
      </w:r>
    </w:p>
    <w:p w:rsidR="004C6BDA" w:rsidRPr="00E167C6" w:rsidRDefault="004C6BDA" w:rsidP="000A5AB5">
      <w:pPr>
        <w:numPr>
          <w:ilvl w:val="0"/>
          <w:numId w:val="14"/>
        </w:numPr>
        <w:spacing w:after="0" w:line="240" w:lineRule="auto"/>
        <w:jc w:val="both"/>
        <w:rPr>
          <w:rFonts w:ascii="Times New Roman" w:hAnsi="Times New Roman" w:cs="Times New Roman"/>
        </w:rPr>
      </w:pPr>
      <w:r w:rsidRPr="00E167C6">
        <w:rPr>
          <w:rFonts w:ascii="Times New Roman" w:hAnsi="Times New Roman" w:cs="Times New Roman"/>
        </w:rPr>
        <w:t>2016.08.08.-08.12. közötti időszakban tervezett Napközi Erzsébet tábor 20 marcali gyermek számára.</w:t>
      </w:r>
    </w:p>
    <w:p w:rsidR="004C6BDA" w:rsidRPr="00E167C6" w:rsidRDefault="004C6BDA" w:rsidP="004C6BDA">
      <w:pPr>
        <w:spacing w:after="0" w:line="240" w:lineRule="auto"/>
        <w:jc w:val="both"/>
        <w:rPr>
          <w:rFonts w:ascii="Times New Roman" w:hAnsi="Times New Roman" w:cs="Times New Roman"/>
        </w:rPr>
      </w:pPr>
    </w:p>
    <w:p w:rsidR="004C6BDA" w:rsidRPr="00E167C6" w:rsidRDefault="004C6BDA" w:rsidP="004C6BDA">
      <w:pPr>
        <w:spacing w:after="0" w:line="240" w:lineRule="auto"/>
        <w:jc w:val="both"/>
        <w:rPr>
          <w:rFonts w:ascii="Times New Roman" w:hAnsi="Times New Roman" w:cs="Times New Roman"/>
          <w:b/>
          <w:bCs/>
        </w:rPr>
      </w:pPr>
      <w:r w:rsidRPr="00E167C6">
        <w:rPr>
          <w:rFonts w:ascii="Times New Roman" w:hAnsi="Times New Roman" w:cs="Times New Roman"/>
          <w:b/>
          <w:bCs/>
        </w:rPr>
        <w:t>Önkéntes munka szervezése</w:t>
      </w:r>
    </w:p>
    <w:p w:rsidR="004C6BDA" w:rsidRPr="00E167C6" w:rsidRDefault="00D41770" w:rsidP="004C6BDA">
      <w:pPr>
        <w:spacing w:after="0" w:line="240" w:lineRule="auto"/>
        <w:jc w:val="both"/>
        <w:rPr>
          <w:rFonts w:ascii="Times New Roman" w:hAnsi="Times New Roman" w:cs="Times New Roman"/>
        </w:rPr>
      </w:pPr>
      <w:r w:rsidRPr="00E167C6">
        <w:rPr>
          <w:rFonts w:ascii="Times New Roman" w:hAnsi="Times New Roman" w:cs="Times New Roman"/>
        </w:rPr>
        <w:t>4</w:t>
      </w:r>
      <w:r w:rsidR="004C6BDA" w:rsidRPr="00E167C6">
        <w:rPr>
          <w:rFonts w:ascii="Times New Roman" w:hAnsi="Times New Roman" w:cs="Times New Roman"/>
        </w:rPr>
        <w:t xml:space="preserve"> fő önkéntes se</w:t>
      </w:r>
      <w:r w:rsidRPr="00E167C6">
        <w:rPr>
          <w:rFonts w:ascii="Times New Roman" w:hAnsi="Times New Roman" w:cs="Times New Roman"/>
        </w:rPr>
        <w:t>gítette szolgálatunk munkáját: 3</w:t>
      </w:r>
      <w:r w:rsidR="004C6BDA" w:rsidRPr="00E167C6">
        <w:rPr>
          <w:rFonts w:ascii="Times New Roman" w:hAnsi="Times New Roman" w:cs="Times New Roman"/>
        </w:rPr>
        <w:t xml:space="preserve"> fő (saját dolgozó) felügyeletet biztosított táborozó gyerekeknek.</w:t>
      </w:r>
    </w:p>
    <w:p w:rsidR="004C6BDA" w:rsidRPr="00E167C6" w:rsidRDefault="004C6BDA" w:rsidP="004C6BDA">
      <w:pPr>
        <w:spacing w:after="0" w:line="240" w:lineRule="auto"/>
        <w:jc w:val="both"/>
        <w:rPr>
          <w:rFonts w:ascii="Times New Roman" w:hAnsi="Times New Roman" w:cs="Times New Roman"/>
        </w:rPr>
      </w:pPr>
      <w:r w:rsidRPr="00E167C6">
        <w:rPr>
          <w:rFonts w:ascii="Times New Roman" w:hAnsi="Times New Roman" w:cs="Times New Roman"/>
        </w:rPr>
        <w:t>1 fő az Ételt az Életért Alapítvány heti egy alkalommal történő ételosztásán végzett önkéntes munkát.</w:t>
      </w:r>
    </w:p>
    <w:p w:rsidR="004C6BDA" w:rsidRPr="00E167C6" w:rsidRDefault="004C6BDA" w:rsidP="004C6BDA">
      <w:pPr>
        <w:spacing w:after="0" w:line="240" w:lineRule="auto"/>
        <w:jc w:val="both"/>
        <w:rPr>
          <w:rFonts w:ascii="Times New Roman" w:hAnsi="Times New Roman" w:cs="Times New Roman"/>
        </w:rPr>
      </w:pPr>
      <w:r w:rsidRPr="00E167C6">
        <w:rPr>
          <w:rFonts w:ascii="Times New Roman" w:hAnsi="Times New Roman" w:cs="Times New Roman"/>
          <w:b/>
        </w:rPr>
        <w:t>Adománygyűjtés-, közvetítés</w:t>
      </w:r>
    </w:p>
    <w:p w:rsidR="004C6BDA" w:rsidRPr="00E167C6" w:rsidRDefault="004C6BDA" w:rsidP="004C6BDA">
      <w:pPr>
        <w:pStyle w:val="Szvegtrzs3"/>
        <w:spacing w:after="0" w:line="240" w:lineRule="auto"/>
        <w:jc w:val="both"/>
        <w:rPr>
          <w:rFonts w:ascii="Times New Roman" w:hAnsi="Times New Roman" w:cs="Times New Roman"/>
          <w:sz w:val="22"/>
          <w:szCs w:val="22"/>
        </w:rPr>
      </w:pPr>
      <w:r w:rsidRPr="00E167C6">
        <w:rPr>
          <w:rFonts w:ascii="Times New Roman" w:hAnsi="Times New Roman" w:cs="Times New Roman"/>
          <w:sz w:val="22"/>
          <w:szCs w:val="22"/>
        </w:rPr>
        <w:t xml:space="preserve">A nagyatádi DEH Magyarország Kft-től térítésmentesen három alkalommal 60 karton fagyasztott pékárut kaptunk, a marcali, Hétszínvirág Általános Iskola, a marcali Gombácska óvoda, a marcali Anna szeretetotthon, marcali Idősek Otthona és Gondozóháza, somogysámsoni Általános Iskola és Horvátkút településrész lakosai között osztottuk szét. </w:t>
      </w:r>
    </w:p>
    <w:p w:rsidR="004C6BDA" w:rsidRPr="00E167C6" w:rsidRDefault="004C6BDA" w:rsidP="004C6BDA">
      <w:pPr>
        <w:pStyle w:val="Szvegtrzs3"/>
        <w:spacing w:after="0" w:line="240" w:lineRule="auto"/>
        <w:jc w:val="both"/>
        <w:rPr>
          <w:rFonts w:ascii="Times New Roman" w:hAnsi="Times New Roman" w:cs="Times New Roman"/>
          <w:sz w:val="22"/>
          <w:szCs w:val="22"/>
        </w:rPr>
      </w:pPr>
    </w:p>
    <w:p w:rsidR="004C6BDA" w:rsidRPr="00E167C6" w:rsidRDefault="004C6BDA" w:rsidP="004C6BDA">
      <w:pPr>
        <w:pStyle w:val="Szvegtrzs3"/>
        <w:spacing w:after="0" w:line="240" w:lineRule="auto"/>
        <w:jc w:val="both"/>
        <w:rPr>
          <w:rFonts w:ascii="Times New Roman" w:hAnsi="Times New Roman" w:cs="Times New Roman"/>
          <w:sz w:val="22"/>
          <w:szCs w:val="22"/>
        </w:rPr>
      </w:pPr>
      <w:r w:rsidRPr="00E167C6">
        <w:rPr>
          <w:rFonts w:ascii="Times New Roman" w:hAnsi="Times New Roman" w:cs="Times New Roman"/>
          <w:sz w:val="22"/>
          <w:szCs w:val="22"/>
        </w:rPr>
        <w:t>Ezen felül közvetítésünkkel a Kéthelyi Szociális Szolgáltató Központ is 2016. 10.14-én 70 karton fagyasztott pékárut kapott.</w:t>
      </w:r>
    </w:p>
    <w:p w:rsidR="004C6BDA" w:rsidRPr="00E167C6" w:rsidRDefault="004C6BDA" w:rsidP="004C6BDA">
      <w:pPr>
        <w:pStyle w:val="Szvegtrzs3"/>
        <w:spacing w:after="0" w:line="240" w:lineRule="auto"/>
        <w:jc w:val="both"/>
        <w:rPr>
          <w:rFonts w:ascii="Times New Roman" w:hAnsi="Times New Roman" w:cs="Times New Roman"/>
          <w:sz w:val="22"/>
          <w:szCs w:val="22"/>
        </w:rPr>
      </w:pPr>
    </w:p>
    <w:p w:rsidR="004C6BDA" w:rsidRPr="00E167C6" w:rsidRDefault="004C6BDA" w:rsidP="004C6BDA">
      <w:pPr>
        <w:spacing w:after="0" w:line="240" w:lineRule="auto"/>
        <w:jc w:val="both"/>
        <w:rPr>
          <w:rFonts w:ascii="Times New Roman" w:hAnsi="Times New Roman" w:cs="Times New Roman"/>
        </w:rPr>
      </w:pPr>
      <w:r w:rsidRPr="00E167C6">
        <w:rPr>
          <w:rFonts w:ascii="Times New Roman" w:hAnsi="Times New Roman" w:cs="Times New Roman"/>
        </w:rPr>
        <w:t>Az Ételt az Életért Alapítvány szolgálatunkon keresztül 15-20 db kisebb játékot és 2db játékkonyhát adományozott a marcali Gombácska óvodának.</w:t>
      </w:r>
    </w:p>
    <w:p w:rsidR="004C6BDA" w:rsidRPr="00E167C6" w:rsidRDefault="004C6BDA" w:rsidP="004C6BDA">
      <w:pPr>
        <w:spacing w:after="0" w:line="240" w:lineRule="auto"/>
        <w:jc w:val="both"/>
        <w:rPr>
          <w:rFonts w:ascii="Times New Roman" w:hAnsi="Times New Roman" w:cs="Times New Roman"/>
        </w:rPr>
      </w:pPr>
    </w:p>
    <w:p w:rsidR="004C6BDA" w:rsidRPr="00E167C6" w:rsidRDefault="004C6BDA" w:rsidP="004C6BDA">
      <w:pPr>
        <w:spacing w:after="0" w:line="240" w:lineRule="auto"/>
        <w:jc w:val="both"/>
        <w:rPr>
          <w:rFonts w:ascii="Times New Roman" w:hAnsi="Times New Roman" w:cs="Times New Roman"/>
          <w:bCs/>
        </w:rPr>
      </w:pPr>
      <w:r w:rsidRPr="00E167C6">
        <w:rPr>
          <w:rFonts w:ascii="Times New Roman" w:hAnsi="Times New Roman" w:cs="Times New Roman"/>
          <w:bCs/>
        </w:rPr>
        <w:t>2015. 11. 11. óta az Ételt az Életért Alapítvánnyal közösen heti egy alkalommal 160-200 rászoruló számára nyilvános ételosztást szervezünk, az osztást egy fő önkéntes részvételével segítjük.</w:t>
      </w:r>
    </w:p>
    <w:p w:rsidR="004C6BDA" w:rsidRPr="00E167C6" w:rsidRDefault="004C6BDA" w:rsidP="004C6BDA">
      <w:pPr>
        <w:spacing w:after="0" w:line="240" w:lineRule="auto"/>
        <w:jc w:val="both"/>
        <w:rPr>
          <w:rFonts w:ascii="Times New Roman" w:hAnsi="Times New Roman" w:cs="Times New Roman"/>
        </w:rPr>
      </w:pPr>
    </w:p>
    <w:p w:rsidR="004C6BDA" w:rsidRPr="00E167C6" w:rsidRDefault="00D41770" w:rsidP="004C6BDA">
      <w:pPr>
        <w:spacing w:after="0" w:line="240" w:lineRule="auto"/>
        <w:jc w:val="both"/>
        <w:rPr>
          <w:rFonts w:ascii="Times New Roman" w:hAnsi="Times New Roman" w:cs="Times New Roman"/>
        </w:rPr>
      </w:pPr>
      <w:r w:rsidRPr="00E167C6">
        <w:rPr>
          <w:rFonts w:ascii="Times New Roman" w:hAnsi="Times New Roman" w:cs="Times New Roman"/>
        </w:rPr>
        <w:t>103</w:t>
      </w:r>
      <w:r w:rsidR="004C6BDA" w:rsidRPr="00E167C6">
        <w:rPr>
          <w:rFonts w:ascii="Times New Roman" w:hAnsi="Times New Roman" w:cs="Times New Roman"/>
        </w:rPr>
        <w:t xml:space="preserve"> család számára közvetítettünk ruházatot, cipőt, tartós élelmiszert, tisztálkodó szert, bútort.</w:t>
      </w:r>
    </w:p>
    <w:p w:rsidR="004C6BDA" w:rsidRPr="00E167C6" w:rsidRDefault="004C6BDA" w:rsidP="004C6BDA">
      <w:pPr>
        <w:spacing w:after="0" w:line="240" w:lineRule="auto"/>
        <w:jc w:val="both"/>
        <w:rPr>
          <w:rFonts w:ascii="Times New Roman" w:hAnsi="Times New Roman" w:cs="Times New Roman"/>
        </w:rPr>
      </w:pPr>
    </w:p>
    <w:p w:rsidR="004C6BDA" w:rsidRPr="00E167C6" w:rsidRDefault="004C6BDA" w:rsidP="004C6BDA">
      <w:pPr>
        <w:autoSpaceDE w:val="0"/>
        <w:autoSpaceDN w:val="0"/>
        <w:adjustRightInd w:val="0"/>
        <w:spacing w:after="0" w:line="240" w:lineRule="auto"/>
        <w:contextualSpacing/>
        <w:jc w:val="both"/>
        <w:rPr>
          <w:rFonts w:ascii="Times New Roman" w:hAnsi="Times New Roman" w:cs="Times New Roman"/>
          <w:b/>
        </w:rPr>
      </w:pPr>
      <w:r w:rsidRPr="00E167C6">
        <w:rPr>
          <w:rFonts w:ascii="Times New Roman" w:hAnsi="Times New Roman" w:cs="Times New Roman"/>
          <w:b/>
        </w:rPr>
        <w:t>Krízissegély nyújtása</w:t>
      </w:r>
    </w:p>
    <w:p w:rsidR="004C6BDA" w:rsidRPr="00E167C6" w:rsidRDefault="004C6BDA" w:rsidP="004C6BDA">
      <w:pPr>
        <w:autoSpaceDE w:val="0"/>
        <w:autoSpaceDN w:val="0"/>
        <w:adjustRightInd w:val="0"/>
        <w:spacing w:after="0" w:line="240" w:lineRule="auto"/>
        <w:contextualSpacing/>
        <w:jc w:val="both"/>
        <w:rPr>
          <w:rFonts w:ascii="Times New Roman" w:hAnsi="Times New Roman" w:cs="Times New Roman"/>
        </w:rPr>
      </w:pPr>
      <w:r w:rsidRPr="00E167C6">
        <w:rPr>
          <w:rFonts w:ascii="Times New Roman" w:hAnsi="Times New Roman" w:cs="Times New Roman"/>
        </w:rPr>
        <w:t>Pénzbeli krízissegélyt</w:t>
      </w:r>
      <w:r w:rsidR="00D41770" w:rsidRPr="00E167C6">
        <w:rPr>
          <w:rFonts w:ascii="Times New Roman" w:hAnsi="Times New Roman" w:cs="Times New Roman"/>
        </w:rPr>
        <w:t xml:space="preserve"> 61 főnek összesen 220 105</w:t>
      </w:r>
      <w:r w:rsidRPr="00E167C6">
        <w:rPr>
          <w:rFonts w:ascii="Times New Roman" w:hAnsi="Times New Roman" w:cs="Times New Roman"/>
        </w:rPr>
        <w:t xml:space="preserve"> Ft értékben nyújtottak.</w:t>
      </w:r>
    </w:p>
    <w:p w:rsidR="004C6BDA" w:rsidRPr="00E167C6" w:rsidRDefault="004C6BDA" w:rsidP="004C6BDA">
      <w:pPr>
        <w:spacing w:after="0" w:line="240" w:lineRule="auto"/>
        <w:jc w:val="both"/>
        <w:rPr>
          <w:rFonts w:ascii="Times New Roman" w:hAnsi="Times New Roman" w:cs="Times New Roman"/>
        </w:rPr>
      </w:pPr>
    </w:p>
    <w:p w:rsidR="004C6BDA" w:rsidRPr="00E167C6" w:rsidRDefault="004C6BDA" w:rsidP="004C6BDA">
      <w:pPr>
        <w:spacing w:after="0" w:line="240" w:lineRule="auto"/>
        <w:jc w:val="both"/>
        <w:rPr>
          <w:rFonts w:ascii="Times New Roman" w:hAnsi="Times New Roman" w:cs="Times New Roman"/>
          <w:b/>
        </w:rPr>
      </w:pPr>
      <w:r w:rsidRPr="00E167C6">
        <w:rPr>
          <w:rFonts w:ascii="Times New Roman" w:hAnsi="Times New Roman" w:cs="Times New Roman"/>
          <w:b/>
        </w:rPr>
        <w:t>Nyári gyermekétkeztetés</w:t>
      </w:r>
    </w:p>
    <w:p w:rsidR="004C6BDA" w:rsidRPr="00E167C6" w:rsidRDefault="004C6BDA" w:rsidP="004C6BDA">
      <w:pPr>
        <w:spacing w:after="0" w:line="240" w:lineRule="auto"/>
        <w:jc w:val="both"/>
        <w:rPr>
          <w:rFonts w:ascii="Times New Roman" w:hAnsi="Times New Roman" w:cs="Times New Roman"/>
        </w:rPr>
      </w:pPr>
      <w:r w:rsidRPr="00E167C6">
        <w:rPr>
          <w:rFonts w:ascii="Times New Roman" w:hAnsi="Times New Roman" w:cs="Times New Roman"/>
        </w:rPr>
        <w:t xml:space="preserve">Marcali városban részt vettünk a nyári gyermekétkeztetés megszervezésében: Marcaliból 9 fő, Boronkáról 8 fő, Bizéről 8 fő, Horvátkútról 11 fő számára (összesen 36 fő számára) a Marcali Közös Önkormányzati Hivatal napi egyszeri térítésmentes meleg étkezést. Az ebédet helyben lehetett elfogyasztani, csak a csatolt településrészekre volt kiszállítás. Intézményünk 3 fővel az étkezések idejére napi 1 órás felügyeletet biztosított. </w:t>
      </w:r>
    </w:p>
    <w:p w:rsidR="00D41770" w:rsidRPr="00E167C6" w:rsidRDefault="00D41770" w:rsidP="004C6BDA">
      <w:pPr>
        <w:spacing w:after="0" w:line="240" w:lineRule="auto"/>
        <w:jc w:val="both"/>
        <w:rPr>
          <w:rFonts w:ascii="Times New Roman" w:hAnsi="Times New Roman" w:cs="Times New Roman"/>
        </w:rPr>
      </w:pPr>
    </w:p>
    <w:p w:rsidR="00D41770" w:rsidRPr="00E167C6" w:rsidRDefault="00D41770" w:rsidP="00D41770">
      <w:pPr>
        <w:spacing w:after="0" w:line="240" w:lineRule="auto"/>
        <w:jc w:val="both"/>
        <w:rPr>
          <w:rFonts w:ascii="Times New Roman" w:hAnsi="Times New Roman" w:cs="Times New Roman"/>
          <w:b/>
        </w:rPr>
      </w:pPr>
      <w:r w:rsidRPr="00E167C6">
        <w:rPr>
          <w:rFonts w:ascii="Times New Roman" w:hAnsi="Times New Roman" w:cs="Times New Roman"/>
          <w:b/>
        </w:rPr>
        <w:t>Őszi szünidei gyermekétkeztetés</w:t>
      </w:r>
    </w:p>
    <w:p w:rsidR="00D41770" w:rsidRPr="00E167C6" w:rsidRDefault="00D41770" w:rsidP="00D41770">
      <w:pPr>
        <w:spacing w:after="0" w:line="240" w:lineRule="auto"/>
        <w:jc w:val="both"/>
        <w:rPr>
          <w:rFonts w:ascii="Times New Roman" w:hAnsi="Times New Roman" w:cs="Times New Roman"/>
        </w:rPr>
      </w:pPr>
      <w:r w:rsidRPr="00E167C6">
        <w:rPr>
          <w:rFonts w:ascii="Times New Roman" w:hAnsi="Times New Roman" w:cs="Times New Roman"/>
        </w:rPr>
        <w:t xml:space="preserve">Marcali városban részt vettünk a nyári gyermekétkeztetés megszervezésében: Marcaliból 8 fő, Boronkáról 5 fő, Bizéről 2 fő, Horvátkútról 8 fő számára (összesen 23 fő számára) a Marcali Közös Önkormányzati Hivatal napi egyszeri térítésmentes meleg étkezést. Az ebédet helyben lehetett elfogyasztani, csak a csatolt településrészekre volt kiszállítás. Intézményünk 1 fővel az étkezések idejére napi 1 órás felügyeletet biztosított. </w:t>
      </w:r>
    </w:p>
    <w:p w:rsidR="00D41770" w:rsidRPr="00E167C6" w:rsidRDefault="00D41770" w:rsidP="00D41770">
      <w:pPr>
        <w:spacing w:after="0" w:line="240" w:lineRule="auto"/>
        <w:jc w:val="both"/>
        <w:rPr>
          <w:rFonts w:ascii="Times New Roman" w:hAnsi="Times New Roman" w:cs="Times New Roman"/>
        </w:rPr>
      </w:pPr>
    </w:p>
    <w:p w:rsidR="00D41770" w:rsidRPr="00E167C6" w:rsidRDefault="00D41770" w:rsidP="00D41770">
      <w:pPr>
        <w:spacing w:after="0" w:line="240" w:lineRule="auto"/>
        <w:jc w:val="both"/>
        <w:rPr>
          <w:rFonts w:ascii="Times New Roman" w:hAnsi="Times New Roman" w:cs="Times New Roman"/>
          <w:b/>
        </w:rPr>
      </w:pPr>
      <w:r w:rsidRPr="00E167C6">
        <w:rPr>
          <w:rFonts w:ascii="Times New Roman" w:hAnsi="Times New Roman" w:cs="Times New Roman"/>
          <w:b/>
        </w:rPr>
        <w:t>Téli szünidei gyermekétkeztetés</w:t>
      </w:r>
    </w:p>
    <w:p w:rsidR="00D41770" w:rsidRPr="00E167C6" w:rsidRDefault="00D41770" w:rsidP="00D41770">
      <w:pPr>
        <w:spacing w:after="0" w:line="240" w:lineRule="auto"/>
        <w:jc w:val="both"/>
        <w:rPr>
          <w:rFonts w:ascii="Times New Roman" w:hAnsi="Times New Roman" w:cs="Times New Roman"/>
        </w:rPr>
      </w:pPr>
      <w:r w:rsidRPr="00E167C6">
        <w:rPr>
          <w:rFonts w:ascii="Times New Roman" w:hAnsi="Times New Roman" w:cs="Times New Roman"/>
        </w:rPr>
        <w:t xml:space="preserve">Marcali városban részt vettünk a nyári gyermekétkeztetés megszervezésében: Marcaliból 38  fő, Boronkáról  4 fő, Bizéről 5  fő, Horvátkútról 5  fő számára (összesen 52 fő számára) a Marcali Közös Önkormányzati Hivatal napi egyszeri térítésmentes meleg étkezést. Az ebédet éthordóban el lehetett </w:t>
      </w:r>
      <w:r w:rsidRPr="00E167C6">
        <w:rPr>
          <w:rFonts w:ascii="Times New Roman" w:hAnsi="Times New Roman" w:cs="Times New Roman"/>
        </w:rPr>
        <w:lastRenderedPageBreak/>
        <w:t xml:space="preserve">vinni, a csatolt településrészekre volt kiszállítás. Intézményünk 1 fővel az étkezések idejére napi 0,5 órás felügyeletet biztosított. </w:t>
      </w:r>
    </w:p>
    <w:p w:rsidR="00D41770" w:rsidRPr="00E167C6" w:rsidRDefault="00D41770" w:rsidP="00D41770">
      <w:pPr>
        <w:spacing w:after="0" w:line="240" w:lineRule="auto"/>
        <w:jc w:val="both"/>
        <w:rPr>
          <w:rFonts w:ascii="Times New Roman" w:hAnsi="Times New Roman" w:cs="Times New Roman"/>
        </w:rPr>
      </w:pPr>
    </w:p>
    <w:p w:rsidR="004C6BDA" w:rsidRPr="00E167C6" w:rsidRDefault="004C6BDA" w:rsidP="004C6BDA">
      <w:pPr>
        <w:spacing w:after="0" w:line="240" w:lineRule="auto"/>
        <w:rPr>
          <w:rFonts w:ascii="Times New Roman" w:hAnsi="Times New Roman" w:cs="Times New Roman"/>
        </w:rPr>
      </w:pPr>
      <w:r w:rsidRPr="00E167C6">
        <w:rPr>
          <w:rFonts w:ascii="Times New Roman" w:hAnsi="Times New Roman" w:cs="Times New Roman"/>
          <w:b/>
        </w:rPr>
        <w:t>STEP Kártya</w:t>
      </w:r>
    </w:p>
    <w:p w:rsidR="004C6BDA" w:rsidRPr="00E167C6" w:rsidRDefault="004C6BDA" w:rsidP="001A501A">
      <w:pPr>
        <w:spacing w:after="0" w:line="240" w:lineRule="auto"/>
        <w:jc w:val="both"/>
        <w:rPr>
          <w:rFonts w:ascii="Times New Roman" w:hAnsi="Times New Roman" w:cs="Times New Roman"/>
        </w:rPr>
      </w:pPr>
      <w:r w:rsidRPr="00E167C6">
        <w:rPr>
          <w:rFonts w:ascii="Times New Roman" w:hAnsi="Times New Roman" w:cs="Times New Roman"/>
        </w:rPr>
        <w:t xml:space="preserve">Az Őszinte Mosoly Közhasznú Alapítvánnyal kötött együttműködési megállapodásban (2016.07.20) együttműködő partnerként vállaltuk, hogy felkutatunk rászoruló, egy- vagy többgyermekes családokat, akiknek szociális helyzetét javíthatja a „STEP” mozgalom, és az Alapítvány által biztosított, sorszámozott kedvezménykártyákat kiosztjuk. </w:t>
      </w:r>
      <w:r w:rsidR="00D41770" w:rsidRPr="00E167C6">
        <w:rPr>
          <w:rFonts w:ascii="Times New Roman" w:hAnsi="Times New Roman" w:cs="Times New Roman"/>
        </w:rPr>
        <w:t>2016. 12. 31-ig STEP kártyában 51</w:t>
      </w:r>
      <w:r w:rsidR="007F7D17" w:rsidRPr="00E167C6">
        <w:rPr>
          <w:rFonts w:ascii="Times New Roman" w:hAnsi="Times New Roman" w:cs="Times New Roman"/>
        </w:rPr>
        <w:t xml:space="preserve"> család részesült: S</w:t>
      </w:r>
      <w:r w:rsidR="00D41770" w:rsidRPr="00E167C6">
        <w:rPr>
          <w:rFonts w:ascii="Times New Roman" w:hAnsi="Times New Roman" w:cs="Times New Roman"/>
        </w:rPr>
        <w:t>omogysámsonban 26, Marcaliban 19</w:t>
      </w:r>
      <w:r w:rsidR="007F7D17" w:rsidRPr="00E167C6">
        <w:rPr>
          <w:rFonts w:ascii="Times New Roman" w:hAnsi="Times New Roman" w:cs="Times New Roman"/>
        </w:rPr>
        <w:t>, Nemesviden 3, Sávolyon 2, Nemesdéden 1 család</w:t>
      </w:r>
    </w:p>
    <w:p w:rsidR="00C2538D" w:rsidRPr="00E167C6" w:rsidRDefault="00C2538D" w:rsidP="001A501A">
      <w:pPr>
        <w:spacing w:after="0" w:line="240" w:lineRule="auto"/>
        <w:jc w:val="both"/>
        <w:rPr>
          <w:rFonts w:ascii="Times New Roman" w:hAnsi="Times New Roman" w:cs="Times New Roman"/>
        </w:rPr>
      </w:pPr>
    </w:p>
    <w:bookmarkEnd w:id="115"/>
    <w:bookmarkEnd w:id="116"/>
    <w:bookmarkEnd w:id="117"/>
    <w:bookmarkEnd w:id="118"/>
    <w:p w:rsidR="00C0069C" w:rsidRPr="00E167C6" w:rsidRDefault="00C0069C" w:rsidP="001A501A">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Térítésmentes ellátás.</w:t>
      </w:r>
    </w:p>
    <w:p w:rsidR="00C0069C" w:rsidRPr="00E167C6" w:rsidRDefault="00C0069C" w:rsidP="001A501A">
      <w:pPr>
        <w:keepNext/>
        <w:spacing w:after="0" w:line="240" w:lineRule="auto"/>
        <w:outlineLvl w:val="3"/>
        <w:rPr>
          <w:rFonts w:ascii="Times New Roman" w:hAnsi="Times New Roman" w:cs="Times New Roman"/>
          <w:b/>
          <w:bCs/>
          <w:lang w:eastAsia="hu-HU"/>
        </w:rPr>
      </w:pPr>
      <w:bookmarkStart w:id="119" w:name="_Toc264011757"/>
      <w:bookmarkStart w:id="120" w:name="_Toc264011873"/>
      <w:bookmarkStart w:id="121" w:name="_Toc264012279"/>
      <w:bookmarkStart w:id="122" w:name="_Toc264290531"/>
      <w:bookmarkStart w:id="123" w:name="_Toc266951506"/>
      <w:r w:rsidRPr="00E167C6">
        <w:rPr>
          <w:rFonts w:ascii="Times New Roman" w:hAnsi="Times New Roman" w:cs="Times New Roman"/>
          <w:b/>
          <w:bCs/>
          <w:lang w:eastAsia="hu-HU"/>
        </w:rPr>
        <w:t>1.1.6. Támogató szolgáltatás</w:t>
      </w:r>
      <w:bookmarkEnd w:id="119"/>
      <w:bookmarkEnd w:id="120"/>
      <w:bookmarkEnd w:id="121"/>
      <w:bookmarkEnd w:id="122"/>
      <w:bookmarkEnd w:id="123"/>
      <w:r w:rsidR="003F04D5" w:rsidRPr="00E167C6">
        <w:rPr>
          <w:rFonts w:ascii="Times New Roman" w:hAnsi="Times New Roman" w:cs="Times New Roman"/>
          <w:b/>
          <w:bCs/>
          <w:lang w:eastAsia="hu-HU"/>
        </w:rPr>
        <w:t xml:space="preserve"> </w:t>
      </w:r>
    </w:p>
    <w:p w:rsidR="001A501A" w:rsidRPr="00E167C6" w:rsidRDefault="001A501A" w:rsidP="001A501A">
      <w:pPr>
        <w:keepNext/>
        <w:spacing w:after="0" w:line="240" w:lineRule="auto"/>
        <w:outlineLvl w:val="3"/>
        <w:rPr>
          <w:rFonts w:ascii="Times New Roman" w:hAnsi="Times New Roman" w:cs="Times New Roman"/>
          <w:b/>
          <w:bCs/>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támogató szolgáltatás ellátási területe Marcali kistérség közigazgatási területe.</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ellátás finanszírozása az NRSZH-val 2015. december 31-ig meghosszabbított finanszírozási szerződés keretében történik. </w:t>
      </w:r>
    </w:p>
    <w:p w:rsidR="00C0069C" w:rsidRPr="00E167C6" w:rsidRDefault="00C0069C" w:rsidP="00C0069C">
      <w:pPr>
        <w:spacing w:before="240" w:after="60"/>
        <w:outlineLvl w:val="4"/>
        <w:rPr>
          <w:rFonts w:ascii="Times New Roman" w:hAnsi="Times New Roman" w:cs="Times New Roman"/>
          <w:b/>
          <w:bCs/>
          <w:lang w:eastAsia="hu-HU"/>
        </w:rPr>
      </w:pPr>
      <w:bookmarkStart w:id="124" w:name="_Toc259477623"/>
      <w:bookmarkStart w:id="125" w:name="_Toc264011758"/>
      <w:bookmarkStart w:id="126" w:name="_Toc264011874"/>
      <w:bookmarkStart w:id="127" w:name="_Toc264012280"/>
      <w:bookmarkStart w:id="128" w:name="_Toc264290532"/>
      <w:bookmarkStart w:id="129" w:name="_Toc266951507"/>
      <w:r w:rsidRPr="00E167C6">
        <w:rPr>
          <w:rFonts w:ascii="Times New Roman" w:hAnsi="Times New Roman" w:cs="Times New Roman"/>
          <w:b/>
          <w:bCs/>
          <w:lang w:eastAsia="hu-HU"/>
        </w:rPr>
        <w:t>1.1.6.1. Személyi és tárgyi feltételek</w:t>
      </w:r>
      <w:bookmarkEnd w:id="124"/>
      <w:bookmarkEnd w:id="125"/>
      <w:bookmarkEnd w:id="126"/>
      <w:bookmarkEnd w:id="127"/>
      <w:bookmarkEnd w:id="128"/>
      <w:bookmarkEnd w:id="129"/>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támogató szolgálat feladatait egy vezető, két fő személyi segítő és egy fő gépkocsivezető végzi. </w:t>
      </w:r>
      <w:r w:rsidR="003F04D5" w:rsidRPr="00E167C6">
        <w:rPr>
          <w:rFonts w:ascii="Times New Roman" w:hAnsi="Times New Roman" w:cs="Times New Roman"/>
          <w:lang w:eastAsia="hu-HU"/>
        </w:rPr>
        <w:t>A</w:t>
      </w:r>
      <w:r w:rsidRPr="00E167C6">
        <w:rPr>
          <w:rFonts w:ascii="Times New Roman" w:hAnsi="Times New Roman" w:cs="Times New Roman"/>
          <w:lang w:eastAsia="hu-HU"/>
        </w:rPr>
        <w:t xml:space="preserve">z alkalmazottak szakképesítésének aránya 100%. </w:t>
      </w:r>
    </w:p>
    <w:p w:rsidR="00C0069C" w:rsidRPr="00E167C6" w:rsidRDefault="00C0069C" w:rsidP="00C0069C">
      <w:pPr>
        <w:jc w:val="both"/>
        <w:rPr>
          <w:rFonts w:ascii="Times New Roman" w:eastAsia="Times New Roman" w:hAnsi="Times New Roman" w:cs="Times New Roman"/>
          <w:lang w:val="en-US"/>
        </w:rPr>
      </w:pPr>
      <w:r w:rsidRPr="00E167C6">
        <w:rPr>
          <w:rFonts w:ascii="Times New Roman" w:hAnsi="Times New Roman" w:cs="Times New Roman"/>
          <w:lang w:eastAsia="hu-HU"/>
        </w:rPr>
        <w:t>A szállítási feladatok ellátása céljából a szolgálat rendelkezik egy Renault Traffic típusú 9 személyes, akadálymentes kisbusszal (JRZ-074). A gépkocsi műszaki állapota tovább romlott. Többször kellett javítani, ezért ebben az évben is a gépkocsi szerviz szükséglete magasabb volt</w:t>
      </w:r>
      <w:r w:rsidR="003F04D5" w:rsidRPr="00E167C6">
        <w:rPr>
          <w:rFonts w:ascii="Times New Roman" w:hAnsi="Times New Roman" w:cs="Times New Roman"/>
          <w:lang w:eastAsia="hu-HU"/>
        </w:rPr>
        <w:t xml:space="preserve"> a tervezettnél. A gépkocsi 2016</w:t>
      </w:r>
      <w:r w:rsidR="00BC213A" w:rsidRPr="00E167C6">
        <w:rPr>
          <w:rFonts w:ascii="Times New Roman" w:hAnsi="Times New Roman" w:cs="Times New Roman"/>
          <w:lang w:eastAsia="hu-HU"/>
        </w:rPr>
        <w:t>.-ban</w:t>
      </w:r>
      <w:r w:rsidRPr="00E167C6">
        <w:rPr>
          <w:rFonts w:ascii="Times New Roman" w:hAnsi="Times New Roman" w:cs="Times New Roman"/>
          <w:lang w:eastAsia="hu-HU"/>
        </w:rPr>
        <w:t xml:space="preserve"> </w:t>
      </w:r>
      <w:r w:rsidR="00BC213A" w:rsidRPr="00E167C6">
        <w:rPr>
          <w:rFonts w:ascii="Times New Roman" w:hAnsi="Times New Roman" w:cs="Times New Roman"/>
          <w:lang w:eastAsia="hu-HU"/>
        </w:rPr>
        <w:t>45 246</w:t>
      </w:r>
      <w:r w:rsidR="003F04D5"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km-t futott, melyből </w:t>
      </w:r>
      <w:r w:rsidR="00BC213A" w:rsidRPr="00E167C6">
        <w:rPr>
          <w:rFonts w:ascii="Times New Roman" w:eastAsia="Times New Roman" w:hAnsi="Times New Roman" w:cs="Times New Roman"/>
          <w:lang w:val="en-US"/>
        </w:rPr>
        <w:t>29</w:t>
      </w:r>
      <w:r w:rsidRPr="00E167C6">
        <w:rPr>
          <w:rFonts w:ascii="Times New Roman" w:eastAsia="Times New Roman" w:hAnsi="Times New Roman" w:cs="Times New Roman"/>
          <w:lang w:val="en-US"/>
        </w:rPr>
        <w:t xml:space="preserve"> </w:t>
      </w:r>
      <w:r w:rsidR="00BC213A" w:rsidRPr="00E167C6">
        <w:rPr>
          <w:rFonts w:ascii="Times New Roman" w:eastAsia="Times New Roman" w:hAnsi="Times New Roman" w:cs="Times New Roman"/>
          <w:lang w:val="en-US"/>
        </w:rPr>
        <w:t>903</w:t>
      </w:r>
      <w:r w:rsidRPr="00E167C6">
        <w:rPr>
          <w:rFonts w:ascii="Times New Roman" w:eastAsia="Times New Roman" w:hAnsi="Times New Roman" w:cs="Times New Roman"/>
          <w:lang w:val="en-US"/>
        </w:rPr>
        <w:t xml:space="preserve"> k</w:t>
      </w:r>
      <w:r w:rsidRPr="00E167C6">
        <w:rPr>
          <w:rFonts w:ascii="Times New Roman" w:hAnsi="Times New Roman" w:cs="Times New Roman"/>
          <w:lang w:eastAsia="hu-HU"/>
        </w:rPr>
        <w:t xml:space="preserve">m hasznos. Nem figyelembe vehető hasznos kilométer: </w:t>
      </w:r>
      <w:r w:rsidR="007B2235" w:rsidRPr="00E167C6">
        <w:rPr>
          <w:rFonts w:ascii="Times New Roman" w:eastAsia="Times New Roman" w:hAnsi="Times New Roman" w:cs="Times New Roman"/>
          <w:lang w:val="en-US"/>
        </w:rPr>
        <w:t>499</w:t>
      </w:r>
      <w:r w:rsidR="003F04D5" w:rsidRPr="00E167C6">
        <w:rPr>
          <w:rFonts w:ascii="Times New Roman" w:eastAsia="Times New Roman" w:hAnsi="Times New Roman" w:cs="Times New Roman"/>
          <w:lang w:val="en-US"/>
        </w:rPr>
        <w:t xml:space="preserve"> km</w:t>
      </w:r>
      <w:r w:rsidRPr="00E167C6">
        <w:rPr>
          <w:rFonts w:ascii="Times New Roman" w:eastAsia="Times New Roman" w:hAnsi="Times New Roman" w:cs="Times New Roman"/>
          <w:lang w:val="en-US"/>
        </w:rPr>
        <w:t xml:space="preserve"> </w:t>
      </w:r>
      <w:r w:rsidRPr="00E167C6">
        <w:rPr>
          <w:rFonts w:ascii="Times New Roman" w:hAnsi="Times New Roman" w:cs="Times New Roman"/>
          <w:lang w:eastAsia="hu-HU"/>
        </w:rPr>
        <w:t>(szociálisan nem rászorultakkal megtett kilométerek száma). Egyéb kilométer:</w:t>
      </w:r>
      <w:r w:rsidRPr="00E167C6">
        <w:rPr>
          <w:rFonts w:ascii="Times New Roman" w:hAnsi="Times New Roman" w:cs="Times New Roman"/>
        </w:rPr>
        <w:t xml:space="preserve"> </w:t>
      </w:r>
      <w:r w:rsidR="007B2235" w:rsidRPr="00E167C6">
        <w:rPr>
          <w:rFonts w:ascii="Times New Roman" w:hAnsi="Times New Roman" w:cs="Times New Roman"/>
        </w:rPr>
        <w:t>15 </w:t>
      </w:r>
      <w:r w:rsidR="003F04D5" w:rsidRPr="00E167C6">
        <w:rPr>
          <w:rFonts w:ascii="Times New Roman" w:hAnsi="Times New Roman" w:cs="Times New Roman"/>
        </w:rPr>
        <w:t>3</w:t>
      </w:r>
      <w:r w:rsidR="007B2235" w:rsidRPr="00E167C6">
        <w:rPr>
          <w:rFonts w:ascii="Times New Roman" w:hAnsi="Times New Roman" w:cs="Times New Roman"/>
        </w:rPr>
        <w:t>43</w:t>
      </w:r>
      <w:r w:rsidR="003F04D5" w:rsidRPr="00E167C6">
        <w:rPr>
          <w:rFonts w:ascii="Times New Roman" w:hAnsi="Times New Roman" w:cs="Times New Roman"/>
        </w:rPr>
        <w:t xml:space="preserve"> km</w:t>
      </w:r>
      <w:r w:rsidRPr="00E167C6">
        <w:rPr>
          <w:rFonts w:ascii="Times New Roman" w:hAnsi="Times New Roman" w:cs="Times New Roman"/>
          <w:lang w:eastAsia="hu-HU"/>
        </w:rPr>
        <w:t xml:space="preserve">. </w:t>
      </w:r>
    </w:p>
    <w:p w:rsidR="00C0069C" w:rsidRPr="00E167C6" w:rsidRDefault="00C0069C" w:rsidP="00C0069C">
      <w:pPr>
        <w:spacing w:before="240" w:after="60"/>
        <w:outlineLvl w:val="4"/>
        <w:rPr>
          <w:rFonts w:ascii="Times New Roman" w:hAnsi="Times New Roman" w:cs="Times New Roman"/>
          <w:b/>
          <w:bCs/>
          <w:lang w:eastAsia="hu-HU"/>
        </w:rPr>
      </w:pPr>
      <w:bookmarkStart w:id="130" w:name="_Toc259477626"/>
      <w:bookmarkStart w:id="131" w:name="_Toc264011759"/>
      <w:bookmarkStart w:id="132" w:name="_Toc264011875"/>
      <w:bookmarkStart w:id="133" w:name="_Toc264012281"/>
      <w:bookmarkStart w:id="134" w:name="_Toc264290533"/>
      <w:bookmarkStart w:id="135" w:name="_Toc266951508"/>
      <w:r w:rsidRPr="00E167C6">
        <w:rPr>
          <w:rFonts w:ascii="Times New Roman" w:hAnsi="Times New Roman" w:cs="Times New Roman"/>
          <w:b/>
          <w:bCs/>
          <w:lang w:eastAsia="hu-HU"/>
        </w:rPr>
        <w:t>1.1.6.2. A szolgáltatást igénybevevők létszámának alakulása</w:t>
      </w:r>
      <w:bookmarkEnd w:id="130"/>
      <w:bookmarkEnd w:id="131"/>
      <w:bookmarkEnd w:id="132"/>
      <w:bookmarkEnd w:id="133"/>
      <w:bookmarkEnd w:id="134"/>
      <w:bookmarkEnd w:id="135"/>
    </w:p>
    <w:p w:rsidR="00C0069C" w:rsidRPr="00E167C6" w:rsidRDefault="00C0069C" w:rsidP="00C0069C">
      <w:pPr>
        <w:spacing w:before="240" w:after="60"/>
        <w:outlineLvl w:val="4"/>
        <w:rPr>
          <w:rFonts w:ascii="Times New Roman" w:hAnsi="Times New Roman" w:cs="Times New Roman"/>
          <w:lang w:eastAsia="hu-HU"/>
        </w:rPr>
      </w:pPr>
      <w:r w:rsidRPr="00E167C6">
        <w:rPr>
          <w:rFonts w:ascii="Times New Roman" w:hAnsi="Times New Roman" w:cs="Times New Roman"/>
          <w:lang w:eastAsia="hu-HU"/>
        </w:rPr>
        <w:t xml:space="preserve">Október 31-ig </w:t>
      </w:r>
      <w:r w:rsidR="003F04D5" w:rsidRPr="00E167C6">
        <w:rPr>
          <w:rFonts w:ascii="Times New Roman" w:hAnsi="Times New Roman" w:cs="Times New Roman"/>
          <w:lang w:eastAsia="hu-HU"/>
        </w:rPr>
        <w:t>51</w:t>
      </w:r>
      <w:r w:rsidRPr="00E167C6">
        <w:rPr>
          <w:rFonts w:ascii="Times New Roman" w:hAnsi="Times New Roman" w:cs="Times New Roman"/>
          <w:iCs/>
          <w:lang w:eastAsia="hu-HU"/>
        </w:rPr>
        <w:t xml:space="preserve"> igénybevevő</w:t>
      </w:r>
      <w:r w:rsidRPr="00E167C6">
        <w:rPr>
          <w:rFonts w:ascii="Times New Roman" w:hAnsi="Times New Roman" w:cs="Times New Roman"/>
          <w:lang w:eastAsia="hu-HU"/>
        </w:rPr>
        <w:t xml:space="preserve"> volt nyilvántartásba véve a szolgálatnál. Újonnan felvettek száma 7 fő, a megszűntek száma 5</w:t>
      </w:r>
      <w:r w:rsidR="003F04D5" w:rsidRPr="00E167C6">
        <w:rPr>
          <w:rFonts w:ascii="Times New Roman" w:hAnsi="Times New Roman" w:cs="Times New Roman"/>
          <w:lang w:eastAsia="hu-HU"/>
        </w:rPr>
        <w:t xml:space="preserve"> fő</w:t>
      </w:r>
      <w:r w:rsidRPr="00E167C6">
        <w:rPr>
          <w:rFonts w:ascii="Times New Roman" w:hAnsi="Times New Roman" w:cs="Times New Roman"/>
          <w:lang w:eastAsia="hu-HU"/>
        </w:rPr>
        <w:t xml:space="preserve">. A megszűnések okai: </w:t>
      </w:r>
      <w:r w:rsidR="003F04D5" w:rsidRPr="00E167C6">
        <w:rPr>
          <w:rFonts w:ascii="Times New Roman" w:hAnsi="Times New Roman" w:cs="Times New Roman"/>
          <w:lang w:eastAsia="hu-HU"/>
        </w:rPr>
        <w:t>3</w:t>
      </w:r>
      <w:r w:rsidRPr="00E167C6">
        <w:rPr>
          <w:rFonts w:ascii="Times New Roman" w:hAnsi="Times New Roman" w:cs="Times New Roman"/>
          <w:lang w:eastAsia="hu-HU"/>
        </w:rPr>
        <w:t xml:space="preserve"> fő elhunyt</w:t>
      </w:r>
      <w:r w:rsidR="003F04D5" w:rsidRPr="00E167C6">
        <w:rPr>
          <w:rFonts w:ascii="Times New Roman" w:hAnsi="Times New Roman" w:cs="Times New Roman"/>
          <w:lang w:eastAsia="hu-HU"/>
        </w:rPr>
        <w:t>, határozott idő lejárta 2</w:t>
      </w:r>
      <w:r w:rsidRPr="00E167C6">
        <w:rPr>
          <w:rFonts w:ascii="Times New Roman" w:hAnsi="Times New Roman" w:cs="Times New Roman"/>
          <w:lang w:eastAsia="hu-HU"/>
        </w:rPr>
        <w:t xml:space="preserve"> fő. </w:t>
      </w:r>
    </w:p>
    <w:p w:rsidR="00C0069C" w:rsidRPr="00E167C6" w:rsidRDefault="00EF5A40"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igénybevevők 75 %-a (38</w:t>
      </w:r>
      <w:r w:rsidR="00C0069C" w:rsidRPr="00E167C6">
        <w:rPr>
          <w:rFonts w:ascii="Times New Roman" w:hAnsi="Times New Roman" w:cs="Times New Roman"/>
          <w:lang w:eastAsia="hu-HU"/>
        </w:rPr>
        <w:t xml:space="preserve"> fő) marcali lakos, a többi igénybevevő további tíz településen oszlik meg az alábbiak szerint:</w:t>
      </w:r>
    </w:p>
    <w:p w:rsidR="00C0069C" w:rsidRPr="00E167C6" w:rsidRDefault="00C0069C" w:rsidP="00C0069C">
      <w:pPr>
        <w:spacing w:after="0"/>
        <w:jc w:val="both"/>
        <w:rPr>
          <w:rFonts w:ascii="Times New Roman" w:hAnsi="Times New Roman" w:cs="Times New Roman"/>
          <w:lang w:eastAsia="hu-HU"/>
        </w:rPr>
      </w:pPr>
    </w:p>
    <w:tbl>
      <w:tblPr>
        <w:tblW w:w="6949" w:type="dxa"/>
        <w:jc w:val="center"/>
        <w:tblCellMar>
          <w:left w:w="70" w:type="dxa"/>
          <w:right w:w="70" w:type="dxa"/>
        </w:tblCellMar>
        <w:tblLook w:val="0000" w:firstRow="0" w:lastRow="0" w:firstColumn="0" w:lastColumn="0" w:noHBand="0" w:noVBand="0"/>
      </w:tblPr>
      <w:tblGrid>
        <w:gridCol w:w="1350"/>
        <w:gridCol w:w="2263"/>
        <w:gridCol w:w="2263"/>
        <w:gridCol w:w="1073"/>
      </w:tblGrid>
      <w:tr w:rsidR="00E167C6" w:rsidRPr="00E167C6" w:rsidTr="008B6B3B">
        <w:trPr>
          <w:trHeight w:val="255"/>
          <w:jc w:val="center"/>
        </w:trPr>
        <w:tc>
          <w:tcPr>
            <w:tcW w:w="6949" w:type="dxa"/>
            <w:gridSpan w:val="4"/>
            <w:tcBorders>
              <w:top w:val="single" w:sz="8" w:space="0" w:color="auto"/>
              <w:left w:val="single" w:sz="8" w:space="0" w:color="auto"/>
              <w:bottom w:val="single" w:sz="4" w:space="0" w:color="auto"/>
              <w:right w:val="single" w:sz="8" w:space="0" w:color="000000"/>
            </w:tcBorders>
            <w:shd w:val="clear" w:color="auto" w:fill="92D050"/>
            <w:noWrap/>
            <w:vAlign w:val="bottom"/>
          </w:tcPr>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 xml:space="preserve">Igénybevevők száma </w:t>
            </w:r>
          </w:p>
          <w:p w:rsidR="00C0069C" w:rsidRPr="00E167C6" w:rsidRDefault="003F04D5"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2016</w:t>
            </w:r>
            <w:r w:rsidR="007B2235" w:rsidRPr="00E167C6">
              <w:rPr>
                <w:rFonts w:ascii="Times New Roman" w:hAnsi="Times New Roman" w:cs="Times New Roman"/>
                <w:b/>
                <w:bCs/>
                <w:lang w:eastAsia="hu-HU"/>
              </w:rPr>
              <w:t>.</w:t>
            </w:r>
          </w:p>
        </w:tc>
      </w:tr>
      <w:tr w:rsidR="00E167C6" w:rsidRPr="00E167C6" w:rsidTr="008B6B3B">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jc w:val="center"/>
              <w:rPr>
                <w:rFonts w:ascii="Times New Roman" w:hAnsi="Times New Roman" w:cs="Times New Roman"/>
                <w:b/>
                <w:bCs/>
                <w:i/>
                <w:iCs/>
                <w:lang w:eastAsia="hu-HU"/>
              </w:rPr>
            </w:pPr>
            <w:r w:rsidRPr="00E167C6">
              <w:rPr>
                <w:rFonts w:ascii="Times New Roman" w:hAnsi="Times New Roman" w:cs="Times New Roman"/>
                <w:b/>
                <w:bCs/>
                <w:i/>
                <w:iCs/>
                <w:lang w:eastAsia="hu-HU"/>
              </w:rPr>
              <w:t>Települések</w:t>
            </w:r>
          </w:p>
        </w:tc>
        <w:tc>
          <w:tcPr>
            <w:tcW w:w="2263" w:type="dxa"/>
            <w:tcBorders>
              <w:top w:val="nil"/>
              <w:left w:val="nil"/>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Nő</w:t>
            </w:r>
          </w:p>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fő</w:t>
            </w:r>
          </w:p>
        </w:tc>
        <w:tc>
          <w:tcPr>
            <w:tcW w:w="2263" w:type="dxa"/>
            <w:tcBorders>
              <w:top w:val="nil"/>
              <w:left w:val="nil"/>
              <w:bottom w:val="single" w:sz="4" w:space="0" w:color="auto"/>
              <w:right w:val="single" w:sz="8" w:space="0" w:color="auto"/>
            </w:tcBorders>
            <w:shd w:val="clear" w:color="auto" w:fill="D9D9D9" w:themeFill="background1" w:themeFillShade="D9"/>
            <w:noWrap/>
            <w:vAlign w:val="bottom"/>
          </w:tcPr>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Férfi</w:t>
            </w:r>
          </w:p>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fő</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összesen</w:t>
            </w:r>
          </w:p>
          <w:p w:rsidR="00C0069C" w:rsidRPr="00E167C6" w:rsidRDefault="00C0069C" w:rsidP="008711E7">
            <w:pPr>
              <w:spacing w:after="0"/>
              <w:jc w:val="center"/>
              <w:rPr>
                <w:rFonts w:ascii="Times New Roman" w:hAnsi="Times New Roman" w:cs="Times New Roman"/>
                <w:b/>
                <w:bCs/>
                <w:lang w:eastAsia="hu-HU"/>
              </w:rPr>
            </w:pPr>
            <w:r w:rsidRPr="00E167C6">
              <w:rPr>
                <w:rFonts w:ascii="Times New Roman" w:hAnsi="Times New Roman" w:cs="Times New Roman"/>
                <w:b/>
                <w:bCs/>
                <w:lang w:eastAsia="hu-HU"/>
              </w:rPr>
              <w:t>fő</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Marcali</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28</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10</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38</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Nemesdéd</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Nemesvid</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Szegerdő</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Mesztegnyő</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Szenyér</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Somogyzsitfa</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Vése</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Főnyed</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Sávoly</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124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rPr>
                <w:rFonts w:ascii="Times New Roman" w:hAnsi="Times New Roman" w:cs="Times New Roman"/>
                <w:lang w:eastAsia="hu-HU"/>
              </w:rPr>
            </w:pPr>
            <w:r w:rsidRPr="00E167C6">
              <w:rPr>
                <w:rFonts w:ascii="Times New Roman" w:hAnsi="Times New Roman" w:cs="Times New Roman"/>
                <w:lang w:eastAsia="hu-HU"/>
              </w:rPr>
              <w:t>Vörs</w:t>
            </w:r>
          </w:p>
        </w:tc>
        <w:tc>
          <w:tcPr>
            <w:tcW w:w="2263"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0</w:t>
            </w:r>
          </w:p>
        </w:tc>
        <w:tc>
          <w:tcPr>
            <w:tcW w:w="1183"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951A5F">
        <w:trPr>
          <w:trHeight w:val="270"/>
          <w:jc w:val="center"/>
        </w:trPr>
        <w:tc>
          <w:tcPr>
            <w:tcW w:w="1240" w:type="dxa"/>
            <w:tcBorders>
              <w:top w:val="nil"/>
              <w:left w:val="single" w:sz="8" w:space="0" w:color="auto"/>
              <w:bottom w:val="single" w:sz="8" w:space="0" w:color="auto"/>
              <w:right w:val="single" w:sz="4" w:space="0" w:color="auto"/>
            </w:tcBorders>
            <w:shd w:val="clear" w:color="auto" w:fill="D9D9D9" w:themeFill="background1" w:themeFillShade="D9"/>
            <w:noWrap/>
            <w:vAlign w:val="bottom"/>
          </w:tcPr>
          <w:p w:rsidR="00C0069C" w:rsidRPr="00E167C6" w:rsidRDefault="00C0069C" w:rsidP="008711E7">
            <w:pPr>
              <w:rPr>
                <w:rFonts w:ascii="Times New Roman" w:hAnsi="Times New Roman" w:cs="Times New Roman"/>
                <w:b/>
                <w:lang w:eastAsia="hu-HU"/>
              </w:rPr>
            </w:pPr>
            <w:r w:rsidRPr="00E167C6">
              <w:rPr>
                <w:rFonts w:ascii="Times New Roman" w:hAnsi="Times New Roman" w:cs="Times New Roman"/>
                <w:b/>
                <w:lang w:eastAsia="hu-HU"/>
              </w:rPr>
              <w:t>Összesen</w:t>
            </w:r>
          </w:p>
        </w:tc>
        <w:tc>
          <w:tcPr>
            <w:tcW w:w="2263" w:type="dxa"/>
            <w:tcBorders>
              <w:top w:val="nil"/>
              <w:left w:val="nil"/>
              <w:bottom w:val="single" w:sz="8" w:space="0" w:color="auto"/>
              <w:right w:val="single" w:sz="4" w:space="0" w:color="auto"/>
            </w:tcBorders>
            <w:shd w:val="clear" w:color="auto" w:fill="D9D9D9" w:themeFill="background1" w:themeFillShade="D9"/>
            <w:noWrap/>
            <w:vAlign w:val="bottom"/>
          </w:tcPr>
          <w:p w:rsidR="00C0069C" w:rsidRPr="00E167C6" w:rsidRDefault="00EF5A40" w:rsidP="008711E7">
            <w:pPr>
              <w:jc w:val="center"/>
              <w:rPr>
                <w:rFonts w:ascii="Times New Roman" w:hAnsi="Times New Roman" w:cs="Times New Roman"/>
                <w:b/>
                <w:lang w:eastAsia="hu-HU"/>
              </w:rPr>
            </w:pPr>
            <w:r w:rsidRPr="00E167C6">
              <w:rPr>
                <w:rFonts w:ascii="Times New Roman" w:hAnsi="Times New Roman" w:cs="Times New Roman"/>
                <w:b/>
                <w:lang w:eastAsia="hu-HU"/>
              </w:rPr>
              <w:t>34</w:t>
            </w:r>
          </w:p>
        </w:tc>
        <w:tc>
          <w:tcPr>
            <w:tcW w:w="2263" w:type="dxa"/>
            <w:tcBorders>
              <w:top w:val="nil"/>
              <w:left w:val="nil"/>
              <w:bottom w:val="single" w:sz="8" w:space="0" w:color="auto"/>
              <w:right w:val="single" w:sz="8" w:space="0" w:color="auto"/>
            </w:tcBorders>
            <w:shd w:val="clear" w:color="auto" w:fill="D9D9D9" w:themeFill="background1" w:themeFillShade="D9"/>
            <w:noWrap/>
            <w:vAlign w:val="bottom"/>
          </w:tcPr>
          <w:p w:rsidR="00C0069C" w:rsidRPr="00E167C6" w:rsidRDefault="00EF5A40" w:rsidP="008711E7">
            <w:pPr>
              <w:jc w:val="center"/>
              <w:rPr>
                <w:rFonts w:ascii="Times New Roman" w:hAnsi="Times New Roman" w:cs="Times New Roman"/>
                <w:b/>
                <w:lang w:eastAsia="hu-HU"/>
              </w:rPr>
            </w:pPr>
            <w:r w:rsidRPr="00E167C6">
              <w:rPr>
                <w:rFonts w:ascii="Times New Roman" w:hAnsi="Times New Roman" w:cs="Times New Roman"/>
                <w:b/>
                <w:lang w:eastAsia="hu-HU"/>
              </w:rPr>
              <w:t>17</w:t>
            </w:r>
          </w:p>
        </w:tc>
        <w:tc>
          <w:tcPr>
            <w:tcW w:w="1183" w:type="dxa"/>
            <w:tcBorders>
              <w:top w:val="nil"/>
              <w:left w:val="nil"/>
              <w:bottom w:val="single" w:sz="8" w:space="0" w:color="auto"/>
              <w:right w:val="single" w:sz="8" w:space="0" w:color="auto"/>
            </w:tcBorders>
            <w:shd w:val="clear" w:color="auto" w:fill="D9D9D9" w:themeFill="background1" w:themeFillShade="D9"/>
          </w:tcPr>
          <w:p w:rsidR="00C0069C" w:rsidRPr="00E167C6" w:rsidRDefault="00EF5A40" w:rsidP="008711E7">
            <w:pPr>
              <w:jc w:val="center"/>
              <w:rPr>
                <w:rFonts w:ascii="Times New Roman" w:hAnsi="Times New Roman" w:cs="Times New Roman"/>
                <w:b/>
                <w:lang w:eastAsia="hu-HU"/>
              </w:rPr>
            </w:pPr>
            <w:r w:rsidRPr="00E167C6">
              <w:rPr>
                <w:rFonts w:ascii="Times New Roman" w:hAnsi="Times New Roman" w:cs="Times New Roman"/>
                <w:b/>
                <w:lang w:eastAsia="hu-HU"/>
              </w:rPr>
              <w:t>51</w:t>
            </w:r>
          </w:p>
        </w:tc>
      </w:tr>
    </w:tbl>
    <w:p w:rsidR="00C0069C" w:rsidRPr="00E167C6" w:rsidRDefault="00C0069C" w:rsidP="00C0069C">
      <w:pPr>
        <w:spacing w:after="0" w:line="360" w:lineRule="auto"/>
        <w:jc w:val="both"/>
        <w:rPr>
          <w:rFonts w:ascii="Times New Roman" w:hAnsi="Times New Roman" w:cs="Times New Roman"/>
          <w:lang w:eastAsia="hu-HU"/>
        </w:rPr>
      </w:pPr>
    </w:p>
    <w:p w:rsidR="00C0069C" w:rsidRPr="00E167C6" w:rsidRDefault="00C0069C" w:rsidP="00C0069C">
      <w:pPr>
        <w:spacing w:after="0" w:line="276" w:lineRule="auto"/>
        <w:jc w:val="both"/>
        <w:rPr>
          <w:rFonts w:ascii="Times New Roman" w:hAnsi="Times New Roman" w:cs="Times New Roman"/>
          <w:lang w:eastAsia="hu-HU"/>
        </w:rPr>
      </w:pPr>
      <w:r w:rsidRPr="00E167C6">
        <w:rPr>
          <w:rFonts w:ascii="Times New Roman" w:hAnsi="Times New Roman" w:cs="Times New Roman"/>
          <w:lang w:eastAsia="hu-HU"/>
        </w:rPr>
        <w:lastRenderedPageBreak/>
        <w:t>Az igénybevevők korcsoport összetétele nagyon vegyes. A legmagasabb számban 5-15 (13 fő)</w:t>
      </w:r>
      <w:r w:rsidR="00EF5A40" w:rsidRPr="00E167C6">
        <w:rPr>
          <w:rFonts w:ascii="Times New Roman" w:hAnsi="Times New Roman" w:cs="Times New Roman"/>
          <w:lang w:eastAsia="hu-HU"/>
        </w:rPr>
        <w:t xml:space="preserve"> és a 41-90 (33</w:t>
      </w:r>
      <w:r w:rsidRPr="00E167C6">
        <w:rPr>
          <w:rFonts w:ascii="Times New Roman" w:hAnsi="Times New Roman" w:cs="Times New Roman"/>
          <w:lang w:eastAsia="hu-HU"/>
        </w:rPr>
        <w:t xml:space="preserve"> fő) éves korúak képviseltetik magukat. A nők aránya </w:t>
      </w:r>
      <w:r w:rsidR="00EF5A40" w:rsidRPr="00E167C6">
        <w:rPr>
          <w:rFonts w:ascii="Times New Roman" w:hAnsi="Times New Roman" w:cs="Times New Roman"/>
        </w:rPr>
        <w:t xml:space="preserve">67 </w:t>
      </w:r>
      <w:r w:rsidRPr="00E167C6">
        <w:rPr>
          <w:rFonts w:ascii="Times New Roman" w:hAnsi="Times New Roman" w:cs="Times New Roman"/>
        </w:rPr>
        <w:t>%</w:t>
      </w:r>
      <w:r w:rsidRPr="00E167C6">
        <w:rPr>
          <w:rFonts w:ascii="Times New Roman" w:hAnsi="Times New Roman" w:cs="Times New Roman"/>
          <w:lang w:eastAsia="hu-HU"/>
        </w:rPr>
        <w:t>, a férfiaké (</w:t>
      </w:r>
      <w:r w:rsidR="00EF5A40" w:rsidRPr="00E167C6">
        <w:rPr>
          <w:rFonts w:ascii="Times New Roman" w:hAnsi="Times New Roman" w:cs="Times New Roman"/>
        </w:rPr>
        <w:t xml:space="preserve">33 </w:t>
      </w:r>
      <w:r w:rsidRPr="00E167C6">
        <w:rPr>
          <w:rFonts w:ascii="Times New Roman" w:hAnsi="Times New Roman" w:cs="Times New Roman"/>
          <w:lang w:eastAsia="hu-HU"/>
        </w:rPr>
        <w:t xml:space="preserve">%). </w:t>
      </w:r>
    </w:p>
    <w:p w:rsidR="00C0069C" w:rsidRPr="00E167C6" w:rsidRDefault="00C0069C" w:rsidP="00C0069C">
      <w:pPr>
        <w:spacing w:after="0" w:line="240" w:lineRule="auto"/>
        <w:jc w:val="both"/>
        <w:rPr>
          <w:rFonts w:ascii="Times New Roman" w:hAnsi="Times New Roman" w:cs="Times New Roman"/>
          <w:lang w:eastAsia="hu-HU"/>
        </w:rPr>
      </w:pPr>
    </w:p>
    <w:p w:rsidR="00C0069C" w:rsidRPr="00E167C6" w:rsidRDefault="00EF5A40"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2016</w:t>
      </w:r>
      <w:r w:rsidR="00C0069C" w:rsidRPr="00E167C6">
        <w:rPr>
          <w:rFonts w:ascii="Times New Roman" w:hAnsi="Times New Roman" w:cs="Times New Roman"/>
          <w:lang w:eastAsia="hu-HU"/>
        </w:rPr>
        <w:t>-ben</w:t>
      </w:r>
      <w:r w:rsidRPr="00E167C6">
        <w:rPr>
          <w:rFonts w:ascii="Times New Roman" w:hAnsi="Times New Roman" w:cs="Times New Roman"/>
          <w:lang w:eastAsia="hu-HU"/>
        </w:rPr>
        <w:t xml:space="preserve"> a rászorultak száma összesen 24</w:t>
      </w:r>
      <w:r w:rsidR="00C0069C" w:rsidRPr="00E167C6">
        <w:rPr>
          <w:rFonts w:ascii="Times New Roman" w:hAnsi="Times New Roman" w:cs="Times New Roman"/>
          <w:lang w:eastAsia="hu-HU"/>
        </w:rPr>
        <w:t xml:space="preserve"> fő, melynek a fogyatékossági típusok szerinti megoszlását az alábbi táblázat mutatja. </w:t>
      </w:r>
    </w:p>
    <w:p w:rsidR="00C0069C" w:rsidRPr="00E167C6" w:rsidRDefault="00C0069C" w:rsidP="00C0069C">
      <w:pPr>
        <w:spacing w:after="0" w:line="240" w:lineRule="auto"/>
        <w:jc w:val="both"/>
        <w:rPr>
          <w:rFonts w:ascii="Times New Roman" w:hAnsi="Times New Roman" w:cs="Times New Roman"/>
          <w:lang w:eastAsia="hu-HU"/>
        </w:rPr>
      </w:pPr>
    </w:p>
    <w:tbl>
      <w:tblPr>
        <w:tblW w:w="4240" w:type="dxa"/>
        <w:jc w:val="center"/>
        <w:tblCellMar>
          <w:left w:w="70" w:type="dxa"/>
          <w:right w:w="70" w:type="dxa"/>
        </w:tblCellMar>
        <w:tblLook w:val="0000" w:firstRow="0" w:lastRow="0" w:firstColumn="0" w:lastColumn="0" w:noHBand="0" w:noVBand="0"/>
      </w:tblPr>
      <w:tblGrid>
        <w:gridCol w:w="3545"/>
        <w:gridCol w:w="695"/>
      </w:tblGrid>
      <w:tr w:rsidR="00E167C6" w:rsidRPr="00E167C6" w:rsidTr="008B6B3B">
        <w:trPr>
          <w:trHeight w:val="458"/>
          <w:jc w:val="center"/>
        </w:trPr>
        <w:tc>
          <w:tcPr>
            <w:tcW w:w="3545" w:type="dxa"/>
            <w:tcBorders>
              <w:top w:val="single" w:sz="8" w:space="0" w:color="auto"/>
              <w:left w:val="single" w:sz="8" w:space="0" w:color="auto"/>
              <w:bottom w:val="single" w:sz="8" w:space="0" w:color="000000"/>
              <w:right w:val="single" w:sz="8" w:space="0" w:color="000000"/>
            </w:tcBorders>
            <w:shd w:val="clear" w:color="auto" w:fill="92D050"/>
            <w:vAlign w:val="center"/>
          </w:tcPr>
          <w:p w:rsidR="008B6B3B" w:rsidRPr="00E167C6" w:rsidRDefault="00C0069C" w:rsidP="008B6B3B">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Fogyatékossági típusok</w:t>
            </w:r>
          </w:p>
          <w:p w:rsidR="008B6B3B" w:rsidRPr="00E167C6" w:rsidRDefault="008B6B3B" w:rsidP="008B6B3B">
            <w:pPr>
              <w:spacing w:after="0" w:line="240" w:lineRule="auto"/>
              <w:jc w:val="center"/>
              <w:rPr>
                <w:rFonts w:ascii="Times New Roman" w:hAnsi="Times New Roman" w:cs="Times New Roman"/>
                <w:b/>
                <w:lang w:eastAsia="hu-HU"/>
              </w:rPr>
            </w:pPr>
            <w:r w:rsidRPr="00E167C6">
              <w:rPr>
                <w:rFonts w:ascii="Times New Roman" w:hAnsi="Times New Roman" w:cs="Times New Roman"/>
                <w:b/>
                <w:bCs/>
                <w:lang w:eastAsia="hu-HU"/>
              </w:rPr>
              <w:t>2016 október 31-ig</w:t>
            </w:r>
          </w:p>
        </w:tc>
        <w:tc>
          <w:tcPr>
            <w:tcW w:w="695" w:type="dxa"/>
            <w:tcBorders>
              <w:top w:val="single" w:sz="8" w:space="0" w:color="auto"/>
              <w:left w:val="single" w:sz="8" w:space="0" w:color="auto"/>
              <w:bottom w:val="single" w:sz="8" w:space="0" w:color="000000"/>
              <w:right w:val="single" w:sz="8" w:space="0" w:color="000000"/>
            </w:tcBorders>
            <w:shd w:val="clear" w:color="auto" w:fill="92D050"/>
            <w:vAlign w:val="center"/>
          </w:tcPr>
          <w:p w:rsidR="00C0069C" w:rsidRPr="00E167C6" w:rsidRDefault="00C0069C" w:rsidP="008711E7">
            <w:pPr>
              <w:jc w:val="center"/>
              <w:rPr>
                <w:rFonts w:ascii="Times New Roman" w:hAnsi="Times New Roman" w:cs="Times New Roman"/>
                <w:b/>
                <w:lang w:eastAsia="hu-HU"/>
              </w:rPr>
            </w:pPr>
            <w:r w:rsidRPr="00E167C6">
              <w:rPr>
                <w:rFonts w:ascii="Times New Roman" w:hAnsi="Times New Roman" w:cs="Times New Roman"/>
                <w:b/>
                <w:lang w:eastAsia="hu-HU"/>
              </w:rPr>
              <w:t>fő</w:t>
            </w:r>
          </w:p>
        </w:tc>
      </w:tr>
      <w:tr w:rsidR="00E167C6" w:rsidRPr="00E167C6" w:rsidTr="008711E7">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C0069C" w:rsidRPr="00E167C6" w:rsidRDefault="00C0069C" w:rsidP="008711E7">
            <w:pPr>
              <w:spacing w:after="0"/>
              <w:rPr>
                <w:rFonts w:ascii="Times New Roman" w:hAnsi="Times New Roman" w:cs="Times New Roman"/>
                <w:bCs/>
                <w:iCs/>
                <w:lang w:eastAsia="hu-HU"/>
              </w:rPr>
            </w:pPr>
            <w:r w:rsidRPr="00E167C6">
              <w:rPr>
                <w:rFonts w:ascii="Times New Roman" w:hAnsi="Times New Roman" w:cs="Times New Roman"/>
                <w:bCs/>
                <w:iCs/>
                <w:lang w:eastAsia="hu-HU"/>
              </w:rPr>
              <w:t>Értelmi</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9</w:t>
            </w:r>
          </w:p>
        </w:tc>
      </w:tr>
      <w:tr w:rsidR="00E167C6" w:rsidRPr="00E167C6" w:rsidTr="008711E7">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C0069C" w:rsidRPr="00E167C6" w:rsidRDefault="00C0069C" w:rsidP="008711E7">
            <w:pPr>
              <w:spacing w:after="0"/>
              <w:rPr>
                <w:rFonts w:ascii="Times New Roman" w:hAnsi="Times New Roman" w:cs="Times New Roman"/>
                <w:bCs/>
                <w:iCs/>
                <w:lang w:eastAsia="hu-HU"/>
              </w:rPr>
            </w:pPr>
            <w:r w:rsidRPr="00E167C6">
              <w:rPr>
                <w:rFonts w:ascii="Times New Roman" w:hAnsi="Times New Roman" w:cs="Times New Roman"/>
                <w:bCs/>
                <w:iCs/>
                <w:lang w:eastAsia="hu-HU"/>
              </w:rPr>
              <w:t>Mozgásszervi</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5</w:t>
            </w:r>
          </w:p>
        </w:tc>
      </w:tr>
      <w:tr w:rsidR="00E167C6" w:rsidRPr="00E167C6" w:rsidTr="008711E7">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C0069C" w:rsidRPr="00E167C6" w:rsidRDefault="00C0069C" w:rsidP="008711E7">
            <w:pPr>
              <w:spacing w:after="0"/>
              <w:rPr>
                <w:rFonts w:ascii="Times New Roman" w:hAnsi="Times New Roman" w:cs="Times New Roman"/>
                <w:bCs/>
                <w:iCs/>
                <w:lang w:eastAsia="hu-HU"/>
              </w:rPr>
            </w:pPr>
            <w:r w:rsidRPr="00E167C6">
              <w:rPr>
                <w:rFonts w:ascii="Times New Roman" w:hAnsi="Times New Roman" w:cs="Times New Roman"/>
                <w:bCs/>
                <w:iCs/>
                <w:lang w:eastAsia="hu-HU"/>
              </w:rPr>
              <w:t>Látás</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8711E7">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C0069C" w:rsidRPr="00E167C6" w:rsidRDefault="00C0069C" w:rsidP="008711E7">
            <w:pPr>
              <w:spacing w:after="0"/>
              <w:rPr>
                <w:rFonts w:ascii="Times New Roman" w:hAnsi="Times New Roman" w:cs="Times New Roman"/>
                <w:bCs/>
                <w:iCs/>
                <w:lang w:eastAsia="hu-HU"/>
              </w:rPr>
            </w:pPr>
            <w:r w:rsidRPr="00E167C6">
              <w:rPr>
                <w:rFonts w:ascii="Times New Roman" w:hAnsi="Times New Roman" w:cs="Times New Roman"/>
                <w:bCs/>
                <w:iCs/>
                <w:lang w:eastAsia="hu-HU"/>
              </w:rPr>
              <w:t>Hallás</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C0069C" w:rsidRPr="00E167C6" w:rsidRDefault="007B2235"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8711E7">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C0069C" w:rsidRPr="00E167C6" w:rsidRDefault="00C0069C" w:rsidP="008711E7">
            <w:pPr>
              <w:spacing w:after="0"/>
              <w:rPr>
                <w:rFonts w:ascii="Times New Roman" w:hAnsi="Times New Roman" w:cs="Times New Roman"/>
                <w:bCs/>
                <w:iCs/>
                <w:lang w:eastAsia="hu-HU"/>
              </w:rPr>
            </w:pPr>
            <w:r w:rsidRPr="00E167C6">
              <w:rPr>
                <w:rFonts w:ascii="Times New Roman" w:hAnsi="Times New Roman" w:cs="Times New Roman"/>
                <w:bCs/>
                <w:iCs/>
                <w:lang w:eastAsia="hu-HU"/>
              </w:rPr>
              <w:t>Autista</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C0069C" w:rsidRPr="00E167C6" w:rsidRDefault="00EF5A40"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5</w:t>
            </w:r>
          </w:p>
        </w:tc>
      </w:tr>
      <w:tr w:rsidR="00E167C6" w:rsidRPr="00E167C6" w:rsidTr="008711E7">
        <w:trPr>
          <w:trHeight w:val="270"/>
          <w:jc w:val="center"/>
        </w:trPr>
        <w:tc>
          <w:tcPr>
            <w:tcW w:w="3545" w:type="dxa"/>
            <w:tcBorders>
              <w:top w:val="nil"/>
              <w:left w:val="single" w:sz="8" w:space="0" w:color="auto"/>
              <w:bottom w:val="nil"/>
              <w:right w:val="nil"/>
            </w:tcBorders>
            <w:shd w:val="clear" w:color="auto" w:fill="auto"/>
            <w:noWrap/>
            <w:vAlign w:val="bottom"/>
          </w:tcPr>
          <w:p w:rsidR="00C0069C" w:rsidRPr="00E167C6" w:rsidRDefault="00C0069C" w:rsidP="008711E7">
            <w:pPr>
              <w:spacing w:after="0"/>
              <w:rPr>
                <w:rFonts w:ascii="Times New Roman" w:hAnsi="Times New Roman" w:cs="Times New Roman"/>
                <w:bCs/>
                <w:iCs/>
                <w:lang w:eastAsia="hu-HU"/>
              </w:rPr>
            </w:pPr>
            <w:r w:rsidRPr="00E167C6">
              <w:rPr>
                <w:rFonts w:ascii="Times New Roman" w:hAnsi="Times New Roman" w:cs="Times New Roman"/>
                <w:bCs/>
                <w:iCs/>
                <w:lang w:eastAsia="hu-HU"/>
              </w:rPr>
              <w:t>Halmozott</w:t>
            </w:r>
          </w:p>
        </w:tc>
        <w:tc>
          <w:tcPr>
            <w:tcW w:w="695" w:type="dxa"/>
            <w:tcBorders>
              <w:top w:val="nil"/>
              <w:left w:val="single" w:sz="8" w:space="0" w:color="auto"/>
              <w:bottom w:val="single" w:sz="8" w:space="0" w:color="auto"/>
              <w:right w:val="single" w:sz="8" w:space="0" w:color="auto"/>
            </w:tcBorders>
            <w:shd w:val="clear" w:color="auto" w:fill="auto"/>
            <w:noWrap/>
            <w:vAlign w:val="bottom"/>
          </w:tcPr>
          <w:p w:rsidR="00C0069C" w:rsidRPr="00E167C6" w:rsidRDefault="00C0069C" w:rsidP="008711E7">
            <w:pPr>
              <w:spacing w:after="0"/>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951A5F">
        <w:trPr>
          <w:trHeight w:val="270"/>
          <w:jc w:val="center"/>
        </w:trPr>
        <w:tc>
          <w:tcPr>
            <w:tcW w:w="3545" w:type="dxa"/>
            <w:tcBorders>
              <w:top w:val="single" w:sz="8" w:space="0" w:color="auto"/>
              <w:left w:val="single" w:sz="8" w:space="0" w:color="auto"/>
              <w:bottom w:val="single" w:sz="8" w:space="0" w:color="auto"/>
              <w:right w:val="nil"/>
            </w:tcBorders>
            <w:shd w:val="clear" w:color="auto" w:fill="D9D9D9" w:themeFill="background1" w:themeFillShade="D9"/>
            <w:noWrap/>
            <w:vAlign w:val="bottom"/>
          </w:tcPr>
          <w:p w:rsidR="00C0069C" w:rsidRPr="00E167C6" w:rsidRDefault="00C0069C" w:rsidP="008711E7">
            <w:pPr>
              <w:rPr>
                <w:rFonts w:ascii="Times New Roman" w:hAnsi="Times New Roman" w:cs="Times New Roman"/>
                <w:b/>
                <w:bCs/>
                <w:lang w:eastAsia="hu-HU"/>
              </w:rPr>
            </w:pPr>
            <w:r w:rsidRPr="00E167C6">
              <w:rPr>
                <w:rFonts w:ascii="Times New Roman" w:hAnsi="Times New Roman" w:cs="Times New Roman"/>
                <w:b/>
                <w:bCs/>
                <w:lang w:eastAsia="hu-HU"/>
              </w:rPr>
              <w:t>Összesen</w:t>
            </w:r>
          </w:p>
        </w:tc>
        <w:tc>
          <w:tcPr>
            <w:tcW w:w="695" w:type="dxa"/>
            <w:tcBorders>
              <w:top w:val="nil"/>
              <w:left w:val="single" w:sz="8" w:space="0" w:color="auto"/>
              <w:bottom w:val="single" w:sz="8" w:space="0" w:color="auto"/>
              <w:right w:val="single" w:sz="8" w:space="0" w:color="auto"/>
            </w:tcBorders>
            <w:shd w:val="clear" w:color="auto" w:fill="D9D9D9" w:themeFill="background1" w:themeFillShade="D9"/>
            <w:noWrap/>
            <w:vAlign w:val="bottom"/>
          </w:tcPr>
          <w:p w:rsidR="00C0069C" w:rsidRPr="00E167C6" w:rsidRDefault="00EF5A40" w:rsidP="008711E7">
            <w:pPr>
              <w:jc w:val="center"/>
              <w:rPr>
                <w:rFonts w:ascii="Times New Roman" w:hAnsi="Times New Roman" w:cs="Times New Roman"/>
                <w:b/>
                <w:iCs/>
                <w:lang w:eastAsia="hu-HU"/>
              </w:rPr>
            </w:pPr>
            <w:r w:rsidRPr="00E167C6">
              <w:rPr>
                <w:rFonts w:ascii="Times New Roman" w:hAnsi="Times New Roman" w:cs="Times New Roman"/>
                <w:b/>
                <w:iCs/>
                <w:lang w:eastAsia="hu-HU"/>
              </w:rPr>
              <w:t>24</w:t>
            </w:r>
          </w:p>
        </w:tc>
      </w:tr>
    </w:tbl>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Inf</w:t>
      </w:r>
      <w:r w:rsidR="007B2235" w:rsidRPr="00E167C6">
        <w:rPr>
          <w:rFonts w:ascii="Times New Roman" w:hAnsi="Times New Roman" w:cs="Times New Roman"/>
          <w:lang w:eastAsia="hu-HU"/>
        </w:rPr>
        <w:t>ormáció szolgáltatások száma: 98</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Október végéig a személyi segítés és a szállító szolgáltatás együtt </w:t>
      </w:r>
      <w:r w:rsidR="007B2235" w:rsidRPr="00E167C6">
        <w:rPr>
          <w:rFonts w:ascii="Times New Roman" w:hAnsi="Times New Roman" w:cs="Times New Roman"/>
          <w:b/>
          <w:bCs/>
          <w:lang w:eastAsia="hu-HU"/>
        </w:rPr>
        <w:t>8 196,</w:t>
      </w:r>
      <w:r w:rsidR="00EF5A40" w:rsidRPr="00E167C6">
        <w:rPr>
          <w:rFonts w:ascii="Times New Roman" w:hAnsi="Times New Roman" w:cs="Times New Roman"/>
          <w:b/>
          <w:bCs/>
          <w:lang w:eastAsia="hu-HU"/>
        </w:rPr>
        <w:t>7</w:t>
      </w:r>
      <w:r w:rsidR="007B2235" w:rsidRPr="00E167C6">
        <w:rPr>
          <w:rFonts w:ascii="Times New Roman" w:hAnsi="Times New Roman" w:cs="Times New Roman"/>
          <w:b/>
          <w:bCs/>
          <w:lang w:eastAsia="hu-HU"/>
        </w:rPr>
        <w:t>31</w:t>
      </w:r>
      <w:r w:rsidRPr="00E167C6">
        <w:rPr>
          <w:rFonts w:ascii="Times New Roman" w:hAnsi="Times New Roman" w:cs="Times New Roman"/>
        </w:rPr>
        <w:t xml:space="preserve"> </w:t>
      </w:r>
      <w:r w:rsidRPr="00E167C6">
        <w:rPr>
          <w:rFonts w:ascii="Times New Roman" w:hAnsi="Times New Roman" w:cs="Times New Roman"/>
          <w:b/>
          <w:bCs/>
          <w:lang w:eastAsia="hu-HU"/>
        </w:rPr>
        <w:t>feladategységet teljesített</w:t>
      </w:r>
      <w:r w:rsidR="00EF5A40" w:rsidRPr="00E167C6">
        <w:rPr>
          <w:rFonts w:ascii="Times New Roman" w:hAnsi="Times New Roman" w:cs="Times New Roman"/>
          <w:lang w:eastAsia="hu-HU"/>
        </w:rPr>
        <w:t xml:space="preserve"> (2016</w:t>
      </w:r>
      <w:r w:rsidRPr="00E167C6">
        <w:rPr>
          <w:rFonts w:ascii="Times New Roman" w:hAnsi="Times New Roman" w:cs="Times New Roman"/>
          <w:lang w:eastAsia="hu-HU"/>
        </w:rPr>
        <w:t>. évre jóváhagyott feladategység: 3 300).</w:t>
      </w: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Ebből:</w:t>
      </w:r>
    </w:p>
    <w:p w:rsidR="00C0069C" w:rsidRPr="00E167C6" w:rsidRDefault="00C0069C" w:rsidP="00C0069C">
      <w:pPr>
        <w:jc w:val="both"/>
        <w:rPr>
          <w:rFonts w:ascii="Times New Roman" w:eastAsia="Times New Roman" w:hAnsi="Times New Roman" w:cs="Times New Roman"/>
          <w:b/>
          <w:bCs/>
          <w:lang w:val="en-US"/>
        </w:rPr>
      </w:pPr>
      <w:r w:rsidRPr="00E167C6">
        <w:rPr>
          <w:rFonts w:ascii="Times New Roman" w:hAnsi="Times New Roman" w:cs="Times New Roman"/>
          <w:lang w:eastAsia="hu-HU"/>
        </w:rPr>
        <w:t xml:space="preserve">Személyi segítés </w:t>
      </w:r>
      <w:r w:rsidR="007B2235" w:rsidRPr="00E167C6">
        <w:rPr>
          <w:rFonts w:ascii="Times New Roman" w:hAnsi="Times New Roman" w:cs="Times New Roman"/>
          <w:lang w:eastAsia="hu-HU"/>
        </w:rPr>
        <w:t>2 </w:t>
      </w:r>
      <w:r w:rsidR="00EF5A40" w:rsidRPr="00E167C6">
        <w:rPr>
          <w:rFonts w:ascii="Times New Roman" w:hAnsi="Times New Roman" w:cs="Times New Roman"/>
          <w:lang w:eastAsia="hu-HU"/>
        </w:rPr>
        <w:t>3</w:t>
      </w:r>
      <w:r w:rsidR="007B2235" w:rsidRPr="00E167C6">
        <w:rPr>
          <w:rFonts w:ascii="Times New Roman" w:hAnsi="Times New Roman" w:cs="Times New Roman"/>
          <w:lang w:eastAsia="hu-HU"/>
        </w:rPr>
        <w:t>15,833</w:t>
      </w:r>
      <w:r w:rsidRPr="00E167C6">
        <w:rPr>
          <w:rFonts w:ascii="Times New Roman" w:eastAsia="Times New Roman" w:hAnsi="Times New Roman" w:cs="Times New Roman"/>
          <w:b/>
          <w:bCs/>
          <w:lang w:val="en-US"/>
        </w:rPr>
        <w:t xml:space="preserve"> </w:t>
      </w:r>
      <w:r w:rsidR="007B2235" w:rsidRPr="00E167C6">
        <w:rPr>
          <w:rFonts w:ascii="Times New Roman" w:hAnsi="Times New Roman" w:cs="Times New Roman"/>
          <w:lang w:eastAsia="hu-HU"/>
        </w:rPr>
        <w:t>(28,3%)</w:t>
      </w:r>
      <w:r w:rsidR="001A501A"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feladategység: </w:t>
      </w:r>
    </w:p>
    <w:p w:rsidR="00C0069C" w:rsidRPr="00E167C6" w:rsidRDefault="00C0069C" w:rsidP="000A5AB5">
      <w:pPr>
        <w:numPr>
          <w:ilvl w:val="0"/>
          <w:numId w:val="12"/>
        </w:numPr>
        <w:spacing w:after="0"/>
        <w:jc w:val="both"/>
        <w:rPr>
          <w:rFonts w:ascii="Times New Roman" w:hAnsi="Times New Roman" w:cs="Times New Roman"/>
          <w:lang w:eastAsia="hu-HU"/>
        </w:rPr>
      </w:pPr>
      <w:r w:rsidRPr="00E167C6">
        <w:rPr>
          <w:rFonts w:ascii="Times New Roman" w:hAnsi="Times New Roman" w:cs="Times New Roman"/>
          <w:lang w:eastAsia="hu-HU"/>
        </w:rPr>
        <w:t xml:space="preserve">halmozott vagy autista személyek személyi segítéséből </w:t>
      </w:r>
      <w:r w:rsidR="00B6705B" w:rsidRPr="00E167C6">
        <w:rPr>
          <w:rFonts w:ascii="Times New Roman" w:hAnsi="Times New Roman" w:cs="Times New Roman"/>
          <w:lang w:eastAsia="hu-HU"/>
        </w:rPr>
        <w:t>1 605,33,</w:t>
      </w:r>
    </w:p>
    <w:p w:rsidR="00C0069C" w:rsidRPr="00E167C6" w:rsidRDefault="00C0069C" w:rsidP="000A5AB5">
      <w:pPr>
        <w:numPr>
          <w:ilvl w:val="0"/>
          <w:numId w:val="12"/>
        </w:numPr>
        <w:spacing w:after="0"/>
        <w:jc w:val="both"/>
        <w:rPr>
          <w:rFonts w:ascii="Times New Roman" w:hAnsi="Times New Roman" w:cs="Times New Roman"/>
          <w:lang w:eastAsia="hu-HU"/>
        </w:rPr>
      </w:pPr>
      <w:r w:rsidRPr="00E167C6">
        <w:rPr>
          <w:rFonts w:ascii="Times New Roman" w:hAnsi="Times New Roman" w:cs="Times New Roman"/>
          <w:lang w:eastAsia="hu-HU"/>
        </w:rPr>
        <w:t xml:space="preserve">egyéb szociálisan rászorultak személyi segítéséből </w:t>
      </w:r>
      <w:r w:rsidR="00B6705B" w:rsidRPr="00E167C6">
        <w:rPr>
          <w:rFonts w:ascii="Times New Roman" w:hAnsi="Times New Roman" w:cs="Times New Roman"/>
          <w:b/>
        </w:rPr>
        <w:t>710,5</w:t>
      </w:r>
      <w:r w:rsidRPr="00E167C6">
        <w:rPr>
          <w:rFonts w:ascii="Times New Roman" w:hAnsi="Times New Roman" w:cs="Times New Roman"/>
        </w:rPr>
        <w:t xml:space="preserve"> </w:t>
      </w:r>
      <w:r w:rsidRPr="00E167C6">
        <w:rPr>
          <w:rFonts w:ascii="Times New Roman" w:hAnsi="Times New Roman" w:cs="Times New Roman"/>
          <w:lang w:eastAsia="hu-HU"/>
        </w:rPr>
        <w:t xml:space="preserve">feladategységet teljesítettünk. </w:t>
      </w:r>
    </w:p>
    <w:p w:rsidR="00C0069C" w:rsidRPr="00E167C6" w:rsidRDefault="00C0069C" w:rsidP="00C0069C">
      <w:pPr>
        <w:jc w:val="both"/>
        <w:rPr>
          <w:rFonts w:ascii="Times New Roman" w:hAnsi="Times New Roman" w:cs="Times New Roman"/>
          <w:lang w:eastAsia="hu-HU"/>
        </w:rPr>
      </w:pPr>
      <w:r w:rsidRPr="00E167C6">
        <w:rPr>
          <w:rFonts w:ascii="Times New Roman" w:hAnsi="Times New Roman" w:cs="Times New Roman"/>
          <w:lang w:eastAsia="hu-HU"/>
        </w:rPr>
        <w:t xml:space="preserve">A szállító szolgálat </w:t>
      </w:r>
      <w:r w:rsidR="007B2235" w:rsidRPr="00E167C6">
        <w:rPr>
          <w:rFonts w:ascii="Times New Roman" w:hAnsi="Times New Roman" w:cs="Times New Roman"/>
          <w:lang w:eastAsia="hu-HU"/>
        </w:rPr>
        <w:t>5 880,89</w:t>
      </w:r>
      <w:r w:rsidR="007E7CCA" w:rsidRPr="00E167C6">
        <w:rPr>
          <w:rFonts w:ascii="Times New Roman" w:hAnsi="Times New Roman" w:cs="Times New Roman"/>
          <w:lang w:eastAsia="hu-HU"/>
        </w:rPr>
        <w:t xml:space="preserve"> </w:t>
      </w:r>
      <w:r w:rsidR="007B2235" w:rsidRPr="00E167C6">
        <w:rPr>
          <w:rFonts w:ascii="Times New Roman" w:hAnsi="Times New Roman" w:cs="Times New Roman"/>
          <w:lang w:eastAsia="hu-HU"/>
        </w:rPr>
        <w:t>(71,7%)</w:t>
      </w:r>
      <w:r w:rsidRPr="00E167C6">
        <w:rPr>
          <w:rFonts w:ascii="Times New Roman" w:hAnsi="Times New Roman" w:cs="Times New Roman"/>
          <w:lang w:eastAsia="hu-HU"/>
        </w:rPr>
        <w:t>feladategység.</w:t>
      </w:r>
    </w:p>
    <w:p w:rsidR="008E6A25" w:rsidRPr="00E167C6" w:rsidRDefault="008E6A25" w:rsidP="00C0069C">
      <w:pPr>
        <w:jc w:val="both"/>
        <w:rPr>
          <w:rFonts w:ascii="Times New Roman" w:hAnsi="Times New Roman" w:cs="Times New Roman"/>
          <w:lang w:eastAsia="hu-HU"/>
        </w:rPr>
      </w:pPr>
      <w:r w:rsidRPr="00E167C6">
        <w:rPr>
          <w:rFonts w:ascii="Times New Roman" w:hAnsi="Times New Roman" w:cs="Times New Roman"/>
          <w:lang w:eastAsia="hu-HU"/>
        </w:rPr>
        <w:t>Pályázatok</w:t>
      </w:r>
    </w:p>
    <w:p w:rsidR="008E6A25" w:rsidRPr="00E167C6" w:rsidRDefault="008E6A25" w:rsidP="00C0069C">
      <w:pPr>
        <w:jc w:val="both"/>
        <w:rPr>
          <w:rFonts w:ascii="Times New Roman" w:hAnsi="Times New Roman" w:cs="Times New Roman"/>
          <w:lang w:eastAsia="hu-HU"/>
        </w:rPr>
      </w:pPr>
      <w:r w:rsidRPr="00E167C6">
        <w:rPr>
          <w:rFonts w:ascii="Times New Roman" w:hAnsi="Times New Roman" w:cs="Times New Roman"/>
          <w:lang w:eastAsia="hu-HU"/>
        </w:rPr>
        <w:t>Az NRSZH „képzések és továbbképzések részvételi díjának támogatása” címén szupervízióra 200 e Ft, az „Informatikai fejlesztés, informatikai eszközök beszerzése, szoftver beszerzés címen 150 e Ft támogatásban részesült.</w:t>
      </w:r>
    </w:p>
    <w:p w:rsidR="008E6A25" w:rsidRPr="00E167C6" w:rsidRDefault="008E6A25" w:rsidP="00C0069C">
      <w:pPr>
        <w:jc w:val="both"/>
        <w:rPr>
          <w:rFonts w:ascii="Times New Roman" w:hAnsi="Times New Roman" w:cs="Times New Roman"/>
          <w:lang w:eastAsia="hu-HU"/>
        </w:rPr>
      </w:pPr>
      <w:r w:rsidRPr="00E167C6">
        <w:rPr>
          <w:rFonts w:ascii="Times New Roman" w:hAnsi="Times New Roman" w:cs="Times New Roman"/>
          <w:lang w:eastAsia="hu-HU"/>
        </w:rPr>
        <w:t>Marcali Város Önkormányzata Szociális Bizottság Támogatása „Mi világunk a Te világod” programhoz 285 e</w:t>
      </w:r>
      <w:r w:rsidR="00D34BDF" w:rsidRPr="00E167C6">
        <w:rPr>
          <w:rFonts w:ascii="Times New Roman" w:hAnsi="Times New Roman" w:cs="Times New Roman"/>
          <w:lang w:eastAsia="hu-HU"/>
        </w:rPr>
        <w:t xml:space="preserve"> </w:t>
      </w:r>
      <w:r w:rsidRPr="00E167C6">
        <w:rPr>
          <w:rFonts w:ascii="Times New Roman" w:hAnsi="Times New Roman" w:cs="Times New Roman"/>
          <w:lang w:eastAsia="hu-HU"/>
        </w:rPr>
        <w:t>Ft.</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Személyi térítési díjak beszedése </w:t>
      </w:r>
    </w:p>
    <w:p w:rsidR="00B6705B" w:rsidRPr="00E167C6" w:rsidRDefault="00C0069C" w:rsidP="007E7CCA">
      <w:pPr>
        <w:spacing w:after="0" w:line="240" w:lineRule="auto"/>
        <w:jc w:val="both"/>
        <w:rPr>
          <w:rFonts w:ascii="Times New Roman" w:hAnsi="Times New Roman" w:cs="Times New Roman"/>
          <w:bCs/>
          <w:lang w:eastAsia="hu-HU"/>
        </w:rPr>
      </w:pPr>
      <w:r w:rsidRPr="00E167C6">
        <w:rPr>
          <w:rFonts w:ascii="Times New Roman" w:hAnsi="Times New Roman" w:cs="Times New Roman"/>
          <w:bCs/>
          <w:lang w:eastAsia="hu-HU"/>
        </w:rPr>
        <w:t>Kiszámlázot</w:t>
      </w:r>
      <w:r w:rsidR="00B6705B" w:rsidRPr="00E167C6">
        <w:rPr>
          <w:rFonts w:ascii="Times New Roman" w:hAnsi="Times New Roman" w:cs="Times New Roman"/>
          <w:bCs/>
          <w:lang w:eastAsia="hu-HU"/>
        </w:rPr>
        <w:t>t személyi térítési díj összege</w:t>
      </w:r>
      <w:r w:rsidRPr="00E167C6">
        <w:rPr>
          <w:rFonts w:ascii="Times New Roman" w:hAnsi="Times New Roman" w:cs="Times New Roman"/>
          <w:bCs/>
          <w:lang w:eastAsia="hu-HU"/>
        </w:rPr>
        <w:t xml:space="preserve"> </w:t>
      </w:r>
    </w:p>
    <w:p w:rsidR="007E7CCA" w:rsidRPr="00E167C6" w:rsidRDefault="00B6705B" w:rsidP="007E7CCA">
      <w:pPr>
        <w:spacing w:after="0" w:line="240" w:lineRule="auto"/>
        <w:jc w:val="both"/>
        <w:rPr>
          <w:rFonts w:ascii="Times New Roman" w:eastAsia="Times New Roman" w:hAnsi="Times New Roman" w:cs="Times New Roman"/>
          <w:lang w:eastAsia="hu-HU"/>
        </w:rPr>
      </w:pPr>
      <w:r w:rsidRPr="00E167C6">
        <w:rPr>
          <w:rFonts w:ascii="Times New Roman" w:hAnsi="Times New Roman" w:cs="Times New Roman"/>
          <w:bCs/>
          <w:lang w:eastAsia="hu-HU"/>
        </w:rPr>
        <w:t xml:space="preserve">Szállítás: </w:t>
      </w:r>
      <w:r w:rsidRPr="00E167C6">
        <w:rPr>
          <w:rFonts w:ascii="Times New Roman" w:hAnsi="Times New Roman" w:cs="Times New Roman"/>
          <w:bCs/>
          <w:lang w:eastAsia="hu-HU"/>
        </w:rPr>
        <w:tab/>
      </w:r>
      <w:r w:rsidRPr="00E167C6">
        <w:rPr>
          <w:rFonts w:ascii="Times New Roman" w:eastAsia="Times New Roman" w:hAnsi="Times New Roman" w:cs="Times New Roman"/>
          <w:lang w:eastAsia="hu-HU"/>
        </w:rPr>
        <w:t>675 61</w:t>
      </w:r>
      <w:r w:rsidR="007E7CCA" w:rsidRPr="00E167C6">
        <w:rPr>
          <w:rFonts w:ascii="Times New Roman" w:eastAsia="Times New Roman" w:hAnsi="Times New Roman" w:cs="Times New Roman"/>
          <w:lang w:eastAsia="hu-HU"/>
        </w:rPr>
        <w:t>0 Ft</w:t>
      </w:r>
    </w:p>
    <w:p w:rsidR="00B6705B" w:rsidRPr="00E167C6" w:rsidRDefault="00B6705B" w:rsidP="007E7CCA">
      <w:pPr>
        <w:spacing w:after="0" w:line="240" w:lineRule="auto"/>
        <w:jc w:val="both"/>
        <w:rPr>
          <w:rFonts w:ascii="Times New Roman" w:eastAsia="Times New Roman" w:hAnsi="Times New Roman" w:cs="Times New Roman"/>
          <w:lang w:eastAsia="hu-HU"/>
        </w:rPr>
      </w:pPr>
      <w:r w:rsidRPr="00E167C6">
        <w:rPr>
          <w:rFonts w:ascii="Times New Roman" w:eastAsia="Times New Roman" w:hAnsi="Times New Roman" w:cs="Times New Roman"/>
          <w:lang w:eastAsia="hu-HU"/>
        </w:rPr>
        <w:t>Személyi segítés:47 565 Ft</w:t>
      </w:r>
    </w:p>
    <w:p w:rsidR="00C0069C" w:rsidRPr="00E167C6" w:rsidRDefault="00C0069C" w:rsidP="001A501A">
      <w:pPr>
        <w:spacing w:after="0" w:line="240" w:lineRule="auto"/>
        <w:jc w:val="both"/>
        <w:rPr>
          <w:rFonts w:ascii="Times New Roman" w:hAnsi="Times New Roman" w:cs="Times New Roman"/>
          <w:bCs/>
          <w:lang w:eastAsia="hu-HU"/>
        </w:rPr>
      </w:pPr>
      <w:r w:rsidRPr="00E167C6">
        <w:rPr>
          <w:rFonts w:ascii="Times New Roman" w:hAnsi="Times New Roman" w:cs="Times New Roman"/>
          <w:bCs/>
          <w:lang w:eastAsia="hu-HU"/>
        </w:rPr>
        <w:t>Térítési díj hátralék nincs.</w:t>
      </w:r>
    </w:p>
    <w:p w:rsidR="00C0069C" w:rsidRPr="00E167C6" w:rsidRDefault="00C0069C" w:rsidP="001A501A">
      <w:pPr>
        <w:spacing w:after="0" w:line="240" w:lineRule="auto"/>
        <w:jc w:val="both"/>
        <w:rPr>
          <w:rFonts w:ascii="Times New Roman" w:hAnsi="Times New Roman" w:cs="Times New Roman"/>
          <w:b/>
          <w:bCs/>
          <w:lang w:eastAsia="hu-HU"/>
        </w:rPr>
      </w:pPr>
    </w:p>
    <w:p w:rsidR="00C0069C" w:rsidRPr="00E167C6" w:rsidRDefault="00C0069C" w:rsidP="001A501A">
      <w:pPr>
        <w:keepNext/>
        <w:spacing w:after="0" w:line="240" w:lineRule="auto"/>
        <w:outlineLvl w:val="3"/>
        <w:rPr>
          <w:rFonts w:ascii="Times New Roman" w:hAnsi="Times New Roman" w:cs="Times New Roman"/>
          <w:b/>
          <w:bCs/>
          <w:lang w:eastAsia="hu-HU"/>
        </w:rPr>
      </w:pPr>
      <w:bookmarkStart w:id="136" w:name="_Toc264011762"/>
      <w:bookmarkStart w:id="137" w:name="_Toc264011878"/>
      <w:bookmarkStart w:id="138" w:name="_Toc264012284"/>
      <w:bookmarkStart w:id="139" w:name="_Toc264290536"/>
      <w:bookmarkStart w:id="140" w:name="_Toc266951509"/>
      <w:r w:rsidRPr="00E167C6">
        <w:rPr>
          <w:rFonts w:ascii="Times New Roman" w:hAnsi="Times New Roman" w:cs="Times New Roman"/>
          <w:b/>
          <w:bCs/>
          <w:lang w:eastAsia="hu-HU"/>
        </w:rPr>
        <w:t xml:space="preserve">1.1.7. Közösségi pszichiátriai ellátás </w:t>
      </w:r>
    </w:p>
    <w:p w:rsidR="00C0069C" w:rsidRPr="00E167C6" w:rsidRDefault="00C0069C" w:rsidP="001A501A">
      <w:pPr>
        <w:spacing w:after="0" w:line="240" w:lineRule="auto"/>
        <w:rPr>
          <w:rFonts w:ascii="Times New Roman" w:hAnsi="Times New Roman" w:cs="Times New Roman"/>
          <w:lang w:eastAsia="hu-HU"/>
        </w:rPr>
      </w:pPr>
    </w:p>
    <w:p w:rsidR="00C0069C" w:rsidRPr="00E167C6" w:rsidRDefault="007F7D17" w:rsidP="001A501A">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szolgáltatásra vonatkozó működési engedélyünk 40 fő ellátását tette lehetővé 20</w:t>
      </w:r>
      <w:r w:rsidR="008B6B3B" w:rsidRPr="00E167C6">
        <w:rPr>
          <w:rFonts w:ascii="Times New Roman" w:hAnsi="Times New Roman" w:cs="Times New Roman"/>
          <w:lang w:eastAsia="hu-HU"/>
        </w:rPr>
        <w:t>1</w:t>
      </w:r>
      <w:r w:rsidRPr="00E167C6">
        <w:rPr>
          <w:rFonts w:ascii="Times New Roman" w:hAnsi="Times New Roman" w:cs="Times New Roman"/>
          <w:lang w:eastAsia="hu-HU"/>
        </w:rPr>
        <w:t>6 évben is.</w:t>
      </w:r>
      <w:r w:rsidR="00C0069C" w:rsidRPr="00E167C6">
        <w:rPr>
          <w:rFonts w:ascii="Times New Roman" w:hAnsi="Times New Roman" w:cs="Times New Roman"/>
          <w:lang w:eastAsia="hu-HU"/>
        </w:rPr>
        <w:t xml:space="preserve"> A szolgáltatás ellátási területe: Marcali kistérség közigazgatási területe.</w:t>
      </w:r>
    </w:p>
    <w:p w:rsidR="00C0069C" w:rsidRPr="00E167C6" w:rsidRDefault="00C0069C" w:rsidP="001A501A">
      <w:pPr>
        <w:spacing w:after="0" w:line="240" w:lineRule="auto"/>
        <w:outlineLvl w:val="4"/>
        <w:rPr>
          <w:rFonts w:ascii="Times New Roman" w:hAnsi="Times New Roman" w:cs="Times New Roman"/>
          <w:b/>
          <w:bCs/>
          <w:lang w:eastAsia="hu-HU"/>
        </w:rPr>
      </w:pPr>
      <w:r w:rsidRPr="00E167C6">
        <w:rPr>
          <w:rFonts w:ascii="Times New Roman" w:hAnsi="Times New Roman" w:cs="Times New Roman"/>
          <w:b/>
          <w:bCs/>
          <w:lang w:eastAsia="hu-HU"/>
        </w:rPr>
        <w:t>1.1.7.1. Személyi és tárgyi feltételek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közösségi ellátást, a támogató szolgálat vezetője irányításával, két fő közösségi gondozóval, és egy pszichiáter végzettséggel rendelkező tanácsadóval biztosítjuk. A foglalkoztatottak szakképesítésének aránya 100 %. </w:t>
      </w:r>
    </w:p>
    <w:p w:rsidR="00C0069C" w:rsidRPr="00E167C6" w:rsidRDefault="00C0069C" w:rsidP="00C0069C">
      <w:pPr>
        <w:spacing w:after="200"/>
        <w:jc w:val="both"/>
        <w:rPr>
          <w:rFonts w:ascii="Times New Roman" w:hAnsi="Times New Roman" w:cs="Times New Roman"/>
          <w:lang w:eastAsia="hu-HU"/>
        </w:rPr>
      </w:pPr>
      <w:r w:rsidRPr="00E167C6">
        <w:rPr>
          <w:rFonts w:ascii="Times New Roman" w:hAnsi="Times New Roman" w:cs="Times New Roman"/>
          <w:lang w:eastAsia="hu-HU"/>
        </w:rPr>
        <w:t xml:space="preserve">A területet saját gépkocsi használattal látják el. </w:t>
      </w:r>
    </w:p>
    <w:p w:rsidR="00C0069C" w:rsidRPr="00E167C6" w:rsidRDefault="00C0069C" w:rsidP="00C0069C">
      <w:pPr>
        <w:spacing w:before="240" w:after="60"/>
        <w:outlineLvl w:val="4"/>
        <w:rPr>
          <w:rFonts w:ascii="Times New Roman" w:hAnsi="Times New Roman" w:cs="Times New Roman"/>
          <w:b/>
          <w:bCs/>
          <w:lang w:eastAsia="hu-HU"/>
        </w:rPr>
      </w:pPr>
      <w:r w:rsidRPr="00E167C6">
        <w:rPr>
          <w:rFonts w:ascii="Times New Roman" w:hAnsi="Times New Roman" w:cs="Times New Roman"/>
          <w:b/>
          <w:bCs/>
          <w:lang w:eastAsia="hu-HU"/>
        </w:rPr>
        <w:lastRenderedPageBreak/>
        <w:t>1.1.7.2. A szolgáltatást igénybevevők létszámának alakulása</w:t>
      </w: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nyilvántartás alapján ebben az évben</w:t>
      </w:r>
      <w:r w:rsidR="008B6B3B" w:rsidRPr="00E167C6">
        <w:rPr>
          <w:rFonts w:ascii="Times New Roman" w:hAnsi="Times New Roman" w:cs="Times New Roman"/>
          <w:lang w:eastAsia="hu-HU"/>
        </w:rPr>
        <w:t>, közösségi ellátás keretében 49</w:t>
      </w:r>
      <w:r w:rsidRPr="00E167C6">
        <w:rPr>
          <w:rFonts w:ascii="Times New Roman" w:hAnsi="Times New Roman" w:cs="Times New Roman"/>
          <w:lang w:eastAsia="hu-HU"/>
        </w:rPr>
        <w:t xml:space="preserve"> fő pszichiátriai beteg el</w:t>
      </w:r>
      <w:r w:rsidR="008B6B3B" w:rsidRPr="00E167C6">
        <w:rPr>
          <w:rFonts w:ascii="Times New Roman" w:hAnsi="Times New Roman" w:cs="Times New Roman"/>
          <w:lang w:eastAsia="hu-HU"/>
        </w:rPr>
        <w:t>látását biztosítottuk, melyből 8 fő került idén felvételre, és</w:t>
      </w:r>
      <w:r w:rsidRPr="00E167C6">
        <w:rPr>
          <w:rFonts w:ascii="Times New Roman" w:hAnsi="Times New Roman" w:cs="Times New Roman"/>
          <w:lang w:eastAsia="hu-HU"/>
        </w:rPr>
        <w:t xml:space="preserve"> 6 esetben kellett ellátá</w:t>
      </w:r>
      <w:r w:rsidR="008B6B3B" w:rsidRPr="00E167C6">
        <w:rPr>
          <w:rFonts w:ascii="Times New Roman" w:hAnsi="Times New Roman" w:cs="Times New Roman"/>
          <w:lang w:eastAsia="hu-HU"/>
        </w:rPr>
        <w:t>st megszüntetni, melynek okai: 3</w:t>
      </w:r>
      <w:r w:rsidRPr="00E167C6">
        <w:rPr>
          <w:rFonts w:ascii="Times New Roman" w:hAnsi="Times New Roman" w:cs="Times New Roman"/>
          <w:lang w:eastAsia="hu-HU"/>
        </w:rPr>
        <w:t xml:space="preserve"> fő nem tartott igényt a szolgáltatásra, 2 fő elköltözött, 1 fő tartós kórházi ápolást vesz igénybe. </w:t>
      </w: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Az éves feladatmutató az említett időszakban</w:t>
      </w:r>
      <w:r w:rsidR="00C221C3" w:rsidRPr="00E167C6">
        <w:rPr>
          <w:rFonts w:ascii="Times New Roman" w:hAnsi="Times New Roman" w:cs="Times New Roman"/>
          <w:lang w:eastAsia="hu-HU"/>
        </w:rPr>
        <w:t xml:space="preserve"> 42</w:t>
      </w:r>
      <w:r w:rsidRPr="00E167C6">
        <w:rPr>
          <w:rFonts w:ascii="Times New Roman" w:hAnsi="Times New Roman" w:cs="Times New Roman"/>
          <w:lang w:eastAsia="hu-HU"/>
        </w:rPr>
        <w:t xml:space="preserve">. A gondozásban töltött napok száma 12 </w:t>
      </w:r>
      <w:r w:rsidR="00C221C3" w:rsidRPr="00E167C6">
        <w:rPr>
          <w:rFonts w:ascii="Times New Roman" w:hAnsi="Times New Roman" w:cs="Times New Roman"/>
          <w:lang w:eastAsia="hu-HU"/>
        </w:rPr>
        <w:t>829</w:t>
      </w:r>
      <w:r w:rsidRPr="00E167C6">
        <w:rPr>
          <w:rFonts w:ascii="Times New Roman" w:hAnsi="Times New Roman" w:cs="Times New Roman"/>
          <w:lang w:eastAsia="hu-HU"/>
        </w:rPr>
        <w:t xml:space="preserve">. </w:t>
      </w: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Igénybevevők 98%-a gazdasági szempontból inaktív.</w:t>
      </w:r>
    </w:p>
    <w:p w:rsidR="00C0069C" w:rsidRPr="00E167C6" w:rsidRDefault="00C0069C" w:rsidP="00C0069C">
      <w:pPr>
        <w:spacing w:after="0"/>
        <w:jc w:val="both"/>
        <w:rPr>
          <w:rFonts w:ascii="Times New Roman" w:hAnsi="Times New Roman" w:cs="Times New Roman"/>
          <w:lang w:eastAsia="hu-HU"/>
        </w:rPr>
      </w:pPr>
    </w:p>
    <w:tbl>
      <w:tblPr>
        <w:tblW w:w="6436" w:type="dxa"/>
        <w:jc w:val="center"/>
        <w:tblCellMar>
          <w:left w:w="70" w:type="dxa"/>
          <w:right w:w="70" w:type="dxa"/>
        </w:tblCellMar>
        <w:tblLook w:val="0000" w:firstRow="0" w:lastRow="0" w:firstColumn="0" w:lastColumn="0" w:noHBand="0" w:noVBand="0"/>
      </w:tblPr>
      <w:tblGrid>
        <w:gridCol w:w="3175"/>
        <w:gridCol w:w="1078"/>
        <w:gridCol w:w="1276"/>
        <w:gridCol w:w="984"/>
      </w:tblGrid>
      <w:tr w:rsidR="00E167C6" w:rsidRPr="00E167C6" w:rsidTr="008B6B3B">
        <w:trPr>
          <w:trHeight w:val="255"/>
          <w:jc w:val="center"/>
        </w:trPr>
        <w:tc>
          <w:tcPr>
            <w:tcW w:w="6436" w:type="dxa"/>
            <w:gridSpan w:val="4"/>
            <w:tcBorders>
              <w:top w:val="single" w:sz="8" w:space="0" w:color="auto"/>
              <w:left w:val="single" w:sz="8" w:space="0" w:color="auto"/>
              <w:bottom w:val="single" w:sz="4" w:space="0" w:color="auto"/>
              <w:right w:val="single" w:sz="8" w:space="0" w:color="000000"/>
            </w:tcBorders>
            <w:shd w:val="clear" w:color="auto" w:fill="92D050"/>
            <w:noWrap/>
            <w:vAlign w:val="bottom"/>
          </w:tcPr>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 xml:space="preserve">Igénybevevők száma </w:t>
            </w:r>
          </w:p>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2014. október 31-ig</w:t>
            </w:r>
          </w:p>
        </w:tc>
      </w:tr>
      <w:tr w:rsidR="00E167C6" w:rsidRPr="00E167C6" w:rsidTr="008B6B3B">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Település</w:t>
            </w:r>
          </w:p>
        </w:tc>
        <w:tc>
          <w:tcPr>
            <w:tcW w:w="1078" w:type="dxa"/>
            <w:tcBorders>
              <w:top w:val="nil"/>
              <w:left w:val="nil"/>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Nő</w:t>
            </w:r>
          </w:p>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fő</w:t>
            </w:r>
          </w:p>
        </w:tc>
        <w:tc>
          <w:tcPr>
            <w:tcW w:w="1276" w:type="dxa"/>
            <w:tcBorders>
              <w:top w:val="nil"/>
              <w:left w:val="nil"/>
              <w:bottom w:val="single" w:sz="4" w:space="0" w:color="auto"/>
              <w:right w:val="single" w:sz="8" w:space="0" w:color="auto"/>
            </w:tcBorders>
            <w:shd w:val="clear" w:color="auto" w:fill="D9D9D9" w:themeFill="background1" w:themeFillShade="D9"/>
            <w:noWrap/>
            <w:vAlign w:val="bottom"/>
          </w:tcPr>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Férfi</w:t>
            </w:r>
          </w:p>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fő</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Összesen</w:t>
            </w:r>
          </w:p>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fő</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Marcali</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8B6B3B"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15</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12</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27</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Táska</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3</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Nikla</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8B6B3B"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Mesztegnyő</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3</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3</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Csömend</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Kéthely</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03"/>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Balatonkeresztúr</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8B6B3B"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66"/>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8B6B3B" w:rsidRPr="00E167C6" w:rsidRDefault="008B6B3B"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Balatonmáriafürdő</w:t>
            </w:r>
          </w:p>
        </w:tc>
        <w:tc>
          <w:tcPr>
            <w:tcW w:w="1078" w:type="dxa"/>
            <w:tcBorders>
              <w:top w:val="nil"/>
              <w:left w:val="nil"/>
              <w:bottom w:val="single" w:sz="4" w:space="0" w:color="auto"/>
              <w:right w:val="single" w:sz="4" w:space="0" w:color="auto"/>
            </w:tcBorders>
            <w:shd w:val="clear" w:color="auto" w:fill="auto"/>
            <w:noWrap/>
            <w:vAlign w:val="bottom"/>
          </w:tcPr>
          <w:p w:rsidR="008B6B3B" w:rsidRPr="00E167C6" w:rsidRDefault="008B6B3B"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1276" w:type="dxa"/>
            <w:tcBorders>
              <w:top w:val="nil"/>
              <w:left w:val="nil"/>
              <w:bottom w:val="single" w:sz="4" w:space="0" w:color="auto"/>
              <w:right w:val="single" w:sz="8" w:space="0" w:color="auto"/>
            </w:tcBorders>
            <w:shd w:val="clear" w:color="auto" w:fill="auto"/>
            <w:noWrap/>
            <w:vAlign w:val="bottom"/>
          </w:tcPr>
          <w:p w:rsidR="008B6B3B"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907" w:type="dxa"/>
            <w:tcBorders>
              <w:top w:val="nil"/>
              <w:left w:val="nil"/>
              <w:bottom w:val="single" w:sz="4" w:space="0" w:color="auto"/>
              <w:right w:val="single" w:sz="8" w:space="0" w:color="auto"/>
            </w:tcBorders>
            <w:shd w:val="clear" w:color="auto" w:fill="D9D9D9" w:themeFill="background1" w:themeFillShade="D9"/>
          </w:tcPr>
          <w:p w:rsidR="008B6B3B"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Balatonberény</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8B6B3B"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3</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Balatonújlak</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Tikos</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2</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Vörs</w:t>
            </w:r>
          </w:p>
        </w:tc>
        <w:tc>
          <w:tcPr>
            <w:tcW w:w="1078" w:type="dxa"/>
            <w:tcBorders>
              <w:top w:val="nil"/>
              <w:left w:val="nil"/>
              <w:bottom w:val="single" w:sz="4" w:space="0" w:color="auto"/>
              <w:right w:val="single" w:sz="4"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1276" w:type="dxa"/>
            <w:tcBorders>
              <w:top w:val="nil"/>
              <w:left w:val="nil"/>
              <w:bottom w:val="single" w:sz="4" w:space="0" w:color="auto"/>
              <w:right w:val="single" w:sz="8" w:space="0" w:color="auto"/>
            </w:tcBorders>
            <w:shd w:val="clear" w:color="auto" w:fill="auto"/>
            <w:noWrap/>
            <w:vAlign w:val="bottom"/>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907" w:type="dxa"/>
            <w:tcBorders>
              <w:top w:val="nil"/>
              <w:left w:val="nil"/>
              <w:bottom w:val="single" w:sz="4" w:space="0" w:color="auto"/>
              <w:right w:val="single" w:sz="8" w:space="0" w:color="auto"/>
            </w:tcBorders>
            <w:shd w:val="clear" w:color="auto" w:fill="D9D9D9" w:themeFill="background1" w:themeFillShade="D9"/>
          </w:tcPr>
          <w:p w:rsidR="00C0069C" w:rsidRPr="00E167C6" w:rsidRDefault="00C0069C"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C2538D">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C221C3" w:rsidRPr="00E167C6" w:rsidRDefault="00C221C3" w:rsidP="008711E7">
            <w:pPr>
              <w:spacing w:after="0" w:line="240" w:lineRule="auto"/>
              <w:rPr>
                <w:rFonts w:ascii="Times New Roman" w:hAnsi="Times New Roman" w:cs="Times New Roman"/>
                <w:lang w:eastAsia="hu-HU"/>
              </w:rPr>
            </w:pPr>
            <w:r w:rsidRPr="00E167C6">
              <w:rPr>
                <w:rFonts w:ascii="Times New Roman" w:hAnsi="Times New Roman" w:cs="Times New Roman"/>
                <w:lang w:eastAsia="hu-HU"/>
              </w:rPr>
              <w:t>Gadány</w:t>
            </w:r>
          </w:p>
        </w:tc>
        <w:tc>
          <w:tcPr>
            <w:tcW w:w="1078" w:type="dxa"/>
            <w:tcBorders>
              <w:top w:val="nil"/>
              <w:left w:val="nil"/>
              <w:bottom w:val="single" w:sz="4" w:space="0" w:color="auto"/>
              <w:right w:val="single" w:sz="4" w:space="0" w:color="auto"/>
            </w:tcBorders>
            <w:shd w:val="clear" w:color="auto" w:fill="auto"/>
            <w:noWrap/>
            <w:vAlign w:val="bottom"/>
          </w:tcPr>
          <w:p w:rsidR="00C221C3"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0</w:t>
            </w:r>
          </w:p>
        </w:tc>
        <w:tc>
          <w:tcPr>
            <w:tcW w:w="1276" w:type="dxa"/>
            <w:tcBorders>
              <w:top w:val="nil"/>
              <w:left w:val="nil"/>
              <w:bottom w:val="single" w:sz="4" w:space="0" w:color="auto"/>
              <w:right w:val="single" w:sz="8" w:space="0" w:color="auto"/>
            </w:tcBorders>
            <w:shd w:val="clear" w:color="auto" w:fill="auto"/>
            <w:noWrap/>
            <w:vAlign w:val="bottom"/>
          </w:tcPr>
          <w:p w:rsidR="00C221C3"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c>
          <w:tcPr>
            <w:tcW w:w="907" w:type="dxa"/>
            <w:tcBorders>
              <w:top w:val="nil"/>
              <w:left w:val="nil"/>
              <w:bottom w:val="single" w:sz="4" w:space="0" w:color="auto"/>
              <w:right w:val="single" w:sz="8" w:space="0" w:color="auto"/>
            </w:tcBorders>
            <w:shd w:val="clear" w:color="auto" w:fill="D9D9D9" w:themeFill="background1" w:themeFillShade="D9"/>
          </w:tcPr>
          <w:p w:rsidR="00C221C3" w:rsidRPr="00E167C6" w:rsidRDefault="00C221C3" w:rsidP="008711E7">
            <w:pPr>
              <w:spacing w:after="0" w:line="240" w:lineRule="auto"/>
              <w:jc w:val="center"/>
              <w:rPr>
                <w:rFonts w:ascii="Times New Roman" w:hAnsi="Times New Roman" w:cs="Times New Roman"/>
                <w:lang w:eastAsia="hu-HU"/>
              </w:rPr>
            </w:pPr>
            <w:r w:rsidRPr="00E167C6">
              <w:rPr>
                <w:rFonts w:ascii="Times New Roman" w:hAnsi="Times New Roman" w:cs="Times New Roman"/>
                <w:lang w:eastAsia="hu-HU"/>
              </w:rPr>
              <w:t>1</w:t>
            </w:r>
          </w:p>
        </w:tc>
      </w:tr>
      <w:tr w:rsidR="00E167C6" w:rsidRPr="00E167C6" w:rsidTr="00951A5F">
        <w:trPr>
          <w:trHeight w:val="270"/>
          <w:jc w:val="center"/>
        </w:trPr>
        <w:tc>
          <w:tcPr>
            <w:tcW w:w="3175" w:type="dxa"/>
            <w:tcBorders>
              <w:top w:val="nil"/>
              <w:left w:val="single" w:sz="8" w:space="0" w:color="auto"/>
              <w:bottom w:val="single" w:sz="8"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rPr>
                <w:rFonts w:ascii="Times New Roman" w:hAnsi="Times New Roman" w:cs="Times New Roman"/>
                <w:b/>
                <w:lang w:eastAsia="hu-HU"/>
              </w:rPr>
            </w:pPr>
            <w:r w:rsidRPr="00E167C6">
              <w:rPr>
                <w:rFonts w:ascii="Times New Roman" w:hAnsi="Times New Roman" w:cs="Times New Roman"/>
                <w:b/>
                <w:lang w:eastAsia="hu-HU"/>
              </w:rPr>
              <w:t>Összesen</w:t>
            </w:r>
          </w:p>
        </w:tc>
        <w:tc>
          <w:tcPr>
            <w:tcW w:w="1078" w:type="dxa"/>
            <w:tcBorders>
              <w:top w:val="nil"/>
              <w:left w:val="nil"/>
              <w:bottom w:val="single" w:sz="8" w:space="0" w:color="auto"/>
              <w:right w:val="single" w:sz="4" w:space="0" w:color="auto"/>
            </w:tcBorders>
            <w:shd w:val="clear" w:color="auto" w:fill="D9D9D9" w:themeFill="background1" w:themeFillShade="D9"/>
            <w:noWrap/>
            <w:vAlign w:val="bottom"/>
          </w:tcPr>
          <w:p w:rsidR="00C0069C" w:rsidRPr="00E167C6" w:rsidRDefault="00C0069C"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27</w:t>
            </w:r>
          </w:p>
        </w:tc>
        <w:tc>
          <w:tcPr>
            <w:tcW w:w="1276" w:type="dxa"/>
            <w:tcBorders>
              <w:top w:val="nil"/>
              <w:left w:val="nil"/>
              <w:bottom w:val="single" w:sz="8" w:space="0" w:color="auto"/>
              <w:right w:val="single" w:sz="8" w:space="0" w:color="auto"/>
            </w:tcBorders>
            <w:shd w:val="clear" w:color="auto" w:fill="D9D9D9" w:themeFill="background1" w:themeFillShade="D9"/>
            <w:noWrap/>
            <w:vAlign w:val="bottom"/>
          </w:tcPr>
          <w:p w:rsidR="00C0069C" w:rsidRPr="00E167C6" w:rsidRDefault="00C221C3"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22</w:t>
            </w:r>
          </w:p>
        </w:tc>
        <w:tc>
          <w:tcPr>
            <w:tcW w:w="907" w:type="dxa"/>
            <w:tcBorders>
              <w:top w:val="nil"/>
              <w:left w:val="nil"/>
              <w:bottom w:val="single" w:sz="8" w:space="0" w:color="auto"/>
              <w:right w:val="single" w:sz="8" w:space="0" w:color="auto"/>
            </w:tcBorders>
            <w:shd w:val="clear" w:color="auto" w:fill="D9D9D9" w:themeFill="background1" w:themeFillShade="D9"/>
          </w:tcPr>
          <w:p w:rsidR="00C0069C" w:rsidRPr="00E167C6" w:rsidRDefault="00C221C3" w:rsidP="008711E7">
            <w:pPr>
              <w:spacing w:after="0" w:line="240" w:lineRule="auto"/>
              <w:jc w:val="center"/>
              <w:rPr>
                <w:rFonts w:ascii="Times New Roman" w:hAnsi="Times New Roman" w:cs="Times New Roman"/>
                <w:b/>
                <w:lang w:eastAsia="hu-HU"/>
              </w:rPr>
            </w:pPr>
            <w:r w:rsidRPr="00E167C6">
              <w:rPr>
                <w:rFonts w:ascii="Times New Roman" w:hAnsi="Times New Roman" w:cs="Times New Roman"/>
                <w:b/>
                <w:lang w:eastAsia="hu-HU"/>
              </w:rPr>
              <w:t>49</w:t>
            </w:r>
          </w:p>
        </w:tc>
      </w:tr>
    </w:tbl>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Feladat mutató: </w:t>
      </w:r>
      <w:r w:rsidR="002229E6" w:rsidRPr="00E167C6">
        <w:rPr>
          <w:rFonts w:ascii="Times New Roman" w:hAnsi="Times New Roman" w:cs="Times New Roman"/>
          <w:lang w:eastAsia="hu-HU"/>
        </w:rPr>
        <w:t>15</w:t>
      </w:r>
      <w:r w:rsidRPr="00E167C6">
        <w:rPr>
          <w:rFonts w:ascii="Times New Roman" w:hAnsi="Times New Roman" w:cs="Times New Roman"/>
          <w:lang w:eastAsia="hu-HU"/>
        </w:rPr>
        <w:t xml:space="preserve"> </w:t>
      </w:r>
      <w:r w:rsidR="002229E6" w:rsidRPr="00E167C6">
        <w:rPr>
          <w:rFonts w:ascii="Times New Roman" w:hAnsi="Times New Roman" w:cs="Times New Roman"/>
          <w:lang w:eastAsia="hu-HU"/>
        </w:rPr>
        <w:t>434/366</w:t>
      </w:r>
      <w:r w:rsidRPr="00E167C6">
        <w:rPr>
          <w:rFonts w:ascii="Times New Roman" w:hAnsi="Times New Roman" w:cs="Times New Roman"/>
          <w:lang w:eastAsia="hu-HU"/>
        </w:rPr>
        <w:t>=</w:t>
      </w:r>
      <w:r w:rsidR="00C221C3" w:rsidRPr="00E167C6">
        <w:rPr>
          <w:rFonts w:ascii="Times New Roman" w:hAnsi="Times New Roman" w:cs="Times New Roman"/>
          <w:b/>
          <w:bCs/>
          <w:lang w:eastAsia="hu-HU"/>
        </w:rPr>
        <w:t>42,</w:t>
      </w:r>
      <w:r w:rsidR="00E73456" w:rsidRPr="00E167C6">
        <w:rPr>
          <w:rFonts w:ascii="Times New Roman" w:hAnsi="Times New Roman" w:cs="Times New Roman"/>
          <w:b/>
          <w:bCs/>
          <w:lang w:eastAsia="hu-HU"/>
        </w:rPr>
        <w:t>169</w:t>
      </w:r>
      <w:r w:rsidRPr="00E167C6">
        <w:rPr>
          <w:rFonts w:ascii="Times New Roman" w:hAnsi="Times New Roman" w:cs="Times New Roman"/>
          <w:b/>
          <w:bCs/>
          <w:lang w:eastAsia="hu-HU"/>
        </w:rPr>
        <w:t xml:space="preserve"> </w:t>
      </w:r>
      <w:r w:rsidRPr="00E167C6">
        <w:rPr>
          <w:rFonts w:ascii="Times New Roman" w:hAnsi="Times New Roman" w:cs="Times New Roman"/>
          <w:lang w:eastAsia="hu-HU"/>
        </w:rPr>
        <w:t>(támogatási igényünk 40 fő volt).</w:t>
      </w: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Térítésmenetes ellátás.</w:t>
      </w:r>
    </w:p>
    <w:p w:rsidR="002229E6" w:rsidRPr="00E167C6" w:rsidRDefault="006E2621" w:rsidP="002229E6">
      <w:pPr>
        <w:spacing w:after="0"/>
        <w:jc w:val="both"/>
        <w:rPr>
          <w:rFonts w:ascii="Times New Roman" w:hAnsi="Times New Roman" w:cs="Times New Roman"/>
          <w:lang w:eastAsia="hu-HU"/>
        </w:rPr>
      </w:pPr>
      <w:r w:rsidRPr="00E167C6">
        <w:rPr>
          <w:rFonts w:ascii="Times New Roman" w:hAnsi="Times New Roman" w:cs="Times New Roman"/>
          <w:lang w:eastAsia="hu-HU"/>
        </w:rPr>
        <w:t>Pályázatok</w:t>
      </w:r>
    </w:p>
    <w:p w:rsidR="006E2621" w:rsidRPr="00E167C6" w:rsidRDefault="006E2621" w:rsidP="002229E6">
      <w:pPr>
        <w:spacing w:after="0"/>
        <w:jc w:val="both"/>
        <w:rPr>
          <w:rFonts w:ascii="Times New Roman" w:hAnsi="Times New Roman" w:cs="Times New Roman"/>
          <w:lang w:eastAsia="hu-HU"/>
        </w:rPr>
      </w:pPr>
      <w:r w:rsidRPr="00E167C6">
        <w:rPr>
          <w:rFonts w:ascii="Times New Roman" w:hAnsi="Times New Roman" w:cs="Times New Roman"/>
          <w:lang w:eastAsia="hu-HU"/>
        </w:rPr>
        <w:t>Az NRSZH „képzések és továbbképzések részvételi díjának támogatása” címén szupervízióra 200 e Ft, az „Informatikai fejlesztés, informatikai eszközök beszerzése, szoftver beszerzés címen 150 e Ft támogatásban részesült.</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1.1.8. Nappali ellátás</w:t>
      </w:r>
      <w:bookmarkEnd w:id="136"/>
      <w:bookmarkEnd w:id="137"/>
      <w:bookmarkEnd w:id="138"/>
      <w:bookmarkEnd w:id="139"/>
      <w:bookmarkEnd w:id="140"/>
    </w:p>
    <w:p w:rsidR="00C0069C" w:rsidRPr="00E167C6" w:rsidRDefault="00C0069C" w:rsidP="001A501A">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nappal</w:t>
      </w:r>
      <w:r w:rsidR="00246260" w:rsidRPr="00E167C6">
        <w:rPr>
          <w:rFonts w:ascii="Times New Roman" w:hAnsi="Times New Roman" w:cs="Times New Roman"/>
          <w:lang w:eastAsia="hu-HU"/>
        </w:rPr>
        <w:t>i ellátás ellátási területe 2016. január</w:t>
      </w:r>
      <w:r w:rsidRPr="00E167C6">
        <w:rPr>
          <w:rFonts w:ascii="Times New Roman" w:hAnsi="Times New Roman" w:cs="Times New Roman"/>
          <w:lang w:eastAsia="hu-HU"/>
        </w:rPr>
        <w:t xml:space="preserve"> 1- től; Csákány, Marcali, Nagyszakácsi Nemesvid, Sávoly, Somogysámson, Somogysimonyi, Somogyzsitfa, Szőkedencs.</w:t>
      </w:r>
      <w:r w:rsidRPr="00E167C6">
        <w:rPr>
          <w:rFonts w:ascii="Times New Roman" w:hAnsi="Times New Roman" w:cs="Times New Roman"/>
          <w:b/>
          <w:bCs/>
          <w:lang w:eastAsia="hu-HU"/>
        </w:rPr>
        <w:t xml:space="preserve"> </w:t>
      </w:r>
    </w:p>
    <w:p w:rsidR="00C0069C" w:rsidRPr="00E167C6" w:rsidRDefault="00C0069C" w:rsidP="001A501A">
      <w:pPr>
        <w:spacing w:after="0" w:line="240" w:lineRule="auto"/>
        <w:jc w:val="both"/>
        <w:rPr>
          <w:rFonts w:ascii="Times New Roman" w:hAnsi="Times New Roman" w:cs="Times New Roman"/>
          <w:lang w:eastAsia="hu-HU"/>
        </w:rPr>
      </w:pPr>
    </w:p>
    <w:p w:rsidR="00C0069C" w:rsidRPr="00E167C6" w:rsidRDefault="00C0069C" w:rsidP="001A501A">
      <w:pPr>
        <w:spacing w:after="0" w:line="240" w:lineRule="auto"/>
        <w:rPr>
          <w:rFonts w:ascii="Times New Roman" w:hAnsi="Times New Roman" w:cs="Times New Roman"/>
          <w:b/>
          <w:lang w:eastAsia="hu-HU"/>
        </w:rPr>
      </w:pPr>
      <w:r w:rsidRPr="00E167C6">
        <w:rPr>
          <w:rFonts w:ascii="Times New Roman" w:hAnsi="Times New Roman" w:cs="Times New Roman"/>
          <w:b/>
          <w:lang w:eastAsia="hu-HU"/>
        </w:rPr>
        <w:t>Nappali ellátás telephelyei</w:t>
      </w:r>
    </w:p>
    <w:p w:rsidR="00C0069C" w:rsidRPr="00E167C6" w:rsidRDefault="00C0069C" w:rsidP="001A501A">
      <w:pPr>
        <w:numPr>
          <w:ilvl w:val="0"/>
          <w:numId w:val="4"/>
        </w:num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Marcali, Noszlopy u. 1. - Idősek Klubja I. 30 férőhely</w:t>
      </w:r>
    </w:p>
    <w:p w:rsidR="00C0069C" w:rsidRPr="00E167C6" w:rsidRDefault="00C0069C" w:rsidP="001A501A">
      <w:pPr>
        <w:numPr>
          <w:ilvl w:val="0"/>
          <w:numId w:val="4"/>
        </w:num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Marcali, Szigetvári u. 1. - Idősek Klubja II. 20 férőhely</w:t>
      </w:r>
      <w:bookmarkStart w:id="141" w:name="_Toc264011763"/>
      <w:bookmarkStart w:id="142" w:name="_Toc264011879"/>
      <w:bookmarkStart w:id="143" w:name="_Toc264012285"/>
      <w:bookmarkStart w:id="144" w:name="_Toc264290537"/>
    </w:p>
    <w:p w:rsidR="00C0069C" w:rsidRPr="00E167C6" w:rsidRDefault="00C0069C" w:rsidP="001A501A">
      <w:pPr>
        <w:spacing w:after="0" w:line="240" w:lineRule="auto"/>
        <w:outlineLvl w:val="4"/>
        <w:rPr>
          <w:rFonts w:ascii="Times New Roman" w:hAnsi="Times New Roman" w:cs="Times New Roman"/>
          <w:b/>
          <w:bCs/>
          <w:lang w:eastAsia="hu-HU"/>
        </w:rPr>
      </w:pPr>
      <w:bookmarkStart w:id="145" w:name="_Toc266951510"/>
      <w:r w:rsidRPr="00E167C6">
        <w:rPr>
          <w:rFonts w:ascii="Times New Roman" w:hAnsi="Times New Roman" w:cs="Times New Roman"/>
          <w:b/>
          <w:bCs/>
          <w:lang w:eastAsia="hu-HU"/>
        </w:rPr>
        <w:t>1.1.7.1. Személyi és tárgyi feltétele</w:t>
      </w:r>
      <w:bookmarkEnd w:id="141"/>
      <w:bookmarkEnd w:id="142"/>
      <w:bookmarkEnd w:id="143"/>
      <w:bookmarkEnd w:id="144"/>
      <w:bookmarkEnd w:id="145"/>
    </w:p>
    <w:p w:rsidR="00C0069C" w:rsidRPr="00E167C6" w:rsidRDefault="00C0069C" w:rsidP="001A501A">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Az </w:t>
      </w:r>
      <w:r w:rsidRPr="00E167C6">
        <w:rPr>
          <w:rFonts w:ascii="Times New Roman" w:hAnsi="Times New Roman" w:cs="Times New Roman"/>
          <w:b/>
          <w:bCs/>
          <w:lang w:eastAsia="hu-HU"/>
        </w:rPr>
        <w:t>I. számú Klub</w:t>
      </w:r>
      <w:r w:rsidRPr="00E167C6">
        <w:rPr>
          <w:rFonts w:ascii="Times New Roman" w:hAnsi="Times New Roman" w:cs="Times New Roman"/>
          <w:lang w:eastAsia="hu-HU"/>
        </w:rPr>
        <w:t xml:space="preserve"> (Noszlopy u. 1.) önálló szakmai létszámmal nem rendelkezik, a szolgáltatást az Idősek Otthona és Gondozóháza alkalmazotti létszámával biztosítjuk.</w:t>
      </w:r>
    </w:p>
    <w:p w:rsidR="00C0069C" w:rsidRPr="00E167C6" w:rsidRDefault="00C0069C" w:rsidP="001A501A">
      <w:pPr>
        <w:spacing w:after="0" w:line="240" w:lineRule="auto"/>
        <w:jc w:val="both"/>
        <w:rPr>
          <w:rFonts w:ascii="Times New Roman" w:hAnsi="Times New Roman" w:cs="Times New Roman"/>
          <w:lang w:eastAsia="hu-HU"/>
        </w:rPr>
      </w:pPr>
    </w:p>
    <w:p w:rsidR="00C0069C" w:rsidRPr="00E167C6" w:rsidRDefault="00C0069C" w:rsidP="001A501A">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 </w:t>
      </w:r>
      <w:r w:rsidRPr="00E167C6">
        <w:rPr>
          <w:rFonts w:ascii="Times New Roman" w:hAnsi="Times New Roman" w:cs="Times New Roman"/>
          <w:b/>
          <w:bCs/>
          <w:lang w:eastAsia="hu-HU"/>
        </w:rPr>
        <w:t>II. számú Idősek Klubja</w:t>
      </w:r>
      <w:r w:rsidRPr="00E167C6">
        <w:rPr>
          <w:rFonts w:ascii="Times New Roman" w:hAnsi="Times New Roman" w:cs="Times New Roman"/>
          <w:lang w:eastAsia="hu-HU"/>
        </w:rPr>
        <w:t xml:space="preserve"> (Szigetvári u. 1.) szakmai létszámai</w:t>
      </w:r>
    </w:p>
    <w:p w:rsidR="00C0069C" w:rsidRPr="00E167C6" w:rsidRDefault="00C0069C" w:rsidP="001A501A">
      <w:pPr>
        <w:spacing w:after="0" w:line="240" w:lineRule="auto"/>
        <w:ind w:left="912"/>
        <w:jc w:val="both"/>
        <w:rPr>
          <w:rFonts w:ascii="Times New Roman" w:hAnsi="Times New Roman" w:cs="Times New Roman"/>
          <w:lang w:eastAsia="hu-HU"/>
        </w:rPr>
      </w:pPr>
      <w:r w:rsidRPr="00E167C6">
        <w:rPr>
          <w:rFonts w:ascii="Times New Roman" w:hAnsi="Times New Roman" w:cs="Times New Roman"/>
          <w:lang w:eastAsia="hu-HU"/>
        </w:rPr>
        <w:t xml:space="preserve">    1 fő vezető (osztott munkakörben az Idősek Otthona vezetője) </w:t>
      </w:r>
    </w:p>
    <w:p w:rsidR="000D435F" w:rsidRPr="00E167C6" w:rsidRDefault="00246260" w:rsidP="001A501A">
      <w:pPr>
        <w:spacing w:after="0" w:line="240" w:lineRule="auto"/>
        <w:ind w:left="1140" w:hanging="1140"/>
        <w:jc w:val="both"/>
        <w:rPr>
          <w:rFonts w:ascii="Times New Roman" w:hAnsi="Times New Roman" w:cs="Times New Roman"/>
        </w:rPr>
      </w:pPr>
      <w:r w:rsidRPr="00E167C6">
        <w:rPr>
          <w:rFonts w:ascii="Times New Roman" w:hAnsi="Times New Roman" w:cs="Times New Roman"/>
          <w:lang w:eastAsia="hu-HU"/>
        </w:rPr>
        <w:tab/>
        <w:t>1 fő szociális gondozó</w:t>
      </w:r>
    </w:p>
    <w:p w:rsidR="000D435F" w:rsidRPr="00E167C6" w:rsidRDefault="000D435F" w:rsidP="001A501A">
      <w:pPr>
        <w:spacing w:after="0" w:line="240" w:lineRule="auto"/>
        <w:jc w:val="both"/>
        <w:rPr>
          <w:rFonts w:ascii="Times New Roman" w:hAnsi="Times New Roman" w:cs="Times New Roman"/>
        </w:rPr>
      </w:pPr>
      <w:r w:rsidRPr="00E167C6">
        <w:rPr>
          <w:rFonts w:ascii="Times New Roman" w:hAnsi="Times New Roman" w:cs="Times New Roman"/>
        </w:rPr>
        <w:t>Az év során 1 fő nyugdíjas volt dolgozónk önkéntes tevékenységével folyamatosan segítette a szolgáltatást.</w:t>
      </w:r>
    </w:p>
    <w:p w:rsidR="000D435F" w:rsidRPr="00E167C6" w:rsidRDefault="000D435F" w:rsidP="001A501A">
      <w:pPr>
        <w:spacing w:after="0" w:line="240" w:lineRule="auto"/>
        <w:ind w:left="1140" w:hanging="1140"/>
        <w:jc w:val="both"/>
        <w:rPr>
          <w:rFonts w:ascii="Times New Roman" w:hAnsi="Times New Roman" w:cs="Times New Roman"/>
          <w:lang w:eastAsia="hu-HU"/>
        </w:rPr>
      </w:pPr>
    </w:p>
    <w:p w:rsidR="00C0069C" w:rsidRPr="00E167C6" w:rsidRDefault="00C0069C" w:rsidP="001A501A">
      <w:pPr>
        <w:spacing w:after="0" w:line="240" w:lineRule="auto"/>
        <w:outlineLvl w:val="4"/>
        <w:rPr>
          <w:rFonts w:ascii="Times New Roman" w:hAnsi="Times New Roman" w:cs="Times New Roman"/>
          <w:b/>
          <w:bCs/>
          <w:i/>
          <w:iCs/>
          <w:lang w:eastAsia="hu-HU"/>
        </w:rPr>
      </w:pPr>
      <w:bookmarkStart w:id="146" w:name="_Toc264011765"/>
      <w:bookmarkStart w:id="147" w:name="_Toc264011881"/>
      <w:bookmarkStart w:id="148" w:name="_Toc264012287"/>
      <w:bookmarkStart w:id="149" w:name="_Toc264290539"/>
      <w:bookmarkStart w:id="150" w:name="_Toc266951511"/>
      <w:r w:rsidRPr="00E167C6">
        <w:rPr>
          <w:rFonts w:ascii="Times New Roman" w:hAnsi="Times New Roman" w:cs="Times New Roman"/>
          <w:b/>
          <w:bCs/>
          <w:lang w:eastAsia="hu-HU"/>
        </w:rPr>
        <w:t>1.1.6.3. Ellátotti igények változása</w:t>
      </w:r>
      <w:bookmarkEnd w:id="146"/>
      <w:bookmarkEnd w:id="147"/>
      <w:bookmarkEnd w:id="148"/>
      <w:bookmarkEnd w:id="149"/>
      <w:bookmarkEnd w:id="150"/>
      <w:r w:rsidRPr="00E167C6">
        <w:rPr>
          <w:rFonts w:ascii="Times New Roman" w:hAnsi="Times New Roman" w:cs="Times New Roman"/>
          <w:b/>
          <w:bCs/>
          <w:lang w:eastAsia="hu-HU"/>
        </w:rPr>
        <w:t xml:space="preserv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lastRenderedPageBreak/>
        <w:t xml:space="preserve">Az </w:t>
      </w:r>
      <w:r w:rsidRPr="00E167C6">
        <w:rPr>
          <w:rFonts w:ascii="Times New Roman" w:hAnsi="Times New Roman" w:cs="Times New Roman"/>
          <w:b/>
          <w:bCs/>
          <w:lang w:eastAsia="hu-HU"/>
        </w:rPr>
        <w:t xml:space="preserve">I. számú Idősek Klubjában a </w:t>
      </w:r>
      <w:r w:rsidRPr="00E167C6">
        <w:rPr>
          <w:rFonts w:ascii="Times New Roman" w:hAnsi="Times New Roman" w:cs="Times New Roman"/>
          <w:lang w:eastAsia="hu-HU"/>
        </w:rPr>
        <w:t>nyilvántartottak száma</w:t>
      </w:r>
      <w:r w:rsidR="00246260" w:rsidRPr="00E167C6">
        <w:rPr>
          <w:rFonts w:ascii="Times New Roman" w:hAnsi="Times New Roman" w:cs="Times New Roman"/>
          <w:lang w:eastAsia="hu-HU"/>
        </w:rPr>
        <w:t xml:space="preserve"> 18. Három</w:t>
      </w:r>
      <w:r w:rsidRPr="00E167C6">
        <w:rPr>
          <w:rFonts w:ascii="Times New Roman" w:hAnsi="Times New Roman" w:cs="Times New Roman"/>
          <w:lang w:eastAsia="hu-HU"/>
        </w:rPr>
        <w:t xml:space="preserve"> fő fel</w:t>
      </w:r>
      <w:r w:rsidR="00246260" w:rsidRPr="00E167C6">
        <w:rPr>
          <w:rFonts w:ascii="Times New Roman" w:hAnsi="Times New Roman" w:cs="Times New Roman"/>
          <w:lang w:eastAsia="hu-HU"/>
        </w:rPr>
        <w:t xml:space="preserve">vétele történt, és az év során </w:t>
      </w:r>
      <w:r w:rsidR="00C95DDA" w:rsidRPr="00E167C6">
        <w:rPr>
          <w:rFonts w:ascii="Times New Roman" w:hAnsi="Times New Roman" w:cs="Times New Roman"/>
          <w:lang w:eastAsia="hu-HU"/>
        </w:rPr>
        <w:t>6</w:t>
      </w:r>
      <w:r w:rsidRPr="00E167C6">
        <w:rPr>
          <w:rFonts w:ascii="Times New Roman" w:hAnsi="Times New Roman" w:cs="Times New Roman"/>
          <w:lang w:eastAsia="hu-HU"/>
        </w:rPr>
        <w:t xml:space="preserve"> fő ellátását szüntettük meg. A megszűnés okai: </w:t>
      </w:r>
      <w:r w:rsidR="00246260" w:rsidRPr="00E167C6">
        <w:rPr>
          <w:rFonts w:ascii="Times New Roman" w:hAnsi="Times New Roman" w:cs="Times New Roman"/>
          <w:lang w:eastAsia="hu-HU"/>
        </w:rPr>
        <w:t xml:space="preserve">1 fő elhunyt, </w:t>
      </w:r>
      <w:r w:rsidRPr="00E167C6">
        <w:rPr>
          <w:rFonts w:ascii="Times New Roman" w:hAnsi="Times New Roman" w:cs="Times New Roman"/>
          <w:lang w:eastAsia="hu-HU"/>
        </w:rPr>
        <w:t xml:space="preserve">5 fő </w:t>
      </w:r>
      <w:r w:rsidR="00246260" w:rsidRPr="00E167C6">
        <w:rPr>
          <w:rFonts w:ascii="Times New Roman" w:hAnsi="Times New Roman" w:cs="Times New Roman"/>
          <w:lang w:eastAsia="hu-HU"/>
        </w:rPr>
        <w:t>nem tart igényt a szolgáltatásra.</w:t>
      </w:r>
      <w:r w:rsidRPr="00E167C6">
        <w:rPr>
          <w:rFonts w:ascii="Times New Roman" w:hAnsi="Times New Roman" w:cs="Times New Roman"/>
          <w:lang w:eastAsia="hu-HU"/>
        </w:rPr>
        <w:t xml:space="preserve"> Egy fő Somogyzsitfáról jár be az I. számú klubba.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Gondozási napok száma: </w:t>
      </w:r>
      <w:r w:rsidR="00246260" w:rsidRPr="00E167C6">
        <w:rPr>
          <w:rFonts w:ascii="Times New Roman" w:hAnsi="Times New Roman" w:cs="Times New Roman"/>
          <w:b/>
          <w:bCs/>
          <w:lang w:eastAsia="hu-HU"/>
        </w:rPr>
        <w:t xml:space="preserve">2 </w:t>
      </w:r>
      <w:r w:rsidR="005A08DB" w:rsidRPr="00E167C6">
        <w:rPr>
          <w:rFonts w:ascii="Times New Roman" w:hAnsi="Times New Roman" w:cs="Times New Roman"/>
          <w:b/>
          <w:bCs/>
          <w:lang w:eastAsia="hu-HU"/>
        </w:rPr>
        <w:t>991</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w:t>
      </w:r>
      <w:r w:rsidRPr="00E167C6">
        <w:rPr>
          <w:rFonts w:ascii="Times New Roman" w:hAnsi="Times New Roman" w:cs="Times New Roman"/>
          <w:b/>
          <w:bCs/>
          <w:lang w:eastAsia="hu-HU"/>
        </w:rPr>
        <w:t>II. számú Idősek Klubja</w:t>
      </w:r>
      <w:r w:rsidR="007D175F" w:rsidRPr="00E167C6">
        <w:rPr>
          <w:rFonts w:ascii="Times New Roman" w:hAnsi="Times New Roman" w:cs="Times New Roman"/>
          <w:lang w:eastAsia="hu-HU"/>
        </w:rPr>
        <w:t xml:space="preserve"> nyilvántartottak száma átlag 23</w:t>
      </w:r>
      <w:r w:rsidRPr="00E167C6">
        <w:rPr>
          <w:rFonts w:ascii="Times New Roman" w:hAnsi="Times New Roman" w:cs="Times New Roman"/>
          <w:lang w:eastAsia="hu-HU"/>
        </w:rPr>
        <w:t xml:space="preserve"> fő. Az </w:t>
      </w:r>
      <w:r w:rsidR="00246260" w:rsidRPr="00E167C6">
        <w:rPr>
          <w:rFonts w:ascii="Times New Roman" w:hAnsi="Times New Roman" w:cs="Times New Roman"/>
          <w:lang w:eastAsia="hu-HU"/>
        </w:rPr>
        <w:t xml:space="preserve">év során 3 főt vettünk fel, és </w:t>
      </w:r>
      <w:r w:rsidR="007D175F" w:rsidRPr="00E167C6">
        <w:rPr>
          <w:rFonts w:ascii="Times New Roman" w:hAnsi="Times New Roman" w:cs="Times New Roman"/>
          <w:lang w:eastAsia="hu-HU"/>
        </w:rPr>
        <w:t>3</w:t>
      </w:r>
      <w:r w:rsidRPr="00E167C6">
        <w:rPr>
          <w:rFonts w:ascii="Times New Roman" w:hAnsi="Times New Roman" w:cs="Times New Roman"/>
          <w:lang w:eastAsia="hu-HU"/>
        </w:rPr>
        <w:t xml:space="preserve"> fő ellátását szüntettük meg (</w:t>
      </w:r>
      <w:r w:rsidR="007D175F" w:rsidRPr="00E167C6">
        <w:rPr>
          <w:rFonts w:ascii="Times New Roman" w:hAnsi="Times New Roman" w:cs="Times New Roman"/>
          <w:lang w:eastAsia="hu-HU"/>
        </w:rPr>
        <w:t>3</w:t>
      </w:r>
      <w:r w:rsidRPr="00E167C6">
        <w:rPr>
          <w:rFonts w:ascii="Times New Roman" w:hAnsi="Times New Roman" w:cs="Times New Roman"/>
          <w:lang w:eastAsia="hu-HU"/>
        </w:rPr>
        <w:t xml:space="preserve"> fő nem tart igényt a szolgáltatásra).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A gondozási napok száma: </w:t>
      </w:r>
      <w:r w:rsidR="005A08DB" w:rsidRPr="00E167C6">
        <w:rPr>
          <w:rFonts w:ascii="Times New Roman" w:hAnsi="Times New Roman" w:cs="Times New Roman"/>
          <w:b/>
          <w:lang w:eastAsia="hu-HU"/>
        </w:rPr>
        <w:t>4 910</w:t>
      </w:r>
    </w:p>
    <w:p w:rsidR="00C0069C" w:rsidRPr="00E167C6" w:rsidRDefault="00C0069C" w:rsidP="00C0069C">
      <w:pPr>
        <w:spacing w:after="0"/>
        <w:jc w:val="both"/>
        <w:rPr>
          <w:rFonts w:ascii="Times New Roman" w:hAnsi="Times New Roman" w:cs="Times New Roman"/>
          <w:b/>
          <w:bCs/>
          <w:lang w:eastAsia="hu-HU"/>
        </w:rPr>
      </w:pP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 xml:space="preserve">A nappali ellátás mutatója, a két Klub 50 férőhelyén: </w:t>
      </w:r>
      <w:r w:rsidR="005A08DB" w:rsidRPr="00E167C6">
        <w:rPr>
          <w:rFonts w:ascii="Times New Roman" w:hAnsi="Times New Roman" w:cs="Times New Roman"/>
          <w:b/>
          <w:bCs/>
          <w:lang w:eastAsia="hu-HU"/>
        </w:rPr>
        <w:t>7 901</w:t>
      </w:r>
      <w:r w:rsidR="007D175F" w:rsidRPr="00E167C6">
        <w:rPr>
          <w:rFonts w:ascii="Times New Roman" w:hAnsi="Times New Roman" w:cs="Times New Roman"/>
          <w:b/>
          <w:bCs/>
          <w:lang w:eastAsia="hu-HU"/>
        </w:rPr>
        <w:t>/</w:t>
      </w:r>
      <w:r w:rsidR="005A08DB" w:rsidRPr="00E167C6">
        <w:rPr>
          <w:rFonts w:ascii="Times New Roman" w:hAnsi="Times New Roman" w:cs="Times New Roman"/>
          <w:b/>
          <w:bCs/>
          <w:lang w:eastAsia="hu-HU"/>
        </w:rPr>
        <w:t>252=31</w:t>
      </w:r>
      <w:r w:rsidRPr="00E167C6">
        <w:rPr>
          <w:rFonts w:ascii="Times New Roman" w:hAnsi="Times New Roman" w:cs="Times New Roman"/>
          <w:b/>
          <w:bCs/>
          <w:lang w:eastAsia="hu-HU"/>
        </w:rPr>
        <w:t>,</w:t>
      </w:r>
      <w:r w:rsidR="005A08DB" w:rsidRPr="00E167C6">
        <w:rPr>
          <w:rFonts w:ascii="Times New Roman" w:hAnsi="Times New Roman" w:cs="Times New Roman"/>
          <w:b/>
          <w:bCs/>
          <w:lang w:eastAsia="hu-HU"/>
        </w:rPr>
        <w:t>35=31</w:t>
      </w:r>
      <w:r w:rsidRPr="00E167C6">
        <w:rPr>
          <w:rFonts w:ascii="Times New Roman" w:hAnsi="Times New Roman" w:cs="Times New Roman"/>
          <w:b/>
          <w:bCs/>
          <w:lang w:eastAsia="hu-HU"/>
        </w:rPr>
        <w:t xml:space="preserve"> </w:t>
      </w:r>
      <w:r w:rsidRPr="00E167C6">
        <w:rPr>
          <w:rFonts w:ascii="Times New Roman" w:hAnsi="Times New Roman" w:cs="Times New Roman"/>
          <w:lang w:eastAsia="hu-HU"/>
        </w:rPr>
        <w:t>(33 fő igényt adtunk le)</w:t>
      </w:r>
      <w:r w:rsidRPr="00E167C6">
        <w:rPr>
          <w:rFonts w:ascii="Times New Roman" w:hAnsi="Times New Roman" w:cs="Times New Roman"/>
          <w:b/>
          <w:bCs/>
          <w:lang w:eastAsia="hu-HU"/>
        </w:rPr>
        <w:t>.</w:t>
      </w:r>
    </w:p>
    <w:p w:rsidR="00C0069C" w:rsidRPr="00E167C6" w:rsidRDefault="007D175F"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Férőhely kihasználtság (beíratottak/ férőhelyek száma): 82</w:t>
      </w:r>
      <w:r w:rsidR="00C0069C" w:rsidRPr="00E167C6">
        <w:rPr>
          <w:rFonts w:ascii="Times New Roman" w:hAnsi="Times New Roman" w:cs="Times New Roman"/>
          <w:lang w:eastAsia="hu-HU"/>
        </w:rPr>
        <w: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Kapacitás kihasználtság (gondozási </w:t>
      </w:r>
      <w:r w:rsidR="007D175F" w:rsidRPr="00E167C6">
        <w:rPr>
          <w:rFonts w:ascii="Times New Roman" w:hAnsi="Times New Roman" w:cs="Times New Roman"/>
          <w:lang w:eastAsia="hu-HU"/>
        </w:rPr>
        <w:t>napok száma/férőhelyek száma):</w:t>
      </w:r>
      <w:r w:rsidR="007F429E" w:rsidRPr="00E167C6">
        <w:rPr>
          <w:rFonts w:ascii="Times New Roman" w:hAnsi="Times New Roman" w:cs="Times New Roman"/>
          <w:lang w:eastAsia="hu-HU"/>
        </w:rPr>
        <w:t xml:space="preserve"> </w:t>
      </w:r>
      <w:r w:rsidR="00C747AB" w:rsidRPr="00E167C6">
        <w:rPr>
          <w:rFonts w:ascii="Times New Roman" w:hAnsi="Times New Roman" w:cs="Times New Roman"/>
          <w:lang w:eastAsia="hu-HU"/>
        </w:rPr>
        <w:t>63</w:t>
      </w:r>
      <w:r w:rsidRPr="00E167C6">
        <w:rPr>
          <w:rFonts w:ascii="Times New Roman" w:hAnsi="Times New Roman" w:cs="Times New Roman"/>
          <w:lang w:eastAsia="hu-HU"/>
        </w:rPr>
        <w:t xml:space="preserve">%  </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7E6FD2">
      <w:pPr>
        <w:tabs>
          <w:tab w:val="left" w:pos="1967"/>
        </w:tabs>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Az I. számú Klub igénybevevőinek </w:t>
      </w:r>
      <w:r w:rsidR="00C95DDA" w:rsidRPr="00E167C6">
        <w:rPr>
          <w:rFonts w:ascii="Times New Roman" w:hAnsi="Times New Roman" w:cs="Times New Roman"/>
          <w:lang w:eastAsia="hu-HU"/>
        </w:rPr>
        <w:t>50</w:t>
      </w:r>
      <w:r w:rsidR="007E6FD2" w:rsidRPr="00E167C6">
        <w:rPr>
          <w:rFonts w:ascii="Times New Roman" w:hAnsi="Times New Roman" w:cs="Times New Roman"/>
          <w:lang w:eastAsia="hu-HU"/>
        </w:rPr>
        <w:t xml:space="preserve"> </w:t>
      </w:r>
      <w:r w:rsidRPr="00E167C6">
        <w:rPr>
          <w:rFonts w:ascii="Times New Roman" w:hAnsi="Times New Roman" w:cs="Times New Roman"/>
          <w:lang w:eastAsia="hu-HU"/>
        </w:rPr>
        <w:t xml:space="preserve">%-a férfi, </w:t>
      </w:r>
      <w:r w:rsidR="007E6FD2" w:rsidRPr="00E167C6">
        <w:rPr>
          <w:rFonts w:ascii="Times New Roman" w:hAnsi="Times New Roman" w:cs="Times New Roman"/>
          <w:lang w:eastAsia="hu-HU"/>
        </w:rPr>
        <w:t xml:space="preserve">míg a </w:t>
      </w:r>
      <w:r w:rsidR="00C95DDA" w:rsidRPr="00E167C6">
        <w:rPr>
          <w:rFonts w:ascii="Times New Roman" w:hAnsi="Times New Roman" w:cs="Times New Roman"/>
          <w:lang w:eastAsia="hu-HU"/>
        </w:rPr>
        <w:t>5</w:t>
      </w:r>
      <w:r w:rsidR="007E6FD2" w:rsidRPr="00E167C6">
        <w:rPr>
          <w:rFonts w:ascii="Times New Roman" w:hAnsi="Times New Roman" w:cs="Times New Roman"/>
          <w:lang w:eastAsia="hu-HU"/>
        </w:rPr>
        <w:t xml:space="preserve">0 %-a egyedül élő nő. </w:t>
      </w:r>
    </w:p>
    <w:p w:rsidR="007E6FD2" w:rsidRPr="00E167C6" w:rsidRDefault="00C95DDA" w:rsidP="00C95DDA">
      <w:pPr>
        <w:tabs>
          <w:tab w:val="left" w:pos="1530"/>
        </w:tabs>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b/>
      </w:r>
    </w:p>
    <w:p w:rsidR="00C95DDA" w:rsidRPr="00E167C6" w:rsidRDefault="00C95DDA" w:rsidP="00C95DDA">
      <w:pPr>
        <w:tabs>
          <w:tab w:val="left" w:pos="1530"/>
        </w:tabs>
        <w:spacing w:after="0" w:line="240" w:lineRule="auto"/>
        <w:jc w:val="both"/>
        <w:rPr>
          <w:rFonts w:ascii="Times New Roman" w:hAnsi="Times New Roman" w:cs="Times New Roman"/>
          <w:lang w:eastAsia="hu-HU"/>
        </w:rPr>
      </w:pPr>
      <w:r w:rsidRPr="00E167C6">
        <w:rPr>
          <w:rFonts w:ascii="Times New Roman" w:hAnsi="Times New Roman" w:cs="Times New Roman"/>
          <w:noProof/>
          <w:lang w:eastAsia="hu-HU"/>
        </w:rPr>
        <w:drawing>
          <wp:inline distT="0" distB="0" distL="0" distR="0">
            <wp:extent cx="4010025" cy="1828800"/>
            <wp:effectExtent l="0" t="0" r="0" b="0"/>
            <wp:docPr id="2" name="Diagram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95DDA" w:rsidRPr="00E167C6" w:rsidRDefault="00C95DDA" w:rsidP="00C95DDA">
      <w:pPr>
        <w:spacing w:after="0" w:line="240" w:lineRule="auto"/>
        <w:jc w:val="both"/>
        <w:rPr>
          <w:rFonts w:ascii="Times New Roman" w:hAnsi="Times New Roman" w:cs="Times New Roman"/>
          <w:lang w:eastAsia="hu-HU"/>
        </w:rPr>
      </w:pPr>
      <w:r w:rsidRPr="00E167C6">
        <w:rPr>
          <w:rFonts w:ascii="Times New Roman" w:hAnsi="Times New Roman" w:cs="Times New Roman"/>
        </w:rPr>
        <w:t>Az ellátottak 67 %-a családban él.</w:t>
      </w:r>
      <w:r w:rsidRPr="00E167C6">
        <w:rPr>
          <w:rFonts w:ascii="Times New Roman" w:hAnsi="Times New Roman" w:cs="Times New Roman"/>
          <w:lang w:eastAsia="hu-HU"/>
        </w:rPr>
        <w:t xml:space="preserve"> </w:t>
      </w:r>
    </w:p>
    <w:p w:rsidR="00C95DDA" w:rsidRPr="00E167C6" w:rsidRDefault="00C95DDA" w:rsidP="00C95DDA">
      <w:pPr>
        <w:spacing w:after="0" w:line="240" w:lineRule="auto"/>
        <w:jc w:val="both"/>
        <w:rPr>
          <w:rFonts w:ascii="Times New Roman" w:hAnsi="Times New Roman" w:cs="Times New Roman"/>
          <w:lang w:eastAsia="hu-HU"/>
        </w:rPr>
      </w:pPr>
    </w:p>
    <w:p w:rsidR="00C95DDA" w:rsidRPr="00E167C6" w:rsidRDefault="00C95DDA" w:rsidP="00C95DDA">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 II. számú Klub tagjaink </w:t>
      </w:r>
      <w:r w:rsidR="00311606" w:rsidRPr="00E167C6">
        <w:rPr>
          <w:rFonts w:ascii="Times New Roman" w:hAnsi="Times New Roman" w:cs="Times New Roman"/>
          <w:lang w:eastAsia="hu-HU"/>
        </w:rPr>
        <w:t>36</w:t>
      </w:r>
      <w:r w:rsidRPr="00E167C6">
        <w:rPr>
          <w:rFonts w:ascii="Times New Roman" w:hAnsi="Times New Roman" w:cs="Times New Roman"/>
          <w:lang w:eastAsia="hu-HU"/>
        </w:rPr>
        <w:t xml:space="preserve"> %-a férfi, </w:t>
      </w:r>
      <w:r w:rsidR="00311606" w:rsidRPr="00E167C6">
        <w:rPr>
          <w:rFonts w:ascii="Times New Roman" w:hAnsi="Times New Roman" w:cs="Times New Roman"/>
          <w:lang w:eastAsia="hu-HU"/>
        </w:rPr>
        <w:t>64</w:t>
      </w:r>
      <w:r w:rsidRPr="00E167C6">
        <w:rPr>
          <w:rFonts w:ascii="Times New Roman" w:hAnsi="Times New Roman" w:cs="Times New Roman"/>
          <w:lang w:eastAsia="hu-HU"/>
        </w:rPr>
        <w:t xml:space="preserve"> %-a nő. Egyre magasabb azok aránya –főként a férfiak között - akik nyugdíjkorhatár alattiak, és rokkantak (3 nő, 5 férfi).</w:t>
      </w:r>
    </w:p>
    <w:p w:rsidR="00311606" w:rsidRPr="00E167C6" w:rsidRDefault="00311606" w:rsidP="00C95DDA">
      <w:pPr>
        <w:spacing w:after="0" w:line="240" w:lineRule="auto"/>
        <w:jc w:val="both"/>
        <w:rPr>
          <w:rFonts w:ascii="Times New Roman" w:hAnsi="Times New Roman" w:cs="Times New Roman"/>
          <w:lang w:eastAsia="hu-HU"/>
        </w:rPr>
      </w:pPr>
    </w:p>
    <w:p w:rsidR="00311606" w:rsidRPr="00E167C6" w:rsidRDefault="00311606" w:rsidP="00C95DDA">
      <w:pPr>
        <w:spacing w:after="0" w:line="240" w:lineRule="auto"/>
        <w:jc w:val="both"/>
        <w:rPr>
          <w:rFonts w:ascii="Times New Roman" w:hAnsi="Times New Roman" w:cs="Times New Roman"/>
          <w:lang w:eastAsia="hu-HU"/>
        </w:rPr>
      </w:pPr>
      <w:r w:rsidRPr="00E167C6">
        <w:rPr>
          <w:rFonts w:ascii="Times New Roman" w:hAnsi="Times New Roman" w:cs="Times New Roman"/>
          <w:noProof/>
          <w:lang w:eastAsia="hu-HU"/>
        </w:rPr>
        <w:drawing>
          <wp:inline distT="0" distB="0" distL="0" distR="0">
            <wp:extent cx="3829050" cy="1828800"/>
            <wp:effectExtent l="0" t="0" r="0" b="0"/>
            <wp:docPr id="3" name="Diagram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11606" w:rsidRPr="00E167C6" w:rsidRDefault="00311606" w:rsidP="00311606">
      <w:pPr>
        <w:jc w:val="both"/>
        <w:rPr>
          <w:rFonts w:ascii="Times New Roman" w:hAnsi="Times New Roman" w:cs="Times New Roman"/>
        </w:rPr>
      </w:pPr>
      <w:r w:rsidRPr="00E167C6">
        <w:rPr>
          <w:rFonts w:ascii="Times New Roman" w:hAnsi="Times New Roman" w:cs="Times New Roman"/>
        </w:rPr>
        <w:t>Az ellátottak 90 %-a egyedül él.</w:t>
      </w:r>
    </w:p>
    <w:p w:rsidR="00C0069C" w:rsidRPr="00E167C6" w:rsidRDefault="00C0069C" w:rsidP="00C95DDA">
      <w:pPr>
        <w:spacing w:after="0" w:line="240" w:lineRule="auto"/>
        <w:jc w:val="both"/>
        <w:rPr>
          <w:rFonts w:ascii="Times New Roman" w:hAnsi="Times New Roman" w:cs="Times New Roman"/>
        </w:rPr>
      </w:pPr>
      <w:r w:rsidRPr="00E167C6">
        <w:rPr>
          <w:rFonts w:ascii="Times New Roman" w:hAnsi="Times New Roman" w:cs="Times New Roman"/>
          <w:lang w:eastAsia="hu-HU"/>
        </w:rPr>
        <w:t>Térítésmentes ellátás</w:t>
      </w:r>
    </w:p>
    <w:p w:rsidR="00C0069C" w:rsidRPr="00E167C6" w:rsidRDefault="00C0069C" w:rsidP="00C0069C">
      <w:pPr>
        <w:tabs>
          <w:tab w:val="left" w:pos="1967"/>
        </w:tabs>
        <w:spacing w:after="0"/>
        <w:jc w:val="both"/>
        <w:rPr>
          <w:rFonts w:ascii="Times New Roman" w:hAnsi="Times New Roman" w:cs="Times New Roman"/>
          <w:lang w:eastAsia="hu-HU"/>
        </w:rPr>
      </w:pPr>
    </w:p>
    <w:p w:rsidR="00C0069C" w:rsidRPr="00E167C6" w:rsidRDefault="00C0069C" w:rsidP="00C0069C">
      <w:pPr>
        <w:keepNext/>
        <w:spacing w:before="240" w:after="60"/>
        <w:outlineLvl w:val="2"/>
        <w:rPr>
          <w:rFonts w:ascii="Times New Roman" w:hAnsi="Times New Roman" w:cs="Times New Roman"/>
          <w:b/>
          <w:bCs/>
          <w:lang w:eastAsia="hu-HU"/>
        </w:rPr>
      </w:pPr>
      <w:bookmarkStart w:id="151" w:name="_Toc264011766"/>
      <w:bookmarkStart w:id="152" w:name="_Toc264011882"/>
      <w:bookmarkStart w:id="153" w:name="_Toc264012288"/>
      <w:bookmarkStart w:id="154" w:name="_Toc264290540"/>
      <w:bookmarkStart w:id="155" w:name="_Toc266951512"/>
      <w:r w:rsidRPr="00E167C6">
        <w:rPr>
          <w:rFonts w:ascii="Times New Roman" w:hAnsi="Times New Roman" w:cs="Times New Roman"/>
          <w:b/>
          <w:bCs/>
          <w:lang w:eastAsia="hu-HU"/>
        </w:rPr>
        <w:t>1.2. Személyes gondoskodást nyújtó szakosított szociális ellátás</w:t>
      </w:r>
      <w:bookmarkEnd w:id="151"/>
      <w:bookmarkEnd w:id="152"/>
      <w:bookmarkEnd w:id="153"/>
      <w:bookmarkEnd w:id="154"/>
      <w:bookmarkEnd w:id="155"/>
    </w:p>
    <w:p w:rsidR="00C0069C" w:rsidRPr="00E167C6" w:rsidRDefault="00C0069C" w:rsidP="00C0069C">
      <w:pPr>
        <w:keepNext/>
        <w:spacing w:before="240" w:after="60"/>
        <w:outlineLvl w:val="3"/>
        <w:rPr>
          <w:rFonts w:ascii="Times New Roman" w:hAnsi="Times New Roman" w:cs="Times New Roman"/>
          <w:b/>
          <w:bCs/>
          <w:lang w:eastAsia="hu-HU"/>
        </w:rPr>
      </w:pPr>
      <w:bookmarkStart w:id="156" w:name="_Toc264011767"/>
      <w:bookmarkStart w:id="157" w:name="_Toc264011883"/>
      <w:bookmarkStart w:id="158" w:name="_Toc264012289"/>
      <w:bookmarkStart w:id="159" w:name="_Toc264290541"/>
      <w:bookmarkStart w:id="160" w:name="_Toc266951513"/>
      <w:r w:rsidRPr="00E167C6">
        <w:rPr>
          <w:rFonts w:ascii="Times New Roman" w:hAnsi="Times New Roman" w:cs="Times New Roman"/>
          <w:b/>
          <w:bCs/>
          <w:lang w:eastAsia="hu-HU"/>
        </w:rPr>
        <w:t>1.2.1. Ápolást-gondozást-, és átmeneti elhelyezést nyújtó bentlakásos ellátás</w:t>
      </w:r>
      <w:bookmarkEnd w:id="156"/>
      <w:bookmarkEnd w:id="157"/>
      <w:bookmarkEnd w:id="158"/>
      <w:bookmarkEnd w:id="159"/>
      <w:bookmarkEnd w:id="160"/>
    </w:p>
    <w:p w:rsidR="00C0069C" w:rsidRPr="00E167C6" w:rsidRDefault="00C0069C" w:rsidP="00C0069C">
      <w:pPr>
        <w:spacing w:before="240" w:after="60"/>
        <w:outlineLvl w:val="4"/>
        <w:rPr>
          <w:rFonts w:ascii="Times New Roman" w:hAnsi="Times New Roman" w:cs="Times New Roman"/>
          <w:b/>
          <w:bCs/>
          <w:lang w:eastAsia="hu-HU"/>
        </w:rPr>
      </w:pPr>
      <w:bookmarkStart w:id="161" w:name="_Toc264011768"/>
      <w:bookmarkStart w:id="162" w:name="_Toc264011884"/>
      <w:bookmarkStart w:id="163" w:name="_Toc264012290"/>
      <w:bookmarkStart w:id="164" w:name="_Toc264290542"/>
      <w:bookmarkStart w:id="165" w:name="_Toc266951514"/>
      <w:r w:rsidRPr="00E167C6">
        <w:rPr>
          <w:rFonts w:ascii="Times New Roman" w:hAnsi="Times New Roman" w:cs="Times New Roman"/>
          <w:b/>
          <w:bCs/>
          <w:lang w:eastAsia="hu-HU"/>
        </w:rPr>
        <w:t>1.2.1.1. Idősek Otthona és Gondozóháza</w:t>
      </w:r>
      <w:bookmarkEnd w:id="161"/>
      <w:bookmarkEnd w:id="162"/>
      <w:bookmarkEnd w:id="163"/>
      <w:bookmarkEnd w:id="164"/>
      <w:bookmarkEnd w:id="165"/>
      <w:r w:rsidRPr="00E167C6">
        <w:rPr>
          <w:rFonts w:ascii="Times New Roman" w:hAnsi="Times New Roman" w:cs="Times New Roman"/>
          <w:b/>
          <w:bCs/>
          <w:lang w:eastAsia="hu-HU"/>
        </w:rPr>
        <w:t xml:space="preserve"> (Noszlopy u. 1.)</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lastRenderedPageBreak/>
        <w:t>Az Idősek Otthona és Gondozóháza célja és feladata, hogy a meghatározott gondozási szükséglettel rendelkező, de rendszeres fekvőbeteg-gyógyintézeti kezelést nem igénylő, a rá irányadó öregségi nyugdíjkorhatárt betöltött személy látható el, feltéve, hogy ellátásuk más módon nem oldható meg.</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intézmény feladata továbbá, hogy ideiglenes jelleggel legfeljebb egyévi időtartamra teljes körű ellátást biztosítson átmeneti elhelyezéssel azoknak az időskorúaknak, vagy 18. életüket betöltött beteg személyeknek, akik betegségük miatt vagy más okból otthonukban időlegesen önmagukról nem képesek gondoskodni.</w:t>
      </w:r>
    </w:p>
    <w:p w:rsidR="00C0069C" w:rsidRPr="00E167C6" w:rsidRDefault="00C0069C" w:rsidP="00C0069C">
      <w:pPr>
        <w:spacing w:before="240" w:after="60"/>
        <w:outlineLvl w:val="4"/>
        <w:rPr>
          <w:rFonts w:ascii="Times New Roman" w:hAnsi="Times New Roman" w:cs="Times New Roman"/>
          <w:b/>
          <w:bCs/>
          <w:lang w:eastAsia="hu-HU"/>
        </w:rPr>
      </w:pPr>
      <w:bookmarkStart w:id="166" w:name="_Toc264011769"/>
      <w:bookmarkStart w:id="167" w:name="_Toc264011885"/>
      <w:bookmarkStart w:id="168" w:name="_Toc264012291"/>
      <w:bookmarkStart w:id="169" w:name="_Toc264290543"/>
      <w:bookmarkStart w:id="170" w:name="_Toc266951515"/>
      <w:r w:rsidRPr="00E167C6">
        <w:rPr>
          <w:rFonts w:ascii="Times New Roman" w:hAnsi="Times New Roman" w:cs="Times New Roman"/>
          <w:b/>
          <w:bCs/>
          <w:lang w:eastAsia="hu-HU"/>
        </w:rPr>
        <w:t>1.2.1.2. Személyi és tárgyi feltételek</w:t>
      </w:r>
      <w:bookmarkEnd w:id="166"/>
      <w:bookmarkEnd w:id="167"/>
      <w:bookmarkEnd w:id="168"/>
      <w:bookmarkEnd w:id="169"/>
      <w:bookmarkEnd w:id="170"/>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Idősek Otthona és Gondozóháza személyi feltételei a jogszabályi feltételeknek részben megfelelnek. A feladat ellátást 7 fő szakmai és 4 fő technikai létszámmal biztosítjuk</w:t>
      </w:r>
      <w:r w:rsidR="000D435F" w:rsidRPr="00E167C6">
        <w:rPr>
          <w:rFonts w:ascii="Times New Roman" w:hAnsi="Times New Roman" w:cs="Times New Roman"/>
          <w:lang w:eastAsia="hu-HU"/>
        </w:rPr>
        <w:t xml:space="preserve"> (1 fő helyileg a bölcsőde mosodájában)</w:t>
      </w:r>
      <w:r w:rsidRPr="00E167C6">
        <w:rPr>
          <w:rFonts w:ascii="Times New Roman" w:hAnsi="Times New Roman" w:cs="Times New Roman"/>
          <w:lang w:eastAsia="hu-HU"/>
        </w:rPr>
        <w:t xml:space="preserve">. A szakápolási feladatok ellátásához a megfelelő </w:t>
      </w:r>
      <w:r w:rsidR="000D435F" w:rsidRPr="00E167C6">
        <w:rPr>
          <w:rFonts w:ascii="Times New Roman" w:hAnsi="Times New Roman" w:cs="Times New Roman"/>
          <w:lang w:eastAsia="hu-HU"/>
        </w:rPr>
        <w:t>szakképzettséggel jelenleg két</w:t>
      </w:r>
      <w:r w:rsidRPr="00E167C6">
        <w:rPr>
          <w:rFonts w:ascii="Times New Roman" w:hAnsi="Times New Roman" w:cs="Times New Roman"/>
          <w:lang w:eastAsia="hu-HU"/>
        </w:rPr>
        <w:t xml:space="preserve"> fő rendelkezik.</w:t>
      </w: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Tárgyi feltételek</w:t>
      </w:r>
    </w:p>
    <w:p w:rsidR="00162088" w:rsidRPr="00E167C6" w:rsidRDefault="00C0069C" w:rsidP="00C0069C">
      <w:pPr>
        <w:spacing w:after="0"/>
        <w:jc w:val="both"/>
        <w:rPr>
          <w:rFonts w:ascii="Times New Roman" w:hAnsi="Times New Roman" w:cs="Times New Roman"/>
          <w:lang w:eastAsia="hu-HU"/>
        </w:rPr>
      </w:pPr>
      <w:bookmarkStart w:id="171" w:name="_Toc264011770"/>
      <w:bookmarkStart w:id="172" w:name="_Toc264011886"/>
      <w:bookmarkStart w:id="173" w:name="_Toc264012292"/>
      <w:bookmarkStart w:id="174" w:name="_Toc264290544"/>
      <w:r w:rsidRPr="00E167C6">
        <w:rPr>
          <w:rFonts w:ascii="Times New Roman" w:hAnsi="Times New Roman" w:cs="Times New Roman"/>
          <w:lang w:eastAsia="hu-HU"/>
        </w:rPr>
        <w:t>Az idősek elhelyezésére, kiszolgálására szolgáló épület részbeni felújítása megtörtént. A berendezési eszközök, bútorok is egyre inkább cserére szorulnak. A főbejáratnál a csapadékvíz nem tud elfolyni, esőzésekkor az épületet nem lehet megközelíteni.</w:t>
      </w:r>
    </w:p>
    <w:p w:rsidR="00A810D1" w:rsidRPr="00E167C6" w:rsidRDefault="00162088"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múlt </w:t>
      </w:r>
      <w:r w:rsidR="00A810D1" w:rsidRPr="00E167C6">
        <w:rPr>
          <w:rFonts w:ascii="Times New Roman" w:hAnsi="Times New Roman" w:cs="Times New Roman"/>
          <w:lang w:eastAsia="hu-HU"/>
        </w:rPr>
        <w:t>évben az alábbi fejlesztések szolgálták az ellátás színvonalának javítását:</w:t>
      </w:r>
    </w:p>
    <w:p w:rsidR="00A810D1" w:rsidRPr="00E167C6" w:rsidRDefault="00A810D1" w:rsidP="00A810D1">
      <w:pPr>
        <w:spacing w:after="0" w:line="240" w:lineRule="auto"/>
        <w:jc w:val="both"/>
        <w:rPr>
          <w:rFonts w:ascii="Times New Roman" w:hAnsi="Times New Roman" w:cs="Times New Roman"/>
        </w:rPr>
      </w:pPr>
      <w:r w:rsidRPr="00E167C6">
        <w:rPr>
          <w:rFonts w:ascii="Times New Roman" w:hAnsi="Times New Roman" w:cs="Times New Roman"/>
        </w:rPr>
        <w:t>Közmunkaprogram támogatásával, a 2015.-ben megvásárolt anyagok felhasználásával:</w:t>
      </w:r>
    </w:p>
    <w:p w:rsidR="00A810D1" w:rsidRPr="00E167C6" w:rsidRDefault="00A810D1" w:rsidP="00A810D1">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főbejárati terasz újra járólapozása,</w:t>
      </w:r>
    </w:p>
    <w:p w:rsidR="00A810D1" w:rsidRPr="00E167C6" w:rsidRDefault="00A810D1" w:rsidP="00A810D1">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gazdasági és főbejáratnál a korlátok újra deszkázása és festése</w:t>
      </w:r>
    </w:p>
    <w:p w:rsidR="00A810D1" w:rsidRPr="00E167C6" w:rsidRDefault="00A810D1" w:rsidP="00A810D1">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étkezőben a málló vakolatrész le lett javítva</w:t>
      </w:r>
    </w:p>
    <w:p w:rsidR="00A810D1" w:rsidRPr="00E167C6" w:rsidRDefault="00A810D1" w:rsidP="00A810D1">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étkező parkettája fel lett csiszolva, újra lakkozva</w:t>
      </w:r>
    </w:p>
    <w:p w:rsidR="00A810D1" w:rsidRPr="00E167C6" w:rsidRDefault="00A810D1" w:rsidP="00A810D1">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étkező,  közlekedő folyosó, személyzeti öltöző,  gazdasági bejárat közlekedő festése megtörtént</w:t>
      </w:r>
    </w:p>
    <w:p w:rsidR="00A97DB3" w:rsidRPr="00E167C6" w:rsidRDefault="00A97DB3" w:rsidP="00A810D1">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személyzeti öltöző festése,</w:t>
      </w:r>
    </w:p>
    <w:p w:rsidR="00A810D1" w:rsidRPr="00E167C6" w:rsidRDefault="00A810D1" w:rsidP="009F157D">
      <w:pPr>
        <w:numPr>
          <w:ilvl w:val="0"/>
          <w:numId w:val="16"/>
        </w:numPr>
        <w:spacing w:after="0" w:line="240" w:lineRule="auto"/>
        <w:jc w:val="both"/>
        <w:rPr>
          <w:rFonts w:ascii="Times New Roman" w:hAnsi="Times New Roman" w:cs="Times New Roman"/>
        </w:rPr>
      </w:pPr>
      <w:r w:rsidRPr="00E167C6">
        <w:rPr>
          <w:rFonts w:ascii="Times New Roman" w:hAnsi="Times New Roman" w:cs="Times New Roman"/>
        </w:rPr>
        <w:t>a gazdasági és főbejáratnál szúnyogháló készült az ajtóra.</w:t>
      </w:r>
    </w:p>
    <w:p w:rsidR="00A810D1" w:rsidRPr="00E167C6" w:rsidRDefault="00A810D1" w:rsidP="000D607B">
      <w:pPr>
        <w:spacing w:after="0" w:line="240" w:lineRule="auto"/>
        <w:ind w:left="502"/>
        <w:jc w:val="both"/>
        <w:rPr>
          <w:rFonts w:ascii="Times New Roman" w:hAnsi="Times New Roman" w:cs="Times New Roman"/>
        </w:rPr>
      </w:pPr>
    </w:p>
    <w:p w:rsidR="00A810D1" w:rsidRPr="00E167C6" w:rsidRDefault="00A810D1" w:rsidP="000D607B">
      <w:pPr>
        <w:spacing w:after="0" w:line="240" w:lineRule="auto"/>
        <w:jc w:val="both"/>
        <w:rPr>
          <w:rFonts w:ascii="Times New Roman" w:hAnsi="Times New Roman" w:cs="Times New Roman"/>
        </w:rPr>
      </w:pPr>
      <w:r w:rsidRPr="00E167C6">
        <w:rPr>
          <w:rFonts w:ascii="Times New Roman" w:hAnsi="Times New Roman" w:cs="Times New Roman"/>
        </w:rPr>
        <w:t>Az intézményi költségvetésből:</w:t>
      </w:r>
    </w:p>
    <w:p w:rsidR="00A810D1" w:rsidRPr="00E167C6" w:rsidRDefault="00A810D1" w:rsidP="000D607B">
      <w:pPr>
        <w:numPr>
          <w:ilvl w:val="1"/>
          <w:numId w:val="16"/>
        </w:numPr>
        <w:spacing w:after="0" w:line="240" w:lineRule="auto"/>
        <w:jc w:val="both"/>
        <w:rPr>
          <w:rFonts w:ascii="Times New Roman" w:hAnsi="Times New Roman" w:cs="Times New Roman"/>
        </w:rPr>
      </w:pPr>
      <w:r w:rsidRPr="00E167C6">
        <w:rPr>
          <w:rFonts w:ascii="Times New Roman" w:hAnsi="Times New Roman" w:cs="Times New Roman"/>
        </w:rPr>
        <w:t>az ablakokra új nylon függöny</w:t>
      </w:r>
      <w:r w:rsidR="000D607B" w:rsidRPr="00E167C6">
        <w:rPr>
          <w:rFonts w:ascii="Times New Roman" w:hAnsi="Times New Roman" w:cs="Times New Roman"/>
        </w:rPr>
        <w:t>, adagtálak, ipari mosógép</w:t>
      </w:r>
      <w:r w:rsidRPr="00E167C6">
        <w:rPr>
          <w:rFonts w:ascii="Times New Roman" w:hAnsi="Times New Roman" w:cs="Times New Roman"/>
        </w:rPr>
        <w:t xml:space="preserve"> (Bölcsődénél van üzembe állítva)</w:t>
      </w:r>
      <w:r w:rsidR="000D607B" w:rsidRPr="00E167C6">
        <w:rPr>
          <w:rFonts w:ascii="Times New Roman" w:hAnsi="Times New Roman" w:cs="Times New Roman"/>
        </w:rPr>
        <w:t>, 3 db elektromos kórházi ágy és 3 db decubitus matrac beszerzése történt meg.</w:t>
      </w:r>
    </w:p>
    <w:p w:rsidR="000D607B" w:rsidRPr="00E167C6" w:rsidRDefault="000D607B" w:rsidP="000D607B">
      <w:pPr>
        <w:spacing w:after="0" w:line="240" w:lineRule="auto"/>
        <w:jc w:val="both"/>
        <w:rPr>
          <w:rFonts w:ascii="Times New Roman" w:hAnsi="Times New Roman" w:cs="Times New Roman"/>
        </w:rPr>
      </w:pPr>
    </w:p>
    <w:p w:rsidR="00A810D1" w:rsidRPr="00E167C6" w:rsidRDefault="000D607B" w:rsidP="000D607B">
      <w:pPr>
        <w:spacing w:after="0" w:line="240" w:lineRule="auto"/>
        <w:jc w:val="both"/>
        <w:rPr>
          <w:rFonts w:ascii="Times New Roman" w:hAnsi="Times New Roman" w:cs="Times New Roman"/>
        </w:rPr>
      </w:pPr>
      <w:r w:rsidRPr="00E167C6">
        <w:rPr>
          <w:rFonts w:ascii="Times New Roman" w:hAnsi="Times New Roman" w:cs="Times New Roman"/>
        </w:rPr>
        <w:t xml:space="preserve">A Családokért közalapítvány támogatásával </w:t>
      </w:r>
      <w:r w:rsidR="00A810D1" w:rsidRPr="00E167C6">
        <w:rPr>
          <w:rFonts w:ascii="Times New Roman" w:hAnsi="Times New Roman" w:cs="Times New Roman"/>
        </w:rPr>
        <w:t xml:space="preserve">betegellátáshoz/gondozáshoz </w:t>
      </w:r>
      <w:r w:rsidRPr="00E167C6">
        <w:rPr>
          <w:rFonts w:ascii="Times New Roman" w:hAnsi="Times New Roman" w:cs="Times New Roman"/>
        </w:rPr>
        <w:t>az alábbi</w:t>
      </w:r>
      <w:r w:rsidR="00A810D1" w:rsidRPr="00E167C6">
        <w:rPr>
          <w:rFonts w:ascii="Times New Roman" w:hAnsi="Times New Roman" w:cs="Times New Roman"/>
        </w:rPr>
        <w:t xml:space="preserve"> eszközök kerültek beszerzésre:</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Decubitus megelőző és gyógyító párnák (sarokgyűrűk, sarok párna)</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lábtámaszok</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Ágyrövidítő</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Hengerpárna</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Oldal támasztó párna (oldalfekvő helyzetnél kitámasztáshoz)</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Betegágy asztal</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Szívószálrögzítők</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Itató poharak</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Kerekes székhez rögzítők</w:t>
      </w:r>
    </w:p>
    <w:p w:rsidR="00A810D1" w:rsidRPr="00E167C6" w:rsidRDefault="00A810D1"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Vizeletg</w:t>
      </w:r>
      <w:r w:rsidR="00162088" w:rsidRPr="00E167C6">
        <w:rPr>
          <w:rFonts w:ascii="Times New Roman" w:hAnsi="Times New Roman" w:cs="Times New Roman"/>
        </w:rPr>
        <w:t>yűjtő edény (kacsa) tartó ágyra</w:t>
      </w:r>
    </w:p>
    <w:p w:rsidR="00162088" w:rsidRPr="00E167C6" w:rsidRDefault="00162088"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Nagyképernyős TV készülék</w:t>
      </w:r>
    </w:p>
    <w:p w:rsidR="00162088" w:rsidRPr="00E167C6" w:rsidRDefault="00162088" w:rsidP="00A810D1">
      <w:pPr>
        <w:numPr>
          <w:ilvl w:val="0"/>
          <w:numId w:val="17"/>
        </w:numPr>
        <w:spacing w:after="0" w:line="240" w:lineRule="auto"/>
        <w:jc w:val="both"/>
        <w:rPr>
          <w:rFonts w:ascii="Times New Roman" w:hAnsi="Times New Roman" w:cs="Times New Roman"/>
        </w:rPr>
      </w:pPr>
      <w:r w:rsidRPr="00E167C6">
        <w:rPr>
          <w:rFonts w:ascii="Times New Roman" w:hAnsi="Times New Roman" w:cs="Times New Roman"/>
        </w:rPr>
        <w:t>Mikrohullámú sütő</w:t>
      </w:r>
    </w:p>
    <w:p w:rsidR="00C0069C" w:rsidRPr="00E167C6" w:rsidRDefault="00C0069C" w:rsidP="00C0069C">
      <w:pPr>
        <w:spacing w:before="240" w:after="60"/>
        <w:outlineLvl w:val="4"/>
        <w:rPr>
          <w:rFonts w:ascii="Times New Roman" w:hAnsi="Times New Roman" w:cs="Times New Roman"/>
          <w:b/>
          <w:bCs/>
          <w:lang w:eastAsia="hu-HU"/>
        </w:rPr>
      </w:pPr>
      <w:bookmarkStart w:id="175" w:name="_Toc266951516"/>
      <w:r w:rsidRPr="00E167C6">
        <w:rPr>
          <w:rFonts w:ascii="Times New Roman" w:hAnsi="Times New Roman" w:cs="Times New Roman"/>
          <w:b/>
          <w:bCs/>
          <w:lang w:eastAsia="hu-HU"/>
        </w:rPr>
        <w:t>1.2.1.3. A feladatellátás szakmai tartalma, módja</w:t>
      </w:r>
      <w:bookmarkEnd w:id="171"/>
      <w:bookmarkEnd w:id="172"/>
      <w:bookmarkEnd w:id="173"/>
      <w:bookmarkEnd w:id="174"/>
      <w:bookmarkEnd w:id="175"/>
    </w:p>
    <w:p w:rsidR="00C0069C" w:rsidRPr="00E167C6" w:rsidRDefault="00C0069C" w:rsidP="00C0069C">
      <w:pPr>
        <w:spacing w:after="0"/>
        <w:jc w:val="both"/>
        <w:rPr>
          <w:rFonts w:ascii="Times New Roman" w:hAnsi="Times New Roman" w:cs="Times New Roman"/>
          <w:b/>
          <w:i/>
          <w:u w:val="single"/>
          <w:lang w:eastAsia="hu-HU"/>
        </w:rPr>
      </w:pPr>
      <w:r w:rsidRPr="00E167C6">
        <w:rPr>
          <w:rFonts w:ascii="Times New Roman" w:hAnsi="Times New Roman" w:cs="Times New Roman"/>
          <w:lang w:eastAsia="hu-HU"/>
        </w:rPr>
        <w:t xml:space="preserve">Az Idősek Otthona és Gondozóházában ellátás - 2008. január 1. után - a napi 4 órát meghaladó illetve a külön jogszabályban meghatározott egyéb körülményeken alapuló gondozási szükségletet igazoló szakvélemény alapján nyújtható.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lastRenderedPageBreak/>
        <w:t xml:space="preserve">Az év végéig, az </w:t>
      </w:r>
      <w:r w:rsidRPr="00E167C6">
        <w:rPr>
          <w:rFonts w:ascii="Times New Roman" w:hAnsi="Times New Roman" w:cs="Times New Roman"/>
          <w:b/>
          <w:bCs/>
          <w:lang w:eastAsia="hu-HU"/>
        </w:rPr>
        <w:t xml:space="preserve">Idősek Otthonában </w:t>
      </w:r>
      <w:r w:rsidR="000D607B" w:rsidRPr="00E167C6">
        <w:rPr>
          <w:rFonts w:ascii="Times New Roman" w:hAnsi="Times New Roman" w:cs="Times New Roman"/>
          <w:lang w:eastAsia="hu-HU"/>
        </w:rPr>
        <w:t xml:space="preserve">a 19 férőhelyen </w:t>
      </w:r>
      <w:r w:rsidR="00162088" w:rsidRPr="00E167C6">
        <w:rPr>
          <w:rFonts w:ascii="Times New Roman" w:hAnsi="Times New Roman" w:cs="Times New Roman"/>
          <w:lang w:eastAsia="hu-HU"/>
        </w:rPr>
        <w:t>23</w:t>
      </w:r>
      <w:r w:rsidRPr="00E167C6">
        <w:rPr>
          <w:rFonts w:ascii="Times New Roman" w:hAnsi="Times New Roman" w:cs="Times New Roman"/>
          <w:lang w:eastAsia="hu-HU"/>
        </w:rPr>
        <w:t xml:space="preserve"> főt tartottunk nyilván. (Demens ellátott nem volt. </w:t>
      </w:r>
    </w:p>
    <w:p w:rsidR="000D607B"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 xml:space="preserve">A gondozási napok száma </w:t>
      </w:r>
      <w:r w:rsidR="000D607B" w:rsidRPr="00E167C6">
        <w:rPr>
          <w:rFonts w:ascii="Times New Roman" w:hAnsi="Times New Roman" w:cs="Times New Roman"/>
          <w:b/>
          <w:bCs/>
          <w:lang w:eastAsia="hu-HU"/>
        </w:rPr>
        <w:t>5 794</w:t>
      </w: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A normatívához a demens mutató: 0.</w:t>
      </w:r>
    </w:p>
    <w:p w:rsidR="00C0069C" w:rsidRPr="00E167C6" w:rsidRDefault="000D607B"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 xml:space="preserve">Normatívához a mutató: </w:t>
      </w:r>
      <w:r w:rsidR="00162088" w:rsidRPr="00E167C6">
        <w:rPr>
          <w:rFonts w:ascii="Times New Roman" w:hAnsi="Times New Roman" w:cs="Times New Roman"/>
          <w:b/>
          <w:bCs/>
          <w:lang w:eastAsia="hu-HU"/>
        </w:rPr>
        <w:t>6 953/366</w:t>
      </w:r>
      <w:r w:rsidR="00C0069C" w:rsidRPr="00E167C6">
        <w:rPr>
          <w:rFonts w:ascii="Times New Roman" w:hAnsi="Times New Roman" w:cs="Times New Roman"/>
          <w:b/>
          <w:bCs/>
          <w:lang w:eastAsia="hu-HU"/>
        </w:rPr>
        <w:t>=1</w:t>
      </w:r>
      <w:r w:rsidR="0047170B" w:rsidRPr="00E167C6">
        <w:rPr>
          <w:rFonts w:ascii="Times New Roman" w:hAnsi="Times New Roman" w:cs="Times New Roman"/>
          <w:b/>
          <w:bCs/>
          <w:lang w:eastAsia="hu-HU"/>
        </w:rPr>
        <w:t>8,9</w:t>
      </w:r>
      <w:r w:rsidR="00C0069C" w:rsidRPr="00E167C6">
        <w:rPr>
          <w:rFonts w:ascii="Times New Roman" w:hAnsi="Times New Roman" w:cs="Times New Roman"/>
          <w:b/>
          <w:bCs/>
          <w:lang w:eastAsia="hu-HU"/>
        </w:rPr>
        <w:t>9) 19</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férőhely kihasználtság 100 %.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Kapacitás kihasználtsága 100%. </w:t>
      </w:r>
    </w:p>
    <w:p w:rsidR="00C0069C" w:rsidRPr="00E167C6" w:rsidRDefault="0047170B"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év során </w:t>
      </w:r>
      <w:r w:rsidR="00162088" w:rsidRPr="00E167C6">
        <w:rPr>
          <w:rFonts w:ascii="Times New Roman" w:hAnsi="Times New Roman" w:cs="Times New Roman"/>
          <w:lang w:eastAsia="hu-HU"/>
        </w:rPr>
        <w:t>4</w:t>
      </w:r>
      <w:r w:rsidR="00C0069C" w:rsidRPr="00E167C6">
        <w:rPr>
          <w:rFonts w:ascii="Times New Roman" w:hAnsi="Times New Roman" w:cs="Times New Roman"/>
          <w:lang w:eastAsia="hu-HU"/>
        </w:rPr>
        <w:t xml:space="preserve"> fő ellátása szűnt meg (</w:t>
      </w:r>
      <w:r w:rsidR="00162088" w:rsidRPr="00E167C6">
        <w:rPr>
          <w:rFonts w:ascii="Times New Roman" w:hAnsi="Times New Roman" w:cs="Times New Roman"/>
          <w:lang w:eastAsia="hu-HU"/>
        </w:rPr>
        <w:t>4</w:t>
      </w:r>
      <w:r w:rsidR="00C0069C" w:rsidRPr="00E167C6">
        <w:rPr>
          <w:rFonts w:ascii="Times New Roman" w:hAnsi="Times New Roman" w:cs="Times New Roman"/>
          <w:lang w:eastAsia="hu-HU"/>
        </w:rPr>
        <w:t xml:space="preserve"> fő elhunyt</w:t>
      </w:r>
      <w:r w:rsidRPr="00E167C6">
        <w:rPr>
          <w:rFonts w:ascii="Times New Roman" w:hAnsi="Times New Roman" w:cs="Times New Roman"/>
          <w:lang w:eastAsia="hu-HU"/>
        </w:rPr>
        <w:t xml:space="preserve">), és </w:t>
      </w:r>
      <w:r w:rsidR="00162088" w:rsidRPr="00E167C6">
        <w:rPr>
          <w:rFonts w:ascii="Times New Roman" w:hAnsi="Times New Roman" w:cs="Times New Roman"/>
          <w:lang w:eastAsia="hu-HU"/>
        </w:rPr>
        <w:t>4</w:t>
      </w:r>
      <w:r w:rsidR="00C0069C" w:rsidRPr="00E167C6">
        <w:rPr>
          <w:rFonts w:ascii="Times New Roman" w:hAnsi="Times New Roman" w:cs="Times New Roman"/>
          <w:lang w:eastAsia="hu-HU"/>
        </w:rPr>
        <w:t xml:space="preserve"> új ellátottat vettünk fel</w:t>
      </w:r>
      <w:r w:rsidRPr="00E167C6">
        <w:rPr>
          <w:rFonts w:ascii="Times New Roman" w:hAnsi="Times New Roman" w:cs="Times New Roman"/>
          <w:lang w:eastAsia="hu-HU"/>
        </w:rPr>
        <w:t xml:space="preserve"> az átmeneti ellátás férőhelyéről</w:t>
      </w:r>
      <w:r w:rsidR="00C0069C" w:rsidRPr="00E167C6">
        <w:rPr>
          <w:rFonts w:ascii="Times New Roman" w:hAnsi="Times New Roman" w:cs="Times New Roman"/>
          <w:lang w:eastAsia="hu-HU"/>
        </w:rPr>
        <w:t xml:space="preserve">. </w:t>
      </w:r>
      <w:r w:rsidRPr="00E167C6">
        <w:rPr>
          <w:rFonts w:ascii="Times New Roman" w:hAnsi="Times New Roman" w:cs="Times New Roman"/>
          <w:iCs/>
          <w:lang w:eastAsia="hu-HU"/>
        </w:rPr>
        <w:t>Átlag életkor 82</w:t>
      </w:r>
      <w:r w:rsidR="00C0069C" w:rsidRPr="00E167C6">
        <w:rPr>
          <w:rFonts w:ascii="Times New Roman" w:hAnsi="Times New Roman" w:cs="Times New Roman"/>
          <w:iCs/>
          <w:lang w:eastAsia="hu-HU"/>
        </w:rPr>
        <w:t xml:space="preserve"> év.</w:t>
      </w:r>
    </w:p>
    <w:p w:rsidR="00C0069C" w:rsidRPr="00E167C6" w:rsidRDefault="00736B78" w:rsidP="00C0069C">
      <w:pPr>
        <w:spacing w:after="0"/>
        <w:jc w:val="both"/>
        <w:rPr>
          <w:rFonts w:ascii="Times New Roman" w:hAnsi="Times New Roman" w:cs="Times New Roman"/>
          <w:iCs/>
          <w:lang w:eastAsia="hu-HU"/>
        </w:rPr>
      </w:pPr>
      <w:r w:rsidRPr="00E167C6">
        <w:rPr>
          <w:rFonts w:ascii="Times New Roman" w:hAnsi="Times New Roman" w:cs="Times New Roman"/>
          <w:lang w:eastAsia="hu-HU"/>
        </w:rPr>
        <w:t xml:space="preserve">A várakozók száma </w:t>
      </w:r>
      <w:r w:rsidR="00162088" w:rsidRPr="00E167C6">
        <w:rPr>
          <w:rFonts w:ascii="Times New Roman" w:hAnsi="Times New Roman" w:cs="Times New Roman"/>
          <w:lang w:eastAsia="hu-HU"/>
        </w:rPr>
        <w:t>7</w:t>
      </w:r>
      <w:r w:rsidR="00C0069C" w:rsidRPr="00E167C6">
        <w:rPr>
          <w:rFonts w:ascii="Times New Roman" w:hAnsi="Times New Roman" w:cs="Times New Roman"/>
          <w:lang w:eastAsia="hu-HU"/>
        </w:rPr>
        <w:t xml:space="preserve"> fő. </w:t>
      </w:r>
    </w:p>
    <w:p w:rsidR="00C0069C" w:rsidRPr="00E167C6" w:rsidRDefault="00C0069C" w:rsidP="00C0069C">
      <w:pPr>
        <w:spacing w:after="0"/>
        <w:jc w:val="both"/>
        <w:rPr>
          <w:rFonts w:ascii="Times New Roman" w:hAnsi="Times New Roman" w:cs="Times New Roman"/>
          <w:lang w:eastAsia="hu-HU"/>
        </w:rPr>
      </w:pPr>
    </w:p>
    <w:p w:rsidR="00C0069C" w:rsidRPr="00E167C6" w:rsidRDefault="00736B78" w:rsidP="00C0069C">
      <w:pPr>
        <w:jc w:val="both"/>
        <w:rPr>
          <w:rFonts w:ascii="Times New Roman" w:hAnsi="Times New Roman" w:cs="Times New Roman"/>
        </w:rPr>
      </w:pPr>
      <w:r w:rsidRPr="00E167C6">
        <w:rPr>
          <w:rFonts w:ascii="Times New Roman" w:hAnsi="Times New Roman" w:cs="Times New Roman"/>
          <w:lang w:eastAsia="hu-HU"/>
        </w:rPr>
        <w:t xml:space="preserve">Az igénybevevők 47 </w:t>
      </w:r>
      <w:r w:rsidR="00C0069C" w:rsidRPr="00E167C6">
        <w:rPr>
          <w:rFonts w:ascii="Times New Roman" w:hAnsi="Times New Roman" w:cs="Times New Roman"/>
          <w:lang w:eastAsia="hu-HU"/>
        </w:rPr>
        <w:t xml:space="preserve">%-a rendelkezik a nyugdíjminimum kétszeresét meghaladó jövedelemmel </w:t>
      </w:r>
      <w:r w:rsidR="00C0069C" w:rsidRPr="00E167C6">
        <w:rPr>
          <w:rFonts w:ascii="Times New Roman" w:hAnsi="Times New Roman" w:cs="Times New Roman"/>
        </w:rPr>
        <w:t>Az intézményi térítési díj (</w:t>
      </w:r>
      <w:smartTag w:uri="urn:schemas-microsoft-com:office:smarttags" w:element="metricconverter">
        <w:smartTagPr>
          <w:attr w:name="ProductID" w:val="90 000 Ft"/>
        </w:smartTagPr>
        <w:r w:rsidR="00C0069C" w:rsidRPr="00E167C6">
          <w:rPr>
            <w:rFonts w:ascii="Times New Roman" w:hAnsi="Times New Roman" w:cs="Times New Roman"/>
          </w:rPr>
          <w:t>90 000 Ft</w:t>
        </w:r>
      </w:smartTag>
      <w:r w:rsidRPr="00E167C6">
        <w:rPr>
          <w:rFonts w:ascii="Times New Roman" w:hAnsi="Times New Roman" w:cs="Times New Roman"/>
        </w:rPr>
        <w:t xml:space="preserve">) fizetése </w:t>
      </w:r>
      <w:r w:rsidR="00D21F7C" w:rsidRPr="00E167C6">
        <w:rPr>
          <w:rFonts w:ascii="Times New Roman" w:hAnsi="Times New Roman" w:cs="Times New Roman"/>
        </w:rPr>
        <w:t>16</w:t>
      </w:r>
      <w:r w:rsidR="00C0069C" w:rsidRPr="00E167C6">
        <w:rPr>
          <w:rFonts w:ascii="Times New Roman" w:hAnsi="Times New Roman" w:cs="Times New Roman"/>
        </w:rPr>
        <w:t xml:space="preserve"> ellátott esetében biztosított, ez az </w:t>
      </w:r>
      <w:r w:rsidR="00A97DB3" w:rsidRPr="00E167C6">
        <w:rPr>
          <w:rFonts w:ascii="Times New Roman" w:hAnsi="Times New Roman" w:cs="Times New Roman"/>
        </w:rPr>
        <w:t>ellátottak 84</w:t>
      </w:r>
      <w:r w:rsidR="00C0069C" w:rsidRPr="00E167C6">
        <w:rPr>
          <w:rFonts w:ascii="Times New Roman" w:hAnsi="Times New Roman" w:cs="Times New Roman"/>
        </w:rPr>
        <w:t xml:space="preserve"> %-a.</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Egy fő</w:t>
      </w:r>
      <w:r w:rsidRPr="00E167C6">
        <w:rPr>
          <w:rFonts w:ascii="Times New Roman" w:hAnsi="Times New Roman" w:cs="Times New Roman"/>
        </w:rPr>
        <w:t xml:space="preserve"> intézményi térítési díjat fizet.</w:t>
      </w:r>
      <w:r w:rsidR="0047170B" w:rsidRPr="00E167C6">
        <w:rPr>
          <w:rFonts w:ascii="Times New Roman" w:hAnsi="Times New Roman" w:cs="Times New Roman"/>
          <w:lang w:eastAsia="hu-HU"/>
        </w:rPr>
        <w:t xml:space="preserve"> </w:t>
      </w:r>
      <w:r w:rsidR="00162088" w:rsidRPr="00E167C6">
        <w:rPr>
          <w:rFonts w:ascii="Times New Roman" w:hAnsi="Times New Roman" w:cs="Times New Roman"/>
          <w:lang w:eastAsia="hu-HU"/>
        </w:rPr>
        <w:t>Kilenc</w:t>
      </w:r>
      <w:r w:rsidRPr="00E167C6">
        <w:rPr>
          <w:rFonts w:ascii="Times New Roman" w:hAnsi="Times New Roman" w:cs="Times New Roman"/>
          <w:lang w:eastAsia="hu-HU"/>
        </w:rPr>
        <w:t xml:space="preserve"> fő önként vállalta az intézményi térítési díj megfizetését, </w:t>
      </w:r>
      <w:r w:rsidR="0047170B" w:rsidRPr="00E167C6">
        <w:rPr>
          <w:rFonts w:ascii="Times New Roman" w:hAnsi="Times New Roman" w:cs="Times New Roman"/>
          <w:lang w:eastAsia="hu-HU"/>
        </w:rPr>
        <w:t xml:space="preserve">8 </w:t>
      </w:r>
      <w:r w:rsidRPr="00E167C6">
        <w:rPr>
          <w:rFonts w:ascii="Times New Roman" w:hAnsi="Times New Roman" w:cs="Times New Roman"/>
          <w:lang w:eastAsia="hu-HU"/>
        </w:rPr>
        <w:t xml:space="preserve">fő jövedelemhányadot fizet.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Utóbbiak esetében: </w:t>
      </w:r>
      <w:r w:rsidR="0047170B" w:rsidRPr="00E167C6">
        <w:rPr>
          <w:rFonts w:ascii="Times New Roman" w:hAnsi="Times New Roman" w:cs="Times New Roman"/>
          <w:lang w:eastAsia="hu-HU"/>
        </w:rPr>
        <w:t>4</w:t>
      </w:r>
      <w:r w:rsidRPr="00E167C6">
        <w:rPr>
          <w:rFonts w:ascii="Times New Roman" w:hAnsi="Times New Roman" w:cs="Times New Roman"/>
          <w:lang w:eastAsia="hu-HU"/>
        </w:rPr>
        <w:t xml:space="preserve"> főnél a személyi térítési díj és az intézményi térítési díj különbözetét a hozzátartozó teljes mértékben megtéríti. </w:t>
      </w:r>
      <w:r w:rsidR="0047170B" w:rsidRPr="00E167C6">
        <w:rPr>
          <w:rFonts w:ascii="Times New Roman" w:hAnsi="Times New Roman" w:cs="Times New Roman"/>
          <w:lang w:eastAsia="hu-HU"/>
        </w:rPr>
        <w:t>Két</w:t>
      </w:r>
      <w:r w:rsidRPr="00E167C6">
        <w:rPr>
          <w:rFonts w:ascii="Times New Roman" w:hAnsi="Times New Roman" w:cs="Times New Roman"/>
          <w:lang w:eastAsia="hu-HU"/>
        </w:rPr>
        <w:t xml:space="preserve"> fő díját eltartója fizeti</w:t>
      </w:r>
      <w:r w:rsidR="00162088" w:rsidRPr="00E167C6">
        <w:rPr>
          <w:rFonts w:ascii="Times New Roman" w:hAnsi="Times New Roman" w:cs="Times New Roman"/>
          <w:lang w:eastAsia="hu-HU"/>
        </w:rPr>
        <w:t xml:space="preserve">, egy fő </w:t>
      </w:r>
      <w:r w:rsidR="003F157F" w:rsidRPr="00E167C6">
        <w:rPr>
          <w:rFonts w:ascii="Times New Roman" w:hAnsi="Times New Roman" w:cs="Times New Roman"/>
          <w:lang w:eastAsia="hu-HU"/>
        </w:rPr>
        <w:t>jövedelemhányadot fizet, a különbözetet jelentős ingatlanvagyonán bejegyzett jelzálogjog fedezi</w:t>
      </w:r>
      <w:r w:rsidRPr="00E167C6">
        <w:rPr>
          <w:rFonts w:ascii="Times New Roman" w:hAnsi="Times New Roman" w:cs="Times New Roman"/>
          <w:lang w:eastAsia="hu-HU"/>
        </w:rPr>
        <w:t xml:space="preserve">. </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Személyi térítési díjak beszedése </w:t>
      </w:r>
    </w:p>
    <w:p w:rsidR="00C0069C" w:rsidRPr="00E167C6" w:rsidRDefault="00C0069C" w:rsidP="0047170B">
      <w:pPr>
        <w:jc w:val="both"/>
        <w:rPr>
          <w:rFonts w:ascii="Times New Roman" w:eastAsia="Times New Roman" w:hAnsi="Times New Roman" w:cs="Times New Roman"/>
          <w:b/>
          <w:bCs/>
          <w:lang w:eastAsia="hu-HU"/>
        </w:rPr>
      </w:pPr>
      <w:r w:rsidRPr="00E167C6">
        <w:rPr>
          <w:rFonts w:ascii="Times New Roman" w:hAnsi="Times New Roman" w:cs="Times New Roman"/>
          <w:bCs/>
          <w:lang w:eastAsia="hu-HU"/>
        </w:rPr>
        <w:t xml:space="preserve">Kiszámlázott személyi térítési díj összege: </w:t>
      </w:r>
      <w:r w:rsidR="003F157F" w:rsidRPr="00E167C6">
        <w:rPr>
          <w:rFonts w:ascii="Times New Roman" w:hAnsi="Times New Roman" w:cs="Times New Roman"/>
          <w:bCs/>
          <w:lang w:eastAsia="hu-HU"/>
        </w:rPr>
        <w:tab/>
      </w:r>
      <w:r w:rsidR="003F157F" w:rsidRPr="00E167C6">
        <w:rPr>
          <w:rFonts w:ascii="Times New Roman" w:eastAsia="Times New Roman" w:hAnsi="Times New Roman" w:cs="Times New Roman"/>
          <w:b/>
          <w:bCs/>
          <w:lang w:eastAsia="hu-HU"/>
        </w:rPr>
        <w:t xml:space="preserve">18 </w:t>
      </w:r>
      <w:r w:rsidR="0047170B" w:rsidRPr="00E167C6">
        <w:rPr>
          <w:rFonts w:ascii="Times New Roman" w:eastAsia="Times New Roman" w:hAnsi="Times New Roman" w:cs="Times New Roman"/>
          <w:b/>
          <w:bCs/>
          <w:lang w:eastAsia="hu-HU"/>
        </w:rPr>
        <w:t>5</w:t>
      </w:r>
      <w:r w:rsidR="003F157F" w:rsidRPr="00E167C6">
        <w:rPr>
          <w:rFonts w:ascii="Times New Roman" w:eastAsia="Times New Roman" w:hAnsi="Times New Roman" w:cs="Times New Roman"/>
          <w:b/>
          <w:bCs/>
          <w:lang w:eastAsia="hu-HU"/>
        </w:rPr>
        <w:t>62 630 Ft</w:t>
      </w:r>
    </w:p>
    <w:p w:rsidR="003F157F" w:rsidRPr="00E167C6" w:rsidRDefault="003F157F" w:rsidP="0047170B">
      <w:pPr>
        <w:jc w:val="both"/>
        <w:rPr>
          <w:rFonts w:ascii="Times New Roman" w:eastAsia="Times New Roman" w:hAnsi="Times New Roman" w:cs="Times New Roman"/>
          <w:b/>
          <w:bCs/>
          <w:lang w:eastAsia="hu-HU"/>
        </w:rPr>
      </w:pPr>
      <w:r w:rsidRPr="00E167C6">
        <w:rPr>
          <w:rFonts w:ascii="Times New Roman" w:eastAsia="Times New Roman" w:hAnsi="Times New Roman" w:cs="Times New Roman"/>
          <w:b/>
          <w:bCs/>
          <w:lang w:eastAsia="hu-HU"/>
        </w:rPr>
        <w:t xml:space="preserve">Befolyt </w:t>
      </w:r>
      <w:r w:rsidRPr="00E167C6">
        <w:rPr>
          <w:rFonts w:ascii="Times New Roman" w:hAnsi="Times New Roman" w:cs="Times New Roman"/>
          <w:bCs/>
          <w:lang w:eastAsia="hu-HU"/>
        </w:rPr>
        <w:t>személyi térítési díj összege</w:t>
      </w:r>
      <w:r w:rsidRPr="00E167C6">
        <w:rPr>
          <w:rFonts w:ascii="Times New Roman" w:eastAsia="Times New Roman" w:hAnsi="Times New Roman" w:cs="Times New Roman"/>
          <w:b/>
          <w:bCs/>
          <w:lang w:eastAsia="hu-HU"/>
        </w:rPr>
        <w:t>:</w:t>
      </w:r>
      <w:r w:rsidRPr="00E167C6">
        <w:rPr>
          <w:rFonts w:ascii="Times New Roman" w:eastAsia="Times New Roman" w:hAnsi="Times New Roman" w:cs="Times New Roman"/>
          <w:b/>
          <w:bCs/>
          <w:lang w:eastAsia="hu-HU"/>
        </w:rPr>
        <w:tab/>
      </w:r>
      <w:r w:rsidRPr="00E167C6">
        <w:rPr>
          <w:rFonts w:ascii="Times New Roman" w:eastAsia="Times New Roman" w:hAnsi="Times New Roman" w:cs="Times New Roman"/>
          <w:b/>
          <w:bCs/>
          <w:lang w:eastAsia="hu-HU"/>
        </w:rPr>
        <w:tab/>
        <w:t>18 198 810 Ft</w:t>
      </w:r>
    </w:p>
    <w:p w:rsidR="00C0069C" w:rsidRPr="00E167C6" w:rsidRDefault="00C0069C" w:rsidP="0047170B">
      <w:pPr>
        <w:spacing w:after="0" w:line="240" w:lineRule="auto"/>
        <w:jc w:val="both"/>
        <w:rPr>
          <w:rFonts w:ascii="Times New Roman" w:hAnsi="Times New Roman" w:cs="Times New Roman"/>
          <w:b/>
          <w:lang w:eastAsia="hu-HU"/>
        </w:rPr>
      </w:pPr>
      <w:r w:rsidRPr="00E167C6">
        <w:rPr>
          <w:rFonts w:ascii="Times New Roman" w:hAnsi="Times New Roman" w:cs="Times New Roman"/>
          <w:b/>
          <w:bCs/>
          <w:lang w:eastAsia="hu-HU"/>
        </w:rPr>
        <w:t>Hátralék:</w:t>
      </w:r>
      <w:r w:rsidRPr="00E167C6">
        <w:rPr>
          <w:rFonts w:ascii="Times New Roman" w:hAnsi="Times New Roman" w:cs="Times New Roman"/>
          <w:b/>
          <w:lang w:eastAsia="hu-HU"/>
        </w:rPr>
        <w:tab/>
        <w:t xml:space="preserve"> </w:t>
      </w:r>
    </w:p>
    <w:p w:rsidR="00C0069C" w:rsidRPr="00E167C6" w:rsidRDefault="00A467B7"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1 fő (</w:t>
      </w:r>
      <w:r w:rsidR="00C0069C" w:rsidRPr="00E167C6">
        <w:rPr>
          <w:rFonts w:ascii="Times New Roman" w:hAnsi="Times New Roman" w:cs="Times New Roman"/>
          <w:lang w:eastAsia="hu-HU"/>
        </w:rPr>
        <w:t>Vidus</w:t>
      </w:r>
      <w:r w:rsidRPr="00E167C6">
        <w:rPr>
          <w:rFonts w:ascii="Times New Roman" w:hAnsi="Times New Roman" w:cs="Times New Roman"/>
          <w:lang w:eastAsia="hu-HU"/>
        </w:rPr>
        <w:t xml:space="preserve"> Györgyné</w:t>
      </w:r>
      <w:r w:rsidR="00C0069C" w:rsidRPr="00E167C6">
        <w:rPr>
          <w:rFonts w:ascii="Times New Roman" w:hAnsi="Times New Roman" w:cs="Times New Roman"/>
          <w:lang w:eastAsia="hu-HU"/>
        </w:rPr>
        <w:t>):</w:t>
      </w:r>
      <w:r w:rsidR="00C0069C" w:rsidRPr="00E167C6">
        <w:rPr>
          <w:rFonts w:ascii="Times New Roman" w:hAnsi="Times New Roman" w:cs="Times New Roman"/>
          <w:lang w:eastAsia="hu-HU"/>
        </w:rPr>
        <w:tab/>
      </w:r>
      <w:r w:rsidR="00C0069C" w:rsidRPr="00E167C6">
        <w:rPr>
          <w:rFonts w:ascii="Times New Roman" w:hAnsi="Times New Roman" w:cs="Times New Roman"/>
          <w:lang w:eastAsia="hu-HU"/>
        </w:rPr>
        <w:tab/>
      </w:r>
      <w:r w:rsidR="00C0069C" w:rsidRPr="00E167C6">
        <w:rPr>
          <w:rFonts w:ascii="Times New Roman" w:hAnsi="Times New Roman" w:cs="Times New Roman"/>
          <w:lang w:eastAsia="hu-HU"/>
        </w:rPr>
        <w:tab/>
      </w:r>
      <w:r w:rsidR="003F157F" w:rsidRPr="00E167C6">
        <w:rPr>
          <w:rFonts w:ascii="Times New Roman" w:hAnsi="Times New Roman" w:cs="Times New Roman"/>
          <w:lang w:eastAsia="hu-HU"/>
        </w:rPr>
        <w:t>483</w:t>
      </w:r>
      <w:r w:rsidRPr="00E167C6">
        <w:rPr>
          <w:rFonts w:ascii="Times New Roman" w:hAnsi="Times New Roman" w:cs="Times New Roman"/>
          <w:lang w:eastAsia="hu-HU"/>
        </w:rPr>
        <w:t xml:space="preserve"> 625 </w:t>
      </w:r>
      <w:r w:rsidR="00C0069C" w:rsidRPr="00E167C6">
        <w:rPr>
          <w:rFonts w:ascii="Times New Roman" w:hAnsi="Times New Roman" w:cs="Times New Roman"/>
          <w:lang w:eastAsia="hu-HU"/>
        </w:rPr>
        <w:t>Ft</w:t>
      </w:r>
      <w:r w:rsidR="00D21F7C" w:rsidRPr="00E167C6">
        <w:rPr>
          <w:rFonts w:ascii="Times New Roman" w:hAnsi="Times New Roman" w:cs="Times New Roman"/>
          <w:lang w:eastAsia="hu-HU"/>
        </w:rPr>
        <w:t xml:space="preserve"> (havonta törleszt a tartozásából)</w:t>
      </w:r>
    </w:p>
    <w:p w:rsidR="00C0069C" w:rsidRPr="00E167C6" w:rsidRDefault="00A467B7" w:rsidP="003F157F">
      <w:pPr>
        <w:spacing w:after="0"/>
        <w:ind w:left="708"/>
        <w:jc w:val="both"/>
        <w:rPr>
          <w:rFonts w:ascii="Times New Roman" w:hAnsi="Times New Roman" w:cs="Times New Roman"/>
          <w:lang w:eastAsia="hu-HU"/>
        </w:rPr>
      </w:pPr>
      <w:r w:rsidRPr="00E167C6">
        <w:rPr>
          <w:rFonts w:ascii="Times New Roman" w:hAnsi="Times New Roman" w:cs="Times New Roman"/>
        </w:rPr>
        <w:t>1 fő</w:t>
      </w:r>
      <w:r w:rsidR="00C0069C" w:rsidRPr="00E167C6">
        <w:rPr>
          <w:rFonts w:ascii="Times New Roman" w:hAnsi="Times New Roman" w:cs="Times New Roman"/>
        </w:rPr>
        <w:t xml:space="preserve"> (Huszár</w:t>
      </w:r>
      <w:r w:rsidRPr="00E167C6">
        <w:rPr>
          <w:rFonts w:ascii="Times New Roman" w:hAnsi="Times New Roman" w:cs="Times New Roman"/>
        </w:rPr>
        <w:t xml:space="preserve"> Zoltán</w:t>
      </w:r>
      <w:r w:rsidR="00C0069C" w:rsidRPr="00E167C6">
        <w:rPr>
          <w:rFonts w:ascii="Times New Roman" w:hAnsi="Times New Roman" w:cs="Times New Roman"/>
        </w:rPr>
        <w:t>)</w:t>
      </w:r>
      <w:r w:rsidR="00C0069C" w:rsidRPr="00E167C6">
        <w:rPr>
          <w:rFonts w:ascii="Times New Roman" w:hAnsi="Times New Roman" w:cs="Times New Roman"/>
          <w:lang w:eastAsia="hu-HU"/>
        </w:rPr>
        <w:tab/>
      </w:r>
      <w:r w:rsidR="00C0069C" w:rsidRPr="00E167C6">
        <w:rPr>
          <w:rFonts w:ascii="Times New Roman" w:hAnsi="Times New Roman" w:cs="Times New Roman"/>
          <w:lang w:eastAsia="hu-HU"/>
        </w:rPr>
        <w:tab/>
      </w:r>
      <w:r w:rsidR="00C0069C" w:rsidRPr="00E167C6">
        <w:rPr>
          <w:rFonts w:ascii="Times New Roman" w:hAnsi="Times New Roman" w:cs="Times New Roman"/>
          <w:lang w:eastAsia="hu-HU"/>
        </w:rPr>
        <w:tab/>
        <w:t xml:space="preserve">  </w:t>
      </w:r>
      <w:r w:rsidRPr="00E167C6">
        <w:rPr>
          <w:rFonts w:ascii="Times New Roman" w:hAnsi="Times New Roman" w:cs="Times New Roman"/>
          <w:lang w:eastAsia="hu-HU"/>
        </w:rPr>
        <w:tab/>
      </w:r>
      <w:r w:rsidR="003F157F" w:rsidRPr="00E167C6">
        <w:rPr>
          <w:rFonts w:ascii="Times New Roman" w:hAnsi="Times New Roman" w:cs="Times New Roman"/>
          <w:lang w:eastAsia="hu-HU"/>
        </w:rPr>
        <w:t>123 </w:t>
      </w:r>
      <w:r w:rsidRPr="00E167C6">
        <w:rPr>
          <w:rFonts w:ascii="Times New Roman" w:hAnsi="Times New Roman" w:cs="Times New Roman"/>
          <w:lang w:eastAsia="hu-HU"/>
        </w:rPr>
        <w:t>3</w:t>
      </w:r>
      <w:r w:rsidR="003F157F" w:rsidRPr="00E167C6">
        <w:rPr>
          <w:rFonts w:ascii="Times New Roman" w:hAnsi="Times New Roman" w:cs="Times New Roman"/>
          <w:lang w:eastAsia="hu-HU"/>
        </w:rPr>
        <w:t>60</w:t>
      </w:r>
      <w:r w:rsidRPr="00E167C6">
        <w:rPr>
          <w:rFonts w:ascii="Times New Roman" w:hAnsi="Times New Roman" w:cs="Times New Roman"/>
          <w:lang w:eastAsia="hu-HU"/>
        </w:rPr>
        <w:t xml:space="preserve"> </w:t>
      </w:r>
      <w:r w:rsidR="00C0069C" w:rsidRPr="00E167C6">
        <w:rPr>
          <w:rFonts w:ascii="Times New Roman" w:hAnsi="Times New Roman" w:cs="Times New Roman"/>
          <w:lang w:eastAsia="hu-HU"/>
        </w:rPr>
        <w:t>Ft</w:t>
      </w:r>
      <w:r w:rsidR="003F157F" w:rsidRPr="00E167C6">
        <w:rPr>
          <w:rFonts w:ascii="Times New Roman" w:hAnsi="Times New Roman" w:cs="Times New Roman"/>
          <w:lang w:eastAsia="hu-HU"/>
        </w:rPr>
        <w:t xml:space="preserve"> +13 800 Ft ingatlant terhelő jelzálogjog, melyre a jelzálogjog bejegyzést kezdeményeztük.</w:t>
      </w:r>
    </w:p>
    <w:p w:rsidR="00A467B7" w:rsidRPr="00E167C6" w:rsidRDefault="00A467B7" w:rsidP="00C0069C">
      <w:pPr>
        <w:spacing w:after="0"/>
        <w:ind w:firstLine="708"/>
        <w:jc w:val="both"/>
        <w:rPr>
          <w:rFonts w:ascii="Times New Roman" w:hAnsi="Times New Roman" w:cs="Times New Roman"/>
          <w:lang w:eastAsia="hu-HU"/>
        </w:rPr>
      </w:pPr>
      <w:r w:rsidRPr="00E167C6">
        <w:rPr>
          <w:rFonts w:ascii="Times New Roman" w:hAnsi="Times New Roman" w:cs="Times New Roman"/>
          <w:lang w:eastAsia="hu-HU"/>
        </w:rPr>
        <w:t>1 fő (Lakatos János)</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14 410 Ft</w:t>
      </w:r>
    </w:p>
    <w:p w:rsidR="00A467B7" w:rsidRPr="00E167C6" w:rsidRDefault="00A467B7" w:rsidP="00311606">
      <w:pPr>
        <w:spacing w:after="0"/>
        <w:ind w:left="708"/>
        <w:jc w:val="both"/>
        <w:rPr>
          <w:rFonts w:ascii="Times New Roman" w:hAnsi="Times New Roman" w:cs="Times New Roman"/>
          <w:lang w:eastAsia="hu-HU"/>
        </w:rPr>
      </w:pPr>
      <w:r w:rsidRPr="00E167C6">
        <w:rPr>
          <w:rFonts w:ascii="Times New Roman" w:hAnsi="Times New Roman" w:cs="Times New Roman"/>
          <w:lang w:eastAsia="hu-HU"/>
        </w:rPr>
        <w:t>1 fő (Berta Jánosné)</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38 920 Ft</w:t>
      </w:r>
      <w:r w:rsidR="00311606" w:rsidRPr="00E167C6">
        <w:rPr>
          <w:rFonts w:ascii="Times New Roman" w:hAnsi="Times New Roman" w:cs="Times New Roman"/>
          <w:b/>
        </w:rPr>
        <w:t xml:space="preserve"> </w:t>
      </w:r>
      <w:r w:rsidR="00311606" w:rsidRPr="00E167C6">
        <w:rPr>
          <w:rFonts w:ascii="Times New Roman" w:hAnsi="Times New Roman" w:cs="Times New Roman"/>
        </w:rPr>
        <w:t>hagyatéki teherként maradt tér. díj hátralék</w:t>
      </w:r>
      <w:r w:rsidR="00D21F7C" w:rsidRPr="00E167C6">
        <w:rPr>
          <w:rFonts w:ascii="Times New Roman" w:hAnsi="Times New Roman" w:cs="Times New Roman"/>
        </w:rPr>
        <w:t>, rendezése várható</w:t>
      </w:r>
    </w:p>
    <w:p w:rsidR="00FD6812" w:rsidRPr="00E167C6" w:rsidRDefault="003F157F" w:rsidP="00311606">
      <w:pPr>
        <w:spacing w:after="0"/>
        <w:ind w:left="708"/>
        <w:jc w:val="both"/>
        <w:rPr>
          <w:rFonts w:ascii="Times New Roman" w:hAnsi="Times New Roman" w:cs="Times New Roman"/>
          <w:u w:val="single"/>
          <w:lang w:eastAsia="hu-HU"/>
        </w:rPr>
      </w:pPr>
      <w:r w:rsidRPr="00E167C6">
        <w:rPr>
          <w:rFonts w:ascii="Times New Roman" w:hAnsi="Times New Roman" w:cs="Times New Roman"/>
          <w:lang w:eastAsia="hu-HU"/>
        </w:rPr>
        <w:t>1 fő (Csizmadia Lászlóné</w:t>
      </w:r>
      <w:r w:rsidR="00FD6812" w:rsidRPr="00E167C6">
        <w:rPr>
          <w:rFonts w:ascii="Times New Roman" w:hAnsi="Times New Roman" w:cs="Times New Roman"/>
          <w:lang w:eastAsia="hu-HU"/>
        </w:rPr>
        <w:t>)</w:t>
      </w:r>
      <w:r w:rsidR="00FD6812" w:rsidRPr="00E167C6">
        <w:rPr>
          <w:rFonts w:ascii="Times New Roman" w:hAnsi="Times New Roman" w:cs="Times New Roman"/>
          <w:lang w:eastAsia="hu-HU"/>
        </w:rPr>
        <w:tab/>
      </w:r>
      <w:r w:rsidR="00FD6812" w:rsidRPr="00E167C6">
        <w:rPr>
          <w:rFonts w:ascii="Times New Roman" w:hAnsi="Times New Roman" w:cs="Times New Roman"/>
          <w:lang w:eastAsia="hu-HU"/>
        </w:rPr>
        <w:tab/>
      </w:r>
      <w:r w:rsidR="00FD6812" w:rsidRPr="00E167C6">
        <w:rPr>
          <w:rFonts w:ascii="Times New Roman" w:hAnsi="Times New Roman" w:cs="Times New Roman"/>
          <w:lang w:eastAsia="hu-HU"/>
        </w:rPr>
        <w:tab/>
        <w:t xml:space="preserve">  </w:t>
      </w:r>
      <w:r w:rsidRPr="00E167C6">
        <w:rPr>
          <w:rFonts w:ascii="Times New Roman" w:hAnsi="Times New Roman" w:cs="Times New Roman"/>
          <w:lang w:eastAsia="hu-HU"/>
        </w:rPr>
        <w:t>45 8</w:t>
      </w:r>
      <w:r w:rsidR="00FD6812" w:rsidRPr="00E167C6">
        <w:rPr>
          <w:rFonts w:ascii="Times New Roman" w:hAnsi="Times New Roman" w:cs="Times New Roman"/>
          <w:lang w:eastAsia="hu-HU"/>
        </w:rPr>
        <w:t>20 Ft</w:t>
      </w:r>
      <w:r w:rsidR="00311606" w:rsidRPr="00E167C6">
        <w:rPr>
          <w:rFonts w:ascii="Times New Roman" w:hAnsi="Times New Roman" w:cs="Times New Roman"/>
          <w:b/>
        </w:rPr>
        <w:t xml:space="preserve"> </w:t>
      </w:r>
      <w:r w:rsidR="00311606" w:rsidRPr="00E167C6">
        <w:rPr>
          <w:rFonts w:ascii="Times New Roman" w:hAnsi="Times New Roman" w:cs="Times New Roman"/>
        </w:rPr>
        <w:t>hagyatéki teherként maradt tér.</w:t>
      </w:r>
      <w:r w:rsidR="00311606" w:rsidRPr="00E167C6">
        <w:rPr>
          <w:rFonts w:ascii="Times New Roman" w:hAnsi="Times New Roman" w:cs="Times New Roman"/>
          <w:u w:val="single"/>
        </w:rPr>
        <w:t xml:space="preserve"> </w:t>
      </w:r>
      <w:r w:rsidR="00311606" w:rsidRPr="00E167C6">
        <w:rPr>
          <w:rFonts w:ascii="Times New Roman" w:hAnsi="Times New Roman" w:cs="Times New Roman"/>
        </w:rPr>
        <w:t>díj hátralék</w:t>
      </w:r>
      <w:r w:rsidR="00D21F7C" w:rsidRPr="00E167C6">
        <w:rPr>
          <w:rFonts w:ascii="Times New Roman" w:hAnsi="Times New Roman" w:cs="Times New Roman"/>
        </w:rPr>
        <w:t xml:space="preserve"> rendezése várható</w:t>
      </w:r>
    </w:p>
    <w:p w:rsidR="004058C3" w:rsidRPr="00E167C6" w:rsidRDefault="00C0069C" w:rsidP="004058C3">
      <w:pPr>
        <w:spacing w:after="0"/>
        <w:ind w:left="708"/>
        <w:jc w:val="both"/>
        <w:rPr>
          <w:rFonts w:ascii="Times New Roman" w:hAnsi="Times New Roman" w:cs="Times New Roman"/>
          <w:lang w:eastAsia="hu-HU"/>
        </w:rPr>
      </w:pPr>
      <w:r w:rsidRPr="00E167C6">
        <w:rPr>
          <w:rFonts w:ascii="Times New Roman" w:hAnsi="Times New Roman" w:cs="Times New Roman"/>
          <w:lang w:eastAsia="hu-HU"/>
        </w:rPr>
        <w:tab/>
      </w:r>
      <w:r w:rsidRPr="00E167C6">
        <w:rPr>
          <w:rFonts w:ascii="Times New Roman" w:hAnsi="Times New Roman" w:cs="Times New Roman"/>
          <w:b/>
          <w:bCs/>
          <w:lang w:eastAsia="hu-HU"/>
        </w:rPr>
        <w:t>Összesen:</w:t>
      </w:r>
      <w:r w:rsidRPr="00E167C6">
        <w:rPr>
          <w:rFonts w:ascii="Times New Roman" w:hAnsi="Times New Roman" w:cs="Times New Roman"/>
          <w:lang w:eastAsia="hu-HU"/>
        </w:rPr>
        <w:t xml:space="preserve"> </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b/>
          <w:lang w:eastAsia="hu-HU"/>
        </w:rPr>
        <w:t xml:space="preserve">            </w:t>
      </w:r>
      <w:r w:rsidRPr="00E167C6">
        <w:rPr>
          <w:rFonts w:ascii="Times New Roman" w:hAnsi="Times New Roman" w:cs="Times New Roman"/>
          <w:b/>
          <w:lang w:eastAsia="hu-HU"/>
        </w:rPr>
        <w:tab/>
      </w:r>
      <w:r w:rsidR="00FD6812" w:rsidRPr="00E167C6">
        <w:rPr>
          <w:rFonts w:ascii="Times New Roman" w:hAnsi="Times New Roman" w:cs="Times New Roman"/>
          <w:b/>
          <w:lang w:eastAsia="hu-HU"/>
        </w:rPr>
        <w:t>7</w:t>
      </w:r>
      <w:r w:rsidR="004058C3" w:rsidRPr="00E167C6">
        <w:rPr>
          <w:rFonts w:ascii="Times New Roman" w:hAnsi="Times New Roman" w:cs="Times New Roman"/>
          <w:b/>
          <w:lang w:eastAsia="hu-HU"/>
        </w:rPr>
        <w:t>06 </w:t>
      </w:r>
      <w:r w:rsidR="00FD6812" w:rsidRPr="00E167C6">
        <w:rPr>
          <w:rFonts w:ascii="Times New Roman" w:hAnsi="Times New Roman" w:cs="Times New Roman"/>
          <w:b/>
          <w:lang w:eastAsia="hu-HU"/>
        </w:rPr>
        <w:t>1</w:t>
      </w:r>
      <w:r w:rsidR="004058C3" w:rsidRPr="00E167C6">
        <w:rPr>
          <w:rFonts w:ascii="Times New Roman" w:hAnsi="Times New Roman" w:cs="Times New Roman"/>
          <w:b/>
          <w:lang w:eastAsia="hu-HU"/>
        </w:rPr>
        <w:t xml:space="preserve">35 </w:t>
      </w:r>
      <w:r w:rsidRPr="00E167C6">
        <w:rPr>
          <w:rFonts w:ascii="Times New Roman" w:hAnsi="Times New Roman" w:cs="Times New Roman"/>
          <w:b/>
          <w:lang w:eastAsia="hu-HU"/>
        </w:rPr>
        <w:t>Ft</w:t>
      </w:r>
      <w:r w:rsidR="004058C3" w:rsidRPr="00E167C6">
        <w:rPr>
          <w:rFonts w:ascii="Times New Roman" w:hAnsi="Times New Roman" w:cs="Times New Roman"/>
          <w:b/>
          <w:lang w:eastAsia="hu-HU"/>
        </w:rPr>
        <w:t xml:space="preserve"> </w:t>
      </w:r>
      <w:r w:rsidR="004058C3" w:rsidRPr="00E167C6">
        <w:rPr>
          <w:rFonts w:ascii="Times New Roman" w:hAnsi="Times New Roman" w:cs="Times New Roman"/>
          <w:lang w:eastAsia="hu-HU"/>
        </w:rPr>
        <w:t>+13 800 Ft ingatlant terhelő jelzálogjog, melyre a jelzálogjog bejegyzést kezdeményeztük.</w:t>
      </w:r>
    </w:p>
    <w:p w:rsidR="00C0069C" w:rsidRPr="00E167C6" w:rsidRDefault="00C0069C" w:rsidP="00C0069C">
      <w:pPr>
        <w:spacing w:after="0"/>
        <w:jc w:val="both"/>
        <w:rPr>
          <w:rFonts w:ascii="Times New Roman" w:hAnsi="Times New Roman" w:cs="Times New Roman"/>
          <w:b/>
          <w:lang w:eastAsia="hu-HU"/>
        </w:rPr>
      </w:pPr>
    </w:p>
    <w:p w:rsidR="00C0069C" w:rsidRPr="00E167C6" w:rsidRDefault="00C0069C" w:rsidP="00C0069C">
      <w:pPr>
        <w:spacing w:after="0"/>
        <w:jc w:val="both"/>
        <w:rPr>
          <w:rFonts w:ascii="Times New Roman" w:hAnsi="Times New Roman" w:cs="Times New Roman"/>
          <w:b/>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Hátralék o</w:t>
      </w:r>
      <w:r w:rsidR="00FD6812" w:rsidRPr="00E167C6">
        <w:rPr>
          <w:rFonts w:ascii="Times New Roman" w:hAnsi="Times New Roman" w:cs="Times New Roman"/>
          <w:lang w:eastAsia="hu-HU"/>
        </w:rPr>
        <w:t>kai: Két főnek</w:t>
      </w:r>
      <w:r w:rsidRPr="00E167C6">
        <w:rPr>
          <w:rFonts w:ascii="Times New Roman" w:hAnsi="Times New Roman" w:cs="Times New Roman"/>
          <w:lang w:eastAsia="hu-HU"/>
        </w:rPr>
        <w:t xml:space="preserve"> nyugdíján bírósági letiltás van szeptember hónaptól, e miatt nem volt képes a teljes személyi térítési díját megfizetni. </w:t>
      </w:r>
    </w:p>
    <w:p w:rsidR="00F22972" w:rsidRPr="00E167C6" w:rsidRDefault="00F22972"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w:t>
      </w:r>
      <w:r w:rsidRPr="00E167C6">
        <w:rPr>
          <w:rFonts w:ascii="Times New Roman" w:hAnsi="Times New Roman" w:cs="Times New Roman"/>
          <w:b/>
          <w:bCs/>
          <w:lang w:eastAsia="hu-HU"/>
        </w:rPr>
        <w:t>Idősek Gondozóháza</w:t>
      </w:r>
      <w:r w:rsidRPr="00E167C6">
        <w:rPr>
          <w:rFonts w:ascii="Times New Roman" w:hAnsi="Times New Roman" w:cs="Times New Roman"/>
          <w:lang w:eastAsia="hu-HU"/>
        </w:rPr>
        <w:t xml:space="preserve"> kapacitás kihasználtsága</w:t>
      </w:r>
      <w:r w:rsidR="00FD6812" w:rsidRPr="00E167C6">
        <w:rPr>
          <w:rFonts w:ascii="Times New Roman" w:hAnsi="Times New Roman" w:cs="Times New Roman"/>
          <w:lang w:eastAsia="hu-HU"/>
        </w:rPr>
        <w:t xml:space="preserve"> </w:t>
      </w:r>
      <w:r w:rsidR="00F22972" w:rsidRPr="00E167C6">
        <w:rPr>
          <w:rFonts w:ascii="Times New Roman" w:hAnsi="Times New Roman" w:cs="Times New Roman"/>
          <w:lang w:eastAsia="hu-HU"/>
        </w:rPr>
        <w:t>97</w:t>
      </w:r>
      <w:r w:rsidR="00FD6812" w:rsidRPr="00E167C6">
        <w:rPr>
          <w:rFonts w:ascii="Times New Roman" w:hAnsi="Times New Roman" w:cs="Times New Roman"/>
          <w:lang w:eastAsia="hu-HU"/>
        </w:rPr>
        <w:t xml:space="preserve"> %, férőhely kihasználtsága 100% volt. A három férőhelyen </w:t>
      </w:r>
      <w:r w:rsidR="00F22972" w:rsidRPr="00E167C6">
        <w:rPr>
          <w:rFonts w:ascii="Times New Roman" w:hAnsi="Times New Roman" w:cs="Times New Roman"/>
          <w:lang w:eastAsia="hu-HU"/>
        </w:rPr>
        <w:t>10</w:t>
      </w:r>
      <w:r w:rsidRPr="00E167C6">
        <w:rPr>
          <w:rFonts w:ascii="Times New Roman" w:hAnsi="Times New Roman" w:cs="Times New Roman"/>
          <w:lang w:eastAsia="hu-HU"/>
        </w:rPr>
        <w:t xml:space="preserve"> főt tartott</w:t>
      </w:r>
      <w:r w:rsidR="00736B78" w:rsidRPr="00E167C6">
        <w:rPr>
          <w:rFonts w:ascii="Times New Roman" w:hAnsi="Times New Roman" w:cs="Times New Roman"/>
          <w:lang w:eastAsia="hu-HU"/>
        </w:rPr>
        <w:t xml:space="preserve">unk nyilván. </w:t>
      </w:r>
      <w:r w:rsidRPr="00E167C6">
        <w:rPr>
          <w:rFonts w:ascii="Times New Roman" w:hAnsi="Times New Roman" w:cs="Times New Roman"/>
          <w:iCs/>
          <w:lang w:eastAsia="hu-HU"/>
        </w:rPr>
        <w:t xml:space="preserve">Átlag életkor </w:t>
      </w:r>
      <w:r w:rsidR="00736B78" w:rsidRPr="00E167C6">
        <w:rPr>
          <w:rFonts w:ascii="Times New Roman" w:hAnsi="Times New Roman" w:cs="Times New Roman"/>
          <w:iCs/>
          <w:lang w:eastAsia="hu-HU"/>
        </w:rPr>
        <w:t>76</w:t>
      </w:r>
      <w:r w:rsidRPr="00E167C6">
        <w:rPr>
          <w:rFonts w:ascii="Times New Roman" w:hAnsi="Times New Roman" w:cs="Times New Roman"/>
          <w:iCs/>
          <w:lang w:eastAsia="hu-HU"/>
        </w:rPr>
        <w:t xml:space="preserve"> év.</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Gondozási napok száma</w:t>
      </w:r>
      <w:r w:rsidR="00F22972" w:rsidRPr="00E167C6">
        <w:rPr>
          <w:rFonts w:ascii="Times New Roman" w:hAnsi="Times New Roman" w:cs="Times New Roman"/>
          <w:lang w:eastAsia="hu-HU"/>
        </w:rPr>
        <w:t>:</w:t>
      </w:r>
      <w:r w:rsidRPr="00E167C6">
        <w:rPr>
          <w:rFonts w:ascii="Times New Roman" w:hAnsi="Times New Roman" w:cs="Times New Roman"/>
          <w:lang w:eastAsia="hu-HU"/>
        </w:rPr>
        <w:t xml:space="preserve"> </w:t>
      </w:r>
      <w:r w:rsidR="00F22972" w:rsidRPr="00E167C6">
        <w:rPr>
          <w:rFonts w:ascii="Times New Roman" w:hAnsi="Times New Roman" w:cs="Times New Roman"/>
          <w:lang w:eastAsia="hu-HU"/>
        </w:rPr>
        <w:t>1 079</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bCs/>
          <w:lang w:eastAsia="hu-HU"/>
        </w:rPr>
        <w:t xml:space="preserve">Normatívához a mutató: </w:t>
      </w:r>
      <w:r w:rsidR="00F22972" w:rsidRPr="00E167C6">
        <w:rPr>
          <w:rFonts w:ascii="Times New Roman" w:hAnsi="Times New Roman" w:cs="Times New Roman"/>
          <w:lang w:eastAsia="hu-HU"/>
        </w:rPr>
        <w:t>1 079</w:t>
      </w:r>
      <w:r w:rsidR="00736B78" w:rsidRPr="00E167C6">
        <w:rPr>
          <w:rFonts w:ascii="Times New Roman" w:hAnsi="Times New Roman" w:cs="Times New Roman"/>
          <w:b/>
          <w:bCs/>
          <w:lang w:eastAsia="hu-HU"/>
        </w:rPr>
        <w:t>/3</w:t>
      </w:r>
      <w:r w:rsidR="00F22972" w:rsidRPr="00E167C6">
        <w:rPr>
          <w:rFonts w:ascii="Times New Roman" w:hAnsi="Times New Roman" w:cs="Times New Roman"/>
          <w:b/>
          <w:bCs/>
          <w:lang w:eastAsia="hu-HU"/>
        </w:rPr>
        <w:t>66=2,95</w:t>
      </w:r>
      <w:r w:rsidRPr="00E167C6">
        <w:rPr>
          <w:rFonts w:ascii="Times New Roman" w:hAnsi="Times New Roman" w:cs="Times New Roman"/>
          <w:b/>
          <w:bCs/>
          <w:lang w:eastAsia="hu-HU"/>
        </w:rPr>
        <w:t>) 3 fő</w:t>
      </w:r>
    </w:p>
    <w:p w:rsidR="00C0069C" w:rsidRPr="00E167C6" w:rsidRDefault="00736B78"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év során </w:t>
      </w:r>
      <w:r w:rsidR="00F22972" w:rsidRPr="00E167C6">
        <w:rPr>
          <w:rFonts w:ascii="Times New Roman" w:hAnsi="Times New Roman" w:cs="Times New Roman"/>
          <w:lang w:eastAsia="hu-HU"/>
        </w:rPr>
        <w:t>9</w:t>
      </w:r>
      <w:r w:rsidRPr="00E167C6">
        <w:rPr>
          <w:rFonts w:ascii="Times New Roman" w:hAnsi="Times New Roman" w:cs="Times New Roman"/>
          <w:lang w:eastAsia="hu-HU"/>
        </w:rPr>
        <w:t xml:space="preserve"> fő ellátása szűnt meg, és 9</w:t>
      </w:r>
      <w:r w:rsidR="00C0069C" w:rsidRPr="00E167C6">
        <w:rPr>
          <w:rFonts w:ascii="Times New Roman" w:hAnsi="Times New Roman" w:cs="Times New Roman"/>
          <w:lang w:eastAsia="hu-HU"/>
        </w:rPr>
        <w:t xml:space="preserve"> fő felvételére került sor.</w:t>
      </w:r>
      <w:r w:rsidRPr="00E167C6">
        <w:rPr>
          <w:rFonts w:ascii="Times New Roman" w:hAnsi="Times New Roman" w:cs="Times New Roman"/>
          <w:lang w:eastAsia="hu-HU"/>
        </w:rPr>
        <w:t xml:space="preserve"> Várakozók száma: </w:t>
      </w:r>
      <w:r w:rsidR="00F22972" w:rsidRPr="00E167C6">
        <w:rPr>
          <w:rFonts w:ascii="Times New Roman" w:hAnsi="Times New Roman" w:cs="Times New Roman"/>
          <w:lang w:eastAsia="hu-HU"/>
        </w:rPr>
        <w:t>5</w:t>
      </w:r>
      <w:r w:rsidR="00C0069C" w:rsidRPr="00E167C6">
        <w:rPr>
          <w:rFonts w:ascii="Times New Roman" w:hAnsi="Times New Roman" w:cs="Times New Roman"/>
          <w:lang w:eastAsia="hu-HU"/>
        </w:rPr>
        <w:t xml:space="preserve"> fő.</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intézményi térítési </w:t>
      </w:r>
      <w:r w:rsidR="00F22972" w:rsidRPr="00E167C6">
        <w:rPr>
          <w:rFonts w:ascii="Times New Roman" w:hAnsi="Times New Roman" w:cs="Times New Roman"/>
          <w:lang w:eastAsia="hu-HU"/>
        </w:rPr>
        <w:t xml:space="preserve">díjat fizetett 5 fő, </w:t>
      </w:r>
      <w:r w:rsidRPr="00E167C6">
        <w:rPr>
          <w:rFonts w:ascii="Times New Roman" w:hAnsi="Times New Roman" w:cs="Times New Roman"/>
          <w:lang w:eastAsia="hu-HU"/>
        </w:rPr>
        <w:t>a törvényi maximumot, jövedelmük 60%-át fizet</w:t>
      </w:r>
      <w:r w:rsidR="00F22972" w:rsidRPr="00E167C6">
        <w:rPr>
          <w:rFonts w:ascii="Times New Roman" w:hAnsi="Times New Roman" w:cs="Times New Roman"/>
          <w:lang w:eastAsia="hu-HU"/>
        </w:rPr>
        <w:t xml:space="preserve">e 5 fő, egy fő </w:t>
      </w:r>
      <w:r w:rsidR="005A643E" w:rsidRPr="00E167C6">
        <w:rPr>
          <w:rFonts w:ascii="Times New Roman" w:hAnsi="Times New Roman" w:cs="Times New Roman"/>
          <w:lang w:eastAsia="hu-HU"/>
        </w:rPr>
        <w:t xml:space="preserve">esetében az </w:t>
      </w:r>
      <w:r w:rsidR="00F22972" w:rsidRPr="00E167C6">
        <w:rPr>
          <w:rFonts w:ascii="Times New Roman" w:hAnsi="Times New Roman" w:cs="Times New Roman"/>
          <w:lang w:eastAsia="hu-HU"/>
        </w:rPr>
        <w:t>intézményi térítési díjat eltartója fizeti</w:t>
      </w:r>
      <w:r w:rsidRPr="00E167C6">
        <w:rPr>
          <w:rFonts w:ascii="Times New Roman" w:hAnsi="Times New Roman" w:cs="Times New Roman"/>
          <w:lang w:eastAsia="hu-HU"/>
        </w:rPr>
        <w:t xml:space="preserve"> személyi térítési díjként. </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Személyi térítési díjak beszedése </w:t>
      </w:r>
    </w:p>
    <w:p w:rsidR="00736B78" w:rsidRPr="00E167C6" w:rsidRDefault="00C0069C" w:rsidP="00736B78">
      <w:pPr>
        <w:jc w:val="both"/>
        <w:rPr>
          <w:rFonts w:ascii="Times New Roman" w:eastAsia="Times New Roman" w:hAnsi="Times New Roman" w:cs="Times New Roman"/>
          <w:lang w:eastAsia="hu-HU"/>
        </w:rPr>
      </w:pPr>
      <w:r w:rsidRPr="00E167C6">
        <w:rPr>
          <w:rFonts w:ascii="Times New Roman" w:hAnsi="Times New Roman" w:cs="Times New Roman"/>
          <w:bCs/>
          <w:lang w:eastAsia="hu-HU"/>
        </w:rPr>
        <w:t xml:space="preserve">Kiszámlázott személyi térítési díj összege: </w:t>
      </w:r>
      <w:r w:rsidR="005A643E" w:rsidRPr="00E167C6">
        <w:rPr>
          <w:rFonts w:ascii="Times New Roman" w:eastAsia="Times New Roman" w:hAnsi="Times New Roman" w:cs="Times New Roman"/>
          <w:lang w:eastAsia="hu-HU"/>
        </w:rPr>
        <w:t>1 457</w:t>
      </w:r>
      <w:r w:rsidR="00736B78" w:rsidRPr="00E167C6">
        <w:rPr>
          <w:rFonts w:ascii="Times New Roman" w:eastAsia="Times New Roman" w:hAnsi="Times New Roman" w:cs="Times New Roman"/>
          <w:lang w:eastAsia="hu-HU"/>
        </w:rPr>
        <w:t> </w:t>
      </w:r>
      <w:r w:rsidR="005A643E" w:rsidRPr="00E167C6">
        <w:rPr>
          <w:rFonts w:ascii="Times New Roman" w:eastAsia="Times New Roman" w:hAnsi="Times New Roman" w:cs="Times New Roman"/>
          <w:lang w:eastAsia="hu-HU"/>
        </w:rPr>
        <w:t>370</w:t>
      </w:r>
      <w:r w:rsidR="00736B78" w:rsidRPr="00E167C6">
        <w:rPr>
          <w:rFonts w:ascii="Times New Roman" w:eastAsia="Times New Roman" w:hAnsi="Times New Roman" w:cs="Times New Roman"/>
          <w:lang w:eastAsia="hu-HU"/>
        </w:rPr>
        <w:t xml:space="preserve"> Ft</w:t>
      </w:r>
    </w:p>
    <w:p w:rsidR="00C0069C" w:rsidRPr="00E167C6" w:rsidRDefault="00C0069C" w:rsidP="00C0069C">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lastRenderedPageBreak/>
        <w:t>Hátralék nem keletkezett.</w:t>
      </w:r>
    </w:p>
    <w:p w:rsidR="00C0069C" w:rsidRPr="00E167C6" w:rsidRDefault="00C0069C" w:rsidP="00C0069C">
      <w:pPr>
        <w:spacing w:before="240" w:after="60"/>
        <w:outlineLvl w:val="4"/>
        <w:rPr>
          <w:rFonts w:ascii="Times New Roman" w:hAnsi="Times New Roman" w:cs="Times New Roman"/>
          <w:b/>
          <w:bCs/>
          <w:lang w:eastAsia="hu-HU"/>
        </w:rPr>
      </w:pPr>
      <w:bookmarkStart w:id="176" w:name="_Toc264011771"/>
      <w:bookmarkStart w:id="177" w:name="_Toc264011887"/>
      <w:bookmarkStart w:id="178" w:name="_Toc264012293"/>
      <w:bookmarkStart w:id="179" w:name="_Toc264290545"/>
      <w:bookmarkStart w:id="180" w:name="_Toc266951517"/>
      <w:r w:rsidRPr="00E167C6">
        <w:rPr>
          <w:rFonts w:ascii="Times New Roman" w:hAnsi="Times New Roman" w:cs="Times New Roman"/>
          <w:b/>
          <w:bCs/>
          <w:lang w:eastAsia="hu-HU"/>
        </w:rPr>
        <w:t>1.2.1.4.  Az intézmény által nyújtott szolgáltatások</w:t>
      </w:r>
      <w:bookmarkEnd w:id="176"/>
      <w:bookmarkEnd w:id="177"/>
      <w:bookmarkEnd w:id="178"/>
      <w:bookmarkEnd w:id="179"/>
      <w:bookmarkEnd w:id="180"/>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Étkeztetés megszervezése</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étkeztetés vásárolt élelmezés formájában biztosított, naponta három alkalommal (reggeli, ebéd, vacsora), a „Helvécia” étteremből.</w:t>
      </w:r>
    </w:p>
    <w:p w:rsidR="00C0069C" w:rsidRPr="00E167C6" w:rsidRDefault="00C0069C" w:rsidP="00C0069C">
      <w:pPr>
        <w:spacing w:after="0"/>
        <w:jc w:val="both"/>
        <w:rPr>
          <w:rFonts w:ascii="Times New Roman" w:hAnsi="Times New Roman" w:cs="Times New Roman"/>
          <w:u w:val="single"/>
          <w:lang w:eastAsia="hu-HU"/>
        </w:rPr>
      </w:pPr>
      <w:r w:rsidRPr="00E167C6">
        <w:rPr>
          <w:rFonts w:ascii="Times New Roman" w:hAnsi="Times New Roman" w:cs="Times New Roman"/>
          <w:lang w:eastAsia="hu-HU"/>
        </w:rPr>
        <w:t xml:space="preserve">Ha az ellátást igénybevevő egészségi állapota indokolja, részére,- orvosi javaslatra –az orvos előírásainak megfelelő diétát a „Helvécia” étteremből biztosítunk. </w:t>
      </w:r>
    </w:p>
    <w:p w:rsidR="00C0069C" w:rsidRPr="00E167C6" w:rsidRDefault="00C0069C" w:rsidP="00C0069C">
      <w:pPr>
        <w:spacing w:after="0"/>
        <w:jc w:val="both"/>
        <w:rPr>
          <w:rFonts w:ascii="Times New Roman" w:hAnsi="Times New Roman" w:cs="Times New Roman"/>
          <w:u w:val="single"/>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Ruházat, textília biztosítása</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személyes ruházat javítása a gondozónők és ellátottak bevonásával intézményen belül, tisztítása a bölcsődei mosókonyhán történik. </w:t>
      </w:r>
    </w:p>
    <w:p w:rsidR="00C0069C" w:rsidRPr="00E167C6" w:rsidRDefault="00C0069C" w:rsidP="00C0069C">
      <w:pPr>
        <w:spacing w:after="0"/>
        <w:jc w:val="both"/>
        <w:rPr>
          <w:rFonts w:ascii="Times New Roman" w:hAnsi="Times New Roman" w:cs="Times New Roman"/>
          <w:i/>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Egészségügyi ellátás</w:t>
      </w:r>
    </w:p>
    <w:p w:rsidR="00C0069C" w:rsidRPr="00E167C6" w:rsidRDefault="00C0069C" w:rsidP="00C0069C">
      <w:pPr>
        <w:spacing w:after="0"/>
        <w:jc w:val="both"/>
        <w:rPr>
          <w:rFonts w:ascii="Times New Roman" w:hAnsi="Times New Roman" w:cs="Times New Roman"/>
          <w:b/>
          <w:i/>
          <w:u w:val="single"/>
          <w:lang w:eastAsia="hu-HU"/>
        </w:rPr>
      </w:pPr>
      <w:r w:rsidRPr="00E167C6">
        <w:rPr>
          <w:rFonts w:ascii="Times New Roman" w:hAnsi="Times New Roman" w:cs="Times New Roman"/>
          <w:lang w:eastAsia="hu-HU"/>
        </w:rPr>
        <w:t>A bentlakásos intézmény biztosítja az ellátást igénybevevők egészségügyi ellátását.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Az intézmény megbízási szerződés keretében heti 4 órában biztosít rendszeres orvosi felügyelet.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kórház és a rendelőintézet közelsége lehetővé teszi a lakók számára, hogy szakorvosi ellátásban részesüljenek. A mozgásukban korlátozottakat gépkocsival szállítjuk.</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Mentális gondozás, foglalkoztatás</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Az ellátottak napi szinten részt vesznek a foglalkozásokon (felolvasás újságokból, néphagyományok, adott témáról beszélgetés, video vetítés, szalvétahajtogatás, diótörés, stb.), minden hónap első péntekjén Iván atya gyónási lehetőséget biztosít helyben.</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Jeles ünnepnapokról megemlékeztünk, megtartottuk az idősek világnapját.</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Alapfeladatokon túl nyújtott szolgáltatások</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lakók kényelme érdekében az otthon alapfeladatot meghaladó szolgáltatásokat is biztosít (fodrász, manikűr, pedikűr, masszőr, gyógytornász) térítés ellenében.</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Lehetősége van az otthon lakóinak az intézményi gépkocsi igénybevételére, melyért a házirendben meghatározottak szerinti térítést kell fizetni.</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after="0"/>
        <w:outlineLvl w:val="1"/>
        <w:rPr>
          <w:rFonts w:ascii="Times New Roman" w:hAnsi="Times New Roman" w:cs="Times New Roman"/>
          <w:bCs/>
          <w:i/>
          <w:iCs/>
          <w:lang w:eastAsia="hu-HU"/>
        </w:rPr>
      </w:pPr>
      <w:bookmarkStart w:id="181" w:name="_Toc264011775"/>
      <w:bookmarkStart w:id="182" w:name="_Toc264011891"/>
      <w:bookmarkStart w:id="183" w:name="_Toc264012297"/>
      <w:bookmarkStart w:id="184" w:name="_Toc264290550"/>
      <w:bookmarkStart w:id="185" w:name="_Toc266951521"/>
      <w:r w:rsidRPr="00E167C6">
        <w:rPr>
          <w:rFonts w:ascii="Times New Roman" w:hAnsi="Times New Roman" w:cs="Times New Roman"/>
          <w:b/>
          <w:lang w:eastAsia="hu-HU"/>
        </w:rPr>
        <w:t>2. Gyermekvédelmi ellá</w:t>
      </w:r>
      <w:r w:rsidRPr="00E167C6">
        <w:rPr>
          <w:rFonts w:ascii="Times New Roman" w:hAnsi="Times New Roman" w:cs="Times New Roman"/>
          <w:b/>
          <w:bCs/>
          <w:lang w:eastAsia="hu-HU"/>
        </w:rPr>
        <w:t>tások</w:t>
      </w:r>
      <w:bookmarkEnd w:id="181"/>
      <w:bookmarkEnd w:id="182"/>
      <w:bookmarkEnd w:id="183"/>
      <w:bookmarkEnd w:id="184"/>
      <w:bookmarkEnd w:id="185"/>
    </w:p>
    <w:p w:rsidR="00C0069C" w:rsidRPr="00E167C6" w:rsidRDefault="00C0069C" w:rsidP="00C0069C">
      <w:pPr>
        <w:keepNext/>
        <w:spacing w:before="240" w:after="60"/>
        <w:outlineLvl w:val="2"/>
        <w:rPr>
          <w:rFonts w:ascii="Times New Roman" w:hAnsi="Times New Roman" w:cs="Times New Roman"/>
          <w:b/>
          <w:bCs/>
          <w:lang w:eastAsia="hu-HU"/>
        </w:rPr>
      </w:pPr>
      <w:bookmarkStart w:id="186" w:name="_Toc264011776"/>
      <w:bookmarkStart w:id="187" w:name="_Toc264011892"/>
      <w:bookmarkStart w:id="188" w:name="_Toc264012298"/>
      <w:bookmarkStart w:id="189" w:name="_Toc264290551"/>
      <w:bookmarkStart w:id="190" w:name="_Toc266951522"/>
      <w:r w:rsidRPr="00E167C6">
        <w:rPr>
          <w:rFonts w:ascii="Times New Roman" w:hAnsi="Times New Roman" w:cs="Times New Roman"/>
          <w:b/>
          <w:bCs/>
          <w:lang w:eastAsia="hu-HU"/>
        </w:rPr>
        <w:t>2.1 Személyes gondoskodást nyújtó gyermekjóléti szolgáltatás</w:t>
      </w:r>
      <w:bookmarkEnd w:id="186"/>
      <w:bookmarkEnd w:id="187"/>
      <w:bookmarkEnd w:id="188"/>
      <w:bookmarkEnd w:id="189"/>
      <w:bookmarkEnd w:id="190"/>
    </w:p>
    <w:p w:rsidR="00C0069C" w:rsidRPr="00E167C6" w:rsidRDefault="00C0069C" w:rsidP="00C0069C">
      <w:pPr>
        <w:keepNext/>
        <w:spacing w:before="240" w:after="60"/>
        <w:outlineLvl w:val="3"/>
        <w:rPr>
          <w:rFonts w:ascii="Times New Roman" w:hAnsi="Times New Roman" w:cs="Times New Roman"/>
          <w:b/>
          <w:bCs/>
          <w:lang w:eastAsia="hu-HU"/>
        </w:rPr>
      </w:pPr>
      <w:bookmarkStart w:id="191" w:name="_Toc264011777"/>
      <w:bookmarkStart w:id="192" w:name="_Toc264011893"/>
      <w:bookmarkStart w:id="193" w:name="_Toc264012299"/>
      <w:bookmarkStart w:id="194" w:name="_Toc264290552"/>
      <w:bookmarkStart w:id="195" w:name="_Toc266951523"/>
      <w:r w:rsidRPr="00E167C6">
        <w:rPr>
          <w:rFonts w:ascii="Times New Roman" w:hAnsi="Times New Roman" w:cs="Times New Roman"/>
          <w:b/>
          <w:bCs/>
          <w:lang w:eastAsia="hu-HU"/>
        </w:rPr>
        <w:t xml:space="preserve">2.1.1. </w:t>
      </w:r>
      <w:r w:rsidR="004E6669" w:rsidRPr="00E167C6">
        <w:rPr>
          <w:rFonts w:ascii="Times New Roman" w:hAnsi="Times New Roman" w:cs="Times New Roman"/>
          <w:b/>
          <w:bCs/>
          <w:lang w:eastAsia="hu-HU"/>
        </w:rPr>
        <w:t>Család és gyermekjóléti központ</w:t>
      </w:r>
      <w:bookmarkEnd w:id="191"/>
      <w:bookmarkEnd w:id="192"/>
      <w:bookmarkEnd w:id="193"/>
      <w:bookmarkEnd w:id="194"/>
      <w:bookmarkEnd w:id="195"/>
    </w:p>
    <w:p w:rsidR="004E6669" w:rsidRPr="00E167C6" w:rsidRDefault="004E6669" w:rsidP="004E6669">
      <w:pPr>
        <w:jc w:val="both"/>
        <w:rPr>
          <w:rFonts w:ascii="Times New Roman" w:hAnsi="Times New Roman" w:cs="Times New Roman"/>
        </w:rPr>
      </w:pPr>
      <w:r w:rsidRPr="00E167C6">
        <w:rPr>
          <w:rFonts w:ascii="Times New Roman" w:hAnsi="Times New Roman" w:cs="Times New Roman"/>
        </w:rPr>
        <w:t>A központ ellátási területe 2016.01.01-től a Marcali Járás 37 településére terjed ki.</w:t>
      </w:r>
    </w:p>
    <w:p w:rsidR="00C0069C" w:rsidRPr="00E167C6" w:rsidRDefault="00C0069C" w:rsidP="00C0069C">
      <w:pPr>
        <w:spacing w:before="240" w:after="60"/>
        <w:outlineLvl w:val="4"/>
        <w:rPr>
          <w:rFonts w:ascii="Times New Roman" w:hAnsi="Times New Roman" w:cs="Times New Roman"/>
          <w:b/>
          <w:bCs/>
          <w:lang w:eastAsia="hu-HU"/>
        </w:rPr>
      </w:pPr>
      <w:bookmarkStart w:id="196" w:name="_Toc264011778"/>
      <w:bookmarkStart w:id="197" w:name="_Toc264011894"/>
      <w:bookmarkStart w:id="198" w:name="_Toc264012300"/>
      <w:bookmarkStart w:id="199" w:name="_Toc264290553"/>
      <w:bookmarkStart w:id="200" w:name="_Toc266951524"/>
      <w:r w:rsidRPr="00E167C6">
        <w:rPr>
          <w:rFonts w:ascii="Times New Roman" w:hAnsi="Times New Roman" w:cs="Times New Roman"/>
          <w:b/>
          <w:bCs/>
          <w:lang w:eastAsia="hu-HU"/>
        </w:rPr>
        <w:t>2.1.1.1. Személyi feltételek és tárgyi feltételek</w:t>
      </w:r>
      <w:bookmarkEnd w:id="196"/>
      <w:bookmarkEnd w:id="197"/>
      <w:bookmarkEnd w:id="198"/>
      <w:bookmarkEnd w:id="199"/>
      <w:bookmarkEnd w:id="200"/>
    </w:p>
    <w:p w:rsidR="004E6669" w:rsidRPr="00E167C6" w:rsidRDefault="009F157D" w:rsidP="004E6669">
      <w:pPr>
        <w:autoSpaceDE w:val="0"/>
        <w:autoSpaceDN w:val="0"/>
        <w:adjustRightInd w:val="0"/>
        <w:jc w:val="both"/>
        <w:rPr>
          <w:rFonts w:ascii="Times New Roman" w:hAnsi="Times New Roman" w:cs="Times New Roman"/>
        </w:rPr>
      </w:pPr>
      <w:r w:rsidRPr="00E167C6">
        <w:rPr>
          <w:rFonts w:ascii="Times New Roman" w:hAnsi="Times New Roman" w:cs="Times New Roman"/>
        </w:rPr>
        <w:t>A szolgáltatásra a fenntartó által biztosított 7 fő esetmenedzseri státuszból jelenleg</w:t>
      </w:r>
      <w:r w:rsidR="004E6669" w:rsidRPr="00E167C6">
        <w:rPr>
          <w:rFonts w:ascii="Times New Roman" w:hAnsi="Times New Roman" w:cs="Times New Roman"/>
        </w:rPr>
        <w:t xml:space="preserve"> </w:t>
      </w:r>
      <w:r w:rsidRPr="00E167C6">
        <w:rPr>
          <w:rFonts w:ascii="Times New Roman" w:hAnsi="Times New Roman" w:cs="Times New Roman"/>
        </w:rPr>
        <w:t>3</w:t>
      </w:r>
      <w:r w:rsidR="004E6669" w:rsidRPr="00E167C6">
        <w:rPr>
          <w:rFonts w:ascii="Times New Roman" w:hAnsi="Times New Roman" w:cs="Times New Roman"/>
        </w:rPr>
        <w:t xml:space="preserve"> fő</w:t>
      </w:r>
      <w:r w:rsidRPr="00E167C6">
        <w:rPr>
          <w:rFonts w:ascii="Times New Roman" w:hAnsi="Times New Roman" w:cs="Times New Roman"/>
        </w:rPr>
        <w:t>t foglalkoztatunk.</w:t>
      </w:r>
      <w:r w:rsidR="004E6669" w:rsidRPr="00E167C6">
        <w:rPr>
          <w:rFonts w:ascii="Times New Roman" w:hAnsi="Times New Roman" w:cs="Times New Roman"/>
        </w:rPr>
        <w:t xml:space="preserve"> </w:t>
      </w:r>
      <w:r w:rsidRPr="00E167C6">
        <w:rPr>
          <w:rFonts w:ascii="Times New Roman" w:hAnsi="Times New Roman" w:cs="Times New Roman"/>
        </w:rPr>
        <w:t xml:space="preserve">Ebből 2 fő esetmenedzser </w:t>
      </w:r>
      <w:r w:rsidR="004E6669" w:rsidRPr="00E167C6">
        <w:rPr>
          <w:rFonts w:ascii="Times New Roman" w:hAnsi="Times New Roman" w:cs="Times New Roman"/>
        </w:rPr>
        <w:t>(melyből 1 fő helyettesítési feladatokat is végez)</w:t>
      </w:r>
      <w:r w:rsidRPr="00E167C6">
        <w:rPr>
          <w:rFonts w:ascii="Times New Roman" w:hAnsi="Times New Roman" w:cs="Times New Roman"/>
        </w:rPr>
        <w:t>, 1 fő szakmai vezető, aki</w:t>
      </w:r>
      <w:r w:rsidR="004E6669" w:rsidRPr="00E167C6">
        <w:rPr>
          <w:rFonts w:ascii="Times New Roman" w:hAnsi="Times New Roman" w:cs="Times New Roman"/>
        </w:rPr>
        <w:t xml:space="preserve"> </w:t>
      </w:r>
      <w:r w:rsidRPr="00E167C6">
        <w:rPr>
          <w:rFonts w:ascii="Times New Roman" w:hAnsi="Times New Roman" w:cs="Times New Roman"/>
        </w:rPr>
        <w:t xml:space="preserve">esetmenedzseri feladatokat is végez. A központ munkáját </w:t>
      </w:r>
      <w:r w:rsidR="004E6669" w:rsidRPr="00E167C6">
        <w:rPr>
          <w:rFonts w:ascii="Times New Roman" w:hAnsi="Times New Roman" w:cs="Times New Roman"/>
        </w:rPr>
        <w:t>1 fő szociális asszisztens (aki a család- és gyermekjóléti szolgálat asszisztensi feladatait is ellátja) segíti.</w:t>
      </w:r>
    </w:p>
    <w:p w:rsidR="004E6669" w:rsidRPr="00E167C6" w:rsidRDefault="004E6669" w:rsidP="004E6669">
      <w:pPr>
        <w:autoSpaceDE w:val="0"/>
        <w:autoSpaceDN w:val="0"/>
        <w:adjustRightInd w:val="0"/>
        <w:jc w:val="both"/>
        <w:rPr>
          <w:rFonts w:ascii="Times New Roman" w:hAnsi="Times New Roman" w:cs="Times New Roman"/>
        </w:rPr>
      </w:pPr>
      <w:r w:rsidRPr="00E167C6">
        <w:rPr>
          <w:rFonts w:ascii="Times New Roman" w:hAnsi="Times New Roman" w:cs="Times New Roman"/>
        </w:rPr>
        <w:t>A szakmai vezetői feladatokat egy szakvizsgával rendelkező szociális munkás látja el, aki helyettesítéssel, továbbá jár</w:t>
      </w:r>
      <w:r w:rsidR="009F157D" w:rsidRPr="00E167C6">
        <w:rPr>
          <w:rFonts w:ascii="Times New Roman" w:hAnsi="Times New Roman" w:cs="Times New Roman"/>
        </w:rPr>
        <w:t>ási jelzőrendszeri tanácsadói feladatok ellátásával is meg van bízva</w:t>
      </w:r>
      <w:r w:rsidRPr="00E167C6">
        <w:rPr>
          <w:rFonts w:ascii="Times New Roman" w:hAnsi="Times New Roman" w:cs="Times New Roman"/>
        </w:rPr>
        <w:t xml:space="preserve">. </w:t>
      </w:r>
    </w:p>
    <w:p w:rsidR="004E6669" w:rsidRPr="00E167C6" w:rsidRDefault="004E6669" w:rsidP="004E6669">
      <w:pPr>
        <w:autoSpaceDE w:val="0"/>
        <w:autoSpaceDN w:val="0"/>
        <w:adjustRightInd w:val="0"/>
        <w:jc w:val="both"/>
        <w:rPr>
          <w:rFonts w:ascii="Times New Roman" w:hAnsi="Times New Roman" w:cs="Times New Roman"/>
        </w:rPr>
      </w:pPr>
      <w:r w:rsidRPr="00E167C6">
        <w:rPr>
          <w:rFonts w:ascii="Times New Roman" w:hAnsi="Times New Roman" w:cs="Times New Roman"/>
        </w:rPr>
        <w:t>A Központnál dolgozók szakképzettsége</w:t>
      </w:r>
      <w:r w:rsidR="009F157D" w:rsidRPr="00E167C6">
        <w:rPr>
          <w:rFonts w:ascii="Times New Roman" w:hAnsi="Times New Roman" w:cs="Times New Roman"/>
        </w:rPr>
        <w:t xml:space="preserve"> jelenleg</w:t>
      </w:r>
      <w:r w:rsidRPr="00E167C6">
        <w:rPr>
          <w:rFonts w:ascii="Times New Roman" w:hAnsi="Times New Roman" w:cs="Times New Roman"/>
        </w:rPr>
        <w:t xml:space="preserve"> 75%.</w:t>
      </w:r>
      <w:r w:rsidR="009F157D" w:rsidRPr="00E167C6">
        <w:rPr>
          <w:rFonts w:ascii="Times New Roman" w:hAnsi="Times New Roman" w:cs="Times New Roman"/>
        </w:rPr>
        <w:t xml:space="preserve"> Egy esetmenedzser várhatóan 2017. februárban szerzi meg a szakirányú végzettséget.</w:t>
      </w:r>
    </w:p>
    <w:p w:rsidR="004E6669" w:rsidRPr="00E167C6" w:rsidRDefault="004E6669" w:rsidP="004E6669">
      <w:pPr>
        <w:pStyle w:val="Szvegtrzs"/>
        <w:spacing w:after="0"/>
        <w:jc w:val="both"/>
        <w:rPr>
          <w:rFonts w:ascii="Times New Roman" w:hAnsi="Times New Roman" w:cs="Times New Roman"/>
        </w:rPr>
      </w:pPr>
      <w:r w:rsidRPr="00E167C6">
        <w:rPr>
          <w:rFonts w:ascii="Times New Roman" w:hAnsi="Times New Roman" w:cs="Times New Roman"/>
        </w:rPr>
        <w:lastRenderedPageBreak/>
        <w:t xml:space="preserve">Az esetmenedzserek számára biztosított a továbbképzés, a helyettesítés és az esetmegbeszélés lehetősége. </w:t>
      </w:r>
    </w:p>
    <w:p w:rsidR="004E6669" w:rsidRPr="00E167C6" w:rsidRDefault="004E6669" w:rsidP="004E6669">
      <w:pPr>
        <w:pStyle w:val="Szvegtrzs"/>
        <w:spacing w:after="0"/>
        <w:jc w:val="both"/>
        <w:rPr>
          <w:rFonts w:ascii="Times New Roman" w:hAnsi="Times New Roman" w:cs="Times New Roman"/>
        </w:rPr>
      </w:pPr>
      <w:r w:rsidRPr="00E167C6">
        <w:rPr>
          <w:rFonts w:ascii="Times New Roman" w:hAnsi="Times New Roman" w:cs="Times New Roman"/>
        </w:rPr>
        <w:t>Személyi feltételek nem felel</w:t>
      </w:r>
      <w:r w:rsidR="005A643E" w:rsidRPr="00E167C6">
        <w:rPr>
          <w:rFonts w:ascii="Times New Roman" w:hAnsi="Times New Roman" w:cs="Times New Roman"/>
        </w:rPr>
        <w:t>nek meg a hatályos 15/1998. (IV</w:t>
      </w:r>
      <w:r w:rsidR="009F157D" w:rsidRPr="00E167C6">
        <w:rPr>
          <w:rFonts w:ascii="Times New Roman" w:hAnsi="Times New Roman" w:cs="Times New Roman"/>
        </w:rPr>
        <w:t>.30.) NM rendeletben foglaltaknak</w:t>
      </w:r>
      <w:r w:rsidRPr="00E167C6">
        <w:rPr>
          <w:rFonts w:ascii="Times New Roman" w:hAnsi="Times New Roman" w:cs="Times New Roman"/>
        </w:rPr>
        <w:t xml:space="preserve">: jelentkezők hiányában a meglévő esetmenedzseri státuszokat </w:t>
      </w:r>
      <w:r w:rsidR="009F157D" w:rsidRPr="00E167C6">
        <w:rPr>
          <w:rFonts w:ascii="Times New Roman" w:hAnsi="Times New Roman" w:cs="Times New Roman"/>
        </w:rPr>
        <w:t xml:space="preserve">betöltése </w:t>
      </w:r>
      <w:r w:rsidRPr="00E167C6">
        <w:rPr>
          <w:rFonts w:ascii="Times New Roman" w:hAnsi="Times New Roman" w:cs="Times New Roman"/>
        </w:rPr>
        <w:t xml:space="preserve">nem </w:t>
      </w:r>
      <w:r w:rsidR="009F157D" w:rsidRPr="00E167C6">
        <w:rPr>
          <w:rFonts w:ascii="Times New Roman" w:hAnsi="Times New Roman" w:cs="Times New Roman"/>
        </w:rPr>
        <w:t>biztosított.</w:t>
      </w:r>
    </w:p>
    <w:p w:rsidR="004E6669" w:rsidRPr="00E167C6" w:rsidRDefault="004E6669" w:rsidP="004E6669">
      <w:pPr>
        <w:pStyle w:val="Szvegtrzs"/>
        <w:spacing w:after="0"/>
        <w:jc w:val="both"/>
        <w:rPr>
          <w:rFonts w:ascii="Times New Roman" w:hAnsi="Times New Roman" w:cs="Times New Roman"/>
        </w:rPr>
      </w:pPr>
      <w:r w:rsidRPr="00E167C6">
        <w:rPr>
          <w:rFonts w:ascii="Times New Roman" w:hAnsi="Times New Roman" w:cs="Times New Roman"/>
        </w:rPr>
        <w:t>Tárgyi feltételek részben megfelelőek: a dolgozók számára biztosított a mobiltelefon, számítógépek, irodai berendezések; azonban a területi munka miatt indokolt lenne egy gépkocsi beszerzése (jelenleg a tanyagondnoki szolgálattal és az idősotthonnal közösen használnak egy gépkocsit).</w:t>
      </w:r>
    </w:p>
    <w:p w:rsidR="00C0069C" w:rsidRPr="00E167C6" w:rsidRDefault="00C0069C" w:rsidP="00C0069C">
      <w:pPr>
        <w:spacing w:before="240" w:after="60"/>
        <w:outlineLvl w:val="4"/>
        <w:rPr>
          <w:rFonts w:ascii="Times New Roman" w:hAnsi="Times New Roman" w:cs="Times New Roman"/>
          <w:b/>
          <w:bCs/>
          <w:lang w:eastAsia="hu-HU"/>
        </w:rPr>
      </w:pPr>
      <w:bookmarkStart w:id="201" w:name="_Toc264011779"/>
      <w:bookmarkStart w:id="202" w:name="_Toc264011895"/>
      <w:bookmarkStart w:id="203" w:name="_Toc264012301"/>
      <w:bookmarkStart w:id="204" w:name="_Toc264290554"/>
      <w:bookmarkStart w:id="205" w:name="_Toc266951525"/>
      <w:r w:rsidRPr="00E167C6">
        <w:rPr>
          <w:rFonts w:ascii="Times New Roman" w:hAnsi="Times New Roman" w:cs="Times New Roman"/>
          <w:b/>
          <w:bCs/>
          <w:lang w:eastAsia="hu-HU"/>
        </w:rPr>
        <w:t xml:space="preserve">2.1.1.2. A </w:t>
      </w:r>
      <w:r w:rsidR="009F157D" w:rsidRPr="00E167C6">
        <w:rPr>
          <w:rFonts w:ascii="Times New Roman" w:hAnsi="Times New Roman" w:cs="Times New Roman"/>
          <w:b/>
          <w:bCs/>
          <w:lang w:eastAsia="hu-HU"/>
        </w:rPr>
        <w:t xml:space="preserve">központ </w:t>
      </w:r>
      <w:r w:rsidRPr="00E167C6">
        <w:rPr>
          <w:rFonts w:ascii="Times New Roman" w:hAnsi="Times New Roman" w:cs="Times New Roman"/>
          <w:b/>
          <w:bCs/>
          <w:lang w:eastAsia="hu-HU"/>
        </w:rPr>
        <w:t>szakmai tevékenysége</w:t>
      </w:r>
      <w:bookmarkEnd w:id="201"/>
      <w:bookmarkEnd w:id="202"/>
      <w:bookmarkEnd w:id="203"/>
      <w:bookmarkEnd w:id="204"/>
      <w:bookmarkEnd w:id="205"/>
      <w:r w:rsidRPr="00E167C6">
        <w:rPr>
          <w:rFonts w:ascii="Times New Roman" w:hAnsi="Times New Roman" w:cs="Times New Roman"/>
          <w:b/>
          <w:bCs/>
          <w:lang w:eastAsia="hu-HU"/>
        </w:rPr>
        <w:t xml:space="preserve"> </w:t>
      </w:r>
    </w:p>
    <w:p w:rsidR="009F157D" w:rsidRPr="00E167C6" w:rsidRDefault="009F157D" w:rsidP="009F157D">
      <w:pPr>
        <w:jc w:val="both"/>
        <w:rPr>
          <w:rFonts w:ascii="Times New Roman" w:hAnsi="Times New Roman" w:cs="Times New Roman"/>
          <w:b/>
        </w:rPr>
      </w:pPr>
      <w:r w:rsidRPr="00E167C6">
        <w:rPr>
          <w:rFonts w:ascii="Times New Roman" w:hAnsi="Times New Roman" w:cs="Times New Roman"/>
          <w:b/>
        </w:rPr>
        <w:t xml:space="preserve">Igénybe vevők száma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1625"/>
        <w:gridCol w:w="1615"/>
      </w:tblGrid>
      <w:tr w:rsidR="00E167C6" w:rsidRPr="00E167C6" w:rsidTr="0061684F">
        <w:tc>
          <w:tcPr>
            <w:tcW w:w="5714" w:type="dxa"/>
            <w:shd w:val="clear" w:color="auto" w:fill="92D050"/>
          </w:tcPr>
          <w:p w:rsidR="0061684F" w:rsidRPr="00E167C6" w:rsidRDefault="0061684F" w:rsidP="0061684F">
            <w:pPr>
              <w:pStyle w:val="Listaszerbekezds"/>
              <w:spacing w:line="240" w:lineRule="auto"/>
              <w:ind w:left="0"/>
              <w:jc w:val="center"/>
              <w:rPr>
                <w:rFonts w:ascii="Times New Roman" w:eastAsia="Times New Roman" w:hAnsi="Times New Roman" w:cs="Times New Roman"/>
                <w:b/>
              </w:rPr>
            </w:pPr>
          </w:p>
          <w:p w:rsidR="009F157D" w:rsidRPr="00E167C6" w:rsidRDefault="009F157D" w:rsidP="0061684F">
            <w:pPr>
              <w:pStyle w:val="Listaszerbekezds"/>
              <w:spacing w:line="240" w:lineRule="auto"/>
              <w:ind w:left="0"/>
              <w:jc w:val="center"/>
              <w:rPr>
                <w:rFonts w:ascii="Times New Roman" w:eastAsia="Times New Roman" w:hAnsi="Times New Roman" w:cs="Times New Roman"/>
                <w:b/>
              </w:rPr>
            </w:pPr>
            <w:r w:rsidRPr="00E167C6">
              <w:rPr>
                <w:rFonts w:ascii="Times New Roman" w:eastAsia="Times New Roman" w:hAnsi="Times New Roman" w:cs="Times New Roman"/>
                <w:b/>
              </w:rPr>
              <w:t>Hatósági intézkedés</w:t>
            </w:r>
            <w:r w:rsidR="0061684F" w:rsidRPr="00E167C6">
              <w:rPr>
                <w:rFonts w:ascii="Times New Roman" w:eastAsia="Times New Roman" w:hAnsi="Times New Roman" w:cs="Times New Roman"/>
                <w:b/>
              </w:rPr>
              <w:t>ek</w:t>
            </w:r>
          </w:p>
          <w:p w:rsidR="0061684F" w:rsidRPr="00E167C6" w:rsidRDefault="00AE6763" w:rsidP="0061684F">
            <w:pPr>
              <w:pStyle w:val="Listaszerbekezds"/>
              <w:spacing w:line="240" w:lineRule="auto"/>
              <w:ind w:left="0"/>
              <w:jc w:val="center"/>
              <w:rPr>
                <w:rFonts w:ascii="Times New Roman" w:eastAsia="Times New Roman" w:hAnsi="Times New Roman" w:cs="Times New Roman"/>
                <w:b/>
              </w:rPr>
            </w:pPr>
            <w:r w:rsidRPr="00E167C6">
              <w:rPr>
                <w:rFonts w:ascii="Times New Roman" w:eastAsia="Times New Roman" w:hAnsi="Times New Roman" w:cs="Times New Roman"/>
                <w:b/>
              </w:rPr>
              <w:t>2016. évben</w:t>
            </w:r>
          </w:p>
        </w:tc>
        <w:tc>
          <w:tcPr>
            <w:tcW w:w="1625" w:type="dxa"/>
            <w:shd w:val="clear" w:color="auto" w:fill="92D050"/>
          </w:tcPr>
          <w:p w:rsidR="009F157D" w:rsidRPr="00E167C6" w:rsidRDefault="009F157D" w:rsidP="0061684F">
            <w:pPr>
              <w:rPr>
                <w:rFonts w:ascii="Times New Roman" w:hAnsi="Times New Roman" w:cs="Times New Roman"/>
                <w:b/>
              </w:rPr>
            </w:pPr>
            <w:r w:rsidRPr="00E167C6">
              <w:rPr>
                <w:rFonts w:ascii="Times New Roman" w:hAnsi="Times New Roman" w:cs="Times New Roman"/>
                <w:b/>
              </w:rPr>
              <w:t>Gyermek</w:t>
            </w:r>
          </w:p>
        </w:tc>
        <w:tc>
          <w:tcPr>
            <w:tcW w:w="1615" w:type="dxa"/>
            <w:shd w:val="clear" w:color="auto" w:fill="92D050"/>
          </w:tcPr>
          <w:p w:rsidR="009F157D" w:rsidRPr="00E167C6" w:rsidRDefault="009F157D" w:rsidP="0061684F">
            <w:pPr>
              <w:rPr>
                <w:rFonts w:ascii="Times New Roman" w:hAnsi="Times New Roman" w:cs="Times New Roman"/>
                <w:b/>
              </w:rPr>
            </w:pPr>
            <w:r w:rsidRPr="00E167C6">
              <w:rPr>
                <w:rFonts w:ascii="Times New Roman" w:hAnsi="Times New Roman" w:cs="Times New Roman"/>
                <w:b/>
              </w:rPr>
              <w:t>Család</w:t>
            </w:r>
          </w:p>
        </w:tc>
      </w:tr>
      <w:tr w:rsidR="00E167C6" w:rsidRPr="00E167C6" w:rsidTr="0061684F">
        <w:tc>
          <w:tcPr>
            <w:tcW w:w="5714" w:type="dxa"/>
            <w:shd w:val="clear" w:color="auto" w:fill="auto"/>
          </w:tcPr>
          <w:p w:rsidR="009F157D" w:rsidRPr="00E167C6" w:rsidRDefault="009F157D" w:rsidP="009F157D">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védelembe vétel</w:t>
            </w:r>
          </w:p>
        </w:tc>
        <w:tc>
          <w:tcPr>
            <w:tcW w:w="1625" w:type="dxa"/>
            <w:shd w:val="clear" w:color="auto" w:fill="auto"/>
          </w:tcPr>
          <w:p w:rsidR="009F157D" w:rsidRPr="00E167C6" w:rsidRDefault="005A643E" w:rsidP="009F157D">
            <w:pPr>
              <w:jc w:val="center"/>
              <w:rPr>
                <w:rFonts w:ascii="Times New Roman" w:hAnsi="Times New Roman" w:cs="Times New Roman"/>
              </w:rPr>
            </w:pPr>
            <w:r w:rsidRPr="00E167C6">
              <w:rPr>
                <w:rFonts w:ascii="Times New Roman" w:hAnsi="Times New Roman" w:cs="Times New Roman"/>
              </w:rPr>
              <w:t>67</w:t>
            </w:r>
          </w:p>
        </w:tc>
        <w:tc>
          <w:tcPr>
            <w:tcW w:w="1615" w:type="dxa"/>
          </w:tcPr>
          <w:p w:rsidR="009F157D" w:rsidRPr="00E167C6" w:rsidRDefault="00AE6763" w:rsidP="009F157D">
            <w:pPr>
              <w:jc w:val="center"/>
              <w:rPr>
                <w:rFonts w:ascii="Times New Roman" w:hAnsi="Times New Roman" w:cs="Times New Roman"/>
              </w:rPr>
            </w:pPr>
            <w:r w:rsidRPr="00E167C6">
              <w:rPr>
                <w:rFonts w:ascii="Times New Roman" w:hAnsi="Times New Roman" w:cs="Times New Roman"/>
              </w:rPr>
              <w:t>3</w:t>
            </w:r>
            <w:r w:rsidR="009F157D" w:rsidRPr="00E167C6">
              <w:rPr>
                <w:rFonts w:ascii="Times New Roman" w:hAnsi="Times New Roman" w:cs="Times New Roman"/>
              </w:rPr>
              <w:t>5</w:t>
            </w:r>
          </w:p>
        </w:tc>
      </w:tr>
      <w:tr w:rsidR="00E167C6" w:rsidRPr="00E167C6" w:rsidTr="0061684F">
        <w:tc>
          <w:tcPr>
            <w:tcW w:w="5714" w:type="dxa"/>
            <w:shd w:val="clear" w:color="auto" w:fill="auto"/>
          </w:tcPr>
          <w:p w:rsidR="009F157D" w:rsidRPr="00E167C6" w:rsidRDefault="009F157D" w:rsidP="009F157D">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ideiglenes hatályú elhelyezés</w:t>
            </w:r>
          </w:p>
        </w:tc>
        <w:tc>
          <w:tcPr>
            <w:tcW w:w="1625" w:type="dxa"/>
            <w:shd w:val="clear" w:color="auto" w:fill="auto"/>
          </w:tcPr>
          <w:p w:rsidR="009F157D" w:rsidRPr="00E167C6" w:rsidRDefault="00AE6763" w:rsidP="009F157D">
            <w:pPr>
              <w:jc w:val="center"/>
              <w:rPr>
                <w:rFonts w:ascii="Times New Roman" w:hAnsi="Times New Roman" w:cs="Times New Roman"/>
              </w:rPr>
            </w:pPr>
            <w:r w:rsidRPr="00E167C6">
              <w:rPr>
                <w:rFonts w:ascii="Times New Roman" w:hAnsi="Times New Roman" w:cs="Times New Roman"/>
              </w:rPr>
              <w:t>1</w:t>
            </w:r>
          </w:p>
        </w:tc>
        <w:tc>
          <w:tcPr>
            <w:tcW w:w="1615" w:type="dxa"/>
          </w:tcPr>
          <w:p w:rsidR="009F157D" w:rsidRPr="00E167C6" w:rsidRDefault="00AE6763" w:rsidP="009F157D">
            <w:pPr>
              <w:jc w:val="center"/>
              <w:rPr>
                <w:rFonts w:ascii="Times New Roman" w:hAnsi="Times New Roman" w:cs="Times New Roman"/>
              </w:rPr>
            </w:pPr>
            <w:r w:rsidRPr="00E167C6">
              <w:rPr>
                <w:rFonts w:ascii="Times New Roman" w:hAnsi="Times New Roman" w:cs="Times New Roman"/>
              </w:rPr>
              <w:t>1</w:t>
            </w:r>
          </w:p>
        </w:tc>
      </w:tr>
      <w:tr w:rsidR="00E167C6" w:rsidRPr="00E167C6" w:rsidTr="0061684F">
        <w:tc>
          <w:tcPr>
            <w:tcW w:w="5714" w:type="dxa"/>
            <w:shd w:val="clear" w:color="auto" w:fill="auto"/>
          </w:tcPr>
          <w:p w:rsidR="009F157D" w:rsidRPr="00E167C6" w:rsidRDefault="009F157D" w:rsidP="009F157D">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nevelésbe vétel</w:t>
            </w:r>
          </w:p>
        </w:tc>
        <w:tc>
          <w:tcPr>
            <w:tcW w:w="1625" w:type="dxa"/>
            <w:shd w:val="clear" w:color="auto" w:fill="auto"/>
          </w:tcPr>
          <w:p w:rsidR="009F157D" w:rsidRPr="00E167C6" w:rsidRDefault="009F157D" w:rsidP="009F157D">
            <w:pPr>
              <w:jc w:val="center"/>
              <w:rPr>
                <w:rFonts w:ascii="Times New Roman" w:hAnsi="Times New Roman" w:cs="Times New Roman"/>
              </w:rPr>
            </w:pPr>
            <w:r w:rsidRPr="00E167C6">
              <w:rPr>
                <w:rFonts w:ascii="Times New Roman" w:hAnsi="Times New Roman" w:cs="Times New Roman"/>
              </w:rPr>
              <w:t>135</w:t>
            </w:r>
          </w:p>
        </w:tc>
        <w:tc>
          <w:tcPr>
            <w:tcW w:w="1615" w:type="dxa"/>
          </w:tcPr>
          <w:p w:rsidR="009F157D" w:rsidRPr="00E167C6" w:rsidRDefault="009F157D" w:rsidP="009F157D">
            <w:pPr>
              <w:jc w:val="center"/>
              <w:rPr>
                <w:rFonts w:ascii="Times New Roman" w:hAnsi="Times New Roman" w:cs="Times New Roman"/>
              </w:rPr>
            </w:pPr>
            <w:r w:rsidRPr="00E167C6">
              <w:rPr>
                <w:rFonts w:ascii="Times New Roman" w:hAnsi="Times New Roman" w:cs="Times New Roman"/>
              </w:rPr>
              <w:t>84</w:t>
            </w:r>
          </w:p>
        </w:tc>
      </w:tr>
      <w:tr w:rsidR="00E167C6" w:rsidRPr="00E167C6" w:rsidTr="0061684F">
        <w:tc>
          <w:tcPr>
            <w:tcW w:w="5714" w:type="dxa"/>
            <w:shd w:val="clear" w:color="auto" w:fill="auto"/>
          </w:tcPr>
          <w:p w:rsidR="009F157D" w:rsidRPr="00E167C6" w:rsidRDefault="009F157D" w:rsidP="009F157D">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utógondozás</w:t>
            </w:r>
          </w:p>
        </w:tc>
        <w:tc>
          <w:tcPr>
            <w:tcW w:w="1625" w:type="dxa"/>
            <w:shd w:val="clear" w:color="auto" w:fill="auto"/>
          </w:tcPr>
          <w:p w:rsidR="009F157D" w:rsidRPr="00E167C6" w:rsidRDefault="005A643E" w:rsidP="009F157D">
            <w:pPr>
              <w:jc w:val="center"/>
              <w:rPr>
                <w:rFonts w:ascii="Times New Roman" w:hAnsi="Times New Roman" w:cs="Times New Roman"/>
              </w:rPr>
            </w:pPr>
            <w:r w:rsidRPr="00E167C6">
              <w:rPr>
                <w:rFonts w:ascii="Times New Roman" w:hAnsi="Times New Roman" w:cs="Times New Roman"/>
              </w:rPr>
              <w:t>13</w:t>
            </w:r>
          </w:p>
        </w:tc>
        <w:tc>
          <w:tcPr>
            <w:tcW w:w="1615" w:type="dxa"/>
          </w:tcPr>
          <w:p w:rsidR="009F157D" w:rsidRPr="00E167C6" w:rsidRDefault="005A643E" w:rsidP="009F157D">
            <w:pPr>
              <w:jc w:val="center"/>
              <w:rPr>
                <w:rFonts w:ascii="Times New Roman" w:hAnsi="Times New Roman" w:cs="Times New Roman"/>
              </w:rPr>
            </w:pPr>
            <w:r w:rsidRPr="00E167C6">
              <w:rPr>
                <w:rFonts w:ascii="Times New Roman" w:hAnsi="Times New Roman" w:cs="Times New Roman"/>
              </w:rPr>
              <w:t>10</w:t>
            </w:r>
          </w:p>
        </w:tc>
      </w:tr>
      <w:tr w:rsidR="00E167C6" w:rsidRPr="00E167C6" w:rsidTr="0061684F">
        <w:tc>
          <w:tcPr>
            <w:tcW w:w="5714" w:type="dxa"/>
            <w:shd w:val="clear" w:color="auto" w:fill="D9D9D9" w:themeFill="background1" w:themeFillShade="D9"/>
          </w:tcPr>
          <w:p w:rsidR="009F157D" w:rsidRPr="00E167C6" w:rsidRDefault="009F157D" w:rsidP="009F157D">
            <w:pPr>
              <w:pStyle w:val="Listaszerbekezds"/>
              <w:spacing w:line="240" w:lineRule="auto"/>
              <w:ind w:left="0"/>
              <w:jc w:val="both"/>
              <w:rPr>
                <w:rFonts w:ascii="Times New Roman" w:eastAsia="Times New Roman" w:hAnsi="Times New Roman" w:cs="Times New Roman"/>
                <w:b/>
              </w:rPr>
            </w:pPr>
            <w:r w:rsidRPr="00E167C6">
              <w:rPr>
                <w:rFonts w:ascii="Times New Roman" w:eastAsia="Times New Roman" w:hAnsi="Times New Roman" w:cs="Times New Roman"/>
                <w:b/>
              </w:rPr>
              <w:t>Összesen</w:t>
            </w:r>
          </w:p>
        </w:tc>
        <w:tc>
          <w:tcPr>
            <w:tcW w:w="1625" w:type="dxa"/>
            <w:shd w:val="clear" w:color="auto" w:fill="D9D9D9" w:themeFill="background1" w:themeFillShade="D9"/>
          </w:tcPr>
          <w:p w:rsidR="009F157D" w:rsidRPr="00E167C6" w:rsidRDefault="005A643E" w:rsidP="009F157D">
            <w:pPr>
              <w:jc w:val="center"/>
              <w:rPr>
                <w:rFonts w:ascii="Times New Roman" w:hAnsi="Times New Roman" w:cs="Times New Roman"/>
                <w:b/>
              </w:rPr>
            </w:pPr>
            <w:r w:rsidRPr="00E167C6">
              <w:rPr>
                <w:rFonts w:ascii="Times New Roman" w:hAnsi="Times New Roman" w:cs="Times New Roman"/>
                <w:b/>
              </w:rPr>
              <w:t>21</w:t>
            </w:r>
            <w:r w:rsidR="00AE6763" w:rsidRPr="00E167C6">
              <w:rPr>
                <w:rFonts w:ascii="Times New Roman" w:hAnsi="Times New Roman" w:cs="Times New Roman"/>
                <w:b/>
              </w:rPr>
              <w:t>6</w:t>
            </w:r>
          </w:p>
        </w:tc>
        <w:tc>
          <w:tcPr>
            <w:tcW w:w="1615" w:type="dxa"/>
            <w:shd w:val="clear" w:color="auto" w:fill="D9D9D9" w:themeFill="background1" w:themeFillShade="D9"/>
          </w:tcPr>
          <w:p w:rsidR="009F157D" w:rsidRPr="00E167C6" w:rsidRDefault="005A643E" w:rsidP="009F157D">
            <w:pPr>
              <w:jc w:val="center"/>
              <w:rPr>
                <w:rFonts w:ascii="Times New Roman" w:hAnsi="Times New Roman" w:cs="Times New Roman"/>
                <w:b/>
              </w:rPr>
            </w:pPr>
            <w:r w:rsidRPr="00E167C6">
              <w:rPr>
                <w:rFonts w:ascii="Times New Roman" w:hAnsi="Times New Roman" w:cs="Times New Roman"/>
                <w:b/>
              </w:rPr>
              <w:t>130</w:t>
            </w:r>
          </w:p>
        </w:tc>
      </w:tr>
    </w:tbl>
    <w:p w:rsidR="00C0069C" w:rsidRPr="00E167C6" w:rsidRDefault="00C0069C" w:rsidP="00C0069C">
      <w:pPr>
        <w:spacing w:after="0"/>
        <w:rPr>
          <w:rFonts w:ascii="Times New Roman" w:hAnsi="Times New Roman" w:cs="Times New Roman"/>
          <w:u w:val="single"/>
          <w:lang w:eastAsia="hu-HU"/>
        </w:rPr>
      </w:pPr>
    </w:p>
    <w:p w:rsidR="00286C8B" w:rsidRPr="00E167C6" w:rsidRDefault="00286C8B" w:rsidP="00286C8B">
      <w:pPr>
        <w:jc w:val="both"/>
        <w:rPr>
          <w:rFonts w:ascii="Times New Roman" w:hAnsi="Times New Roman" w:cs="Times New Roman"/>
          <w:b/>
        </w:rPr>
      </w:pPr>
      <w:r w:rsidRPr="00E167C6">
        <w:rPr>
          <w:rFonts w:ascii="Times New Roman" w:hAnsi="Times New Roman" w:cs="Times New Roman"/>
          <w:b/>
        </w:rPr>
        <w:t>Összes igénybe vevő száma (folyamatban lévő+megszűnt)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1625"/>
        <w:gridCol w:w="1615"/>
      </w:tblGrid>
      <w:tr w:rsidR="00E167C6" w:rsidRPr="00E167C6" w:rsidTr="00286C8B">
        <w:tc>
          <w:tcPr>
            <w:tcW w:w="5714" w:type="dxa"/>
            <w:shd w:val="clear" w:color="auto" w:fill="92D050"/>
          </w:tcPr>
          <w:p w:rsidR="00286C8B" w:rsidRPr="00E167C6" w:rsidRDefault="00286C8B" w:rsidP="00C95DDA">
            <w:pPr>
              <w:pStyle w:val="Listaszerbekezds"/>
              <w:spacing w:line="240" w:lineRule="auto"/>
              <w:ind w:left="0"/>
              <w:rPr>
                <w:rFonts w:ascii="Times New Roman" w:eastAsia="Times New Roman" w:hAnsi="Times New Roman" w:cs="Times New Roman"/>
                <w:b/>
              </w:rPr>
            </w:pPr>
            <w:r w:rsidRPr="00E167C6">
              <w:rPr>
                <w:rFonts w:ascii="Times New Roman" w:eastAsia="Times New Roman" w:hAnsi="Times New Roman" w:cs="Times New Roman"/>
                <w:b/>
              </w:rPr>
              <w:t>Hatósági intézkedés</w:t>
            </w:r>
          </w:p>
        </w:tc>
        <w:tc>
          <w:tcPr>
            <w:tcW w:w="1625" w:type="dxa"/>
            <w:shd w:val="clear" w:color="auto" w:fill="92D050"/>
          </w:tcPr>
          <w:p w:rsidR="00286C8B" w:rsidRPr="00E167C6" w:rsidRDefault="00286C8B" w:rsidP="00C95DDA">
            <w:pPr>
              <w:jc w:val="center"/>
              <w:rPr>
                <w:rFonts w:ascii="Times New Roman" w:hAnsi="Times New Roman" w:cs="Times New Roman"/>
                <w:b/>
              </w:rPr>
            </w:pPr>
            <w:r w:rsidRPr="00E167C6">
              <w:rPr>
                <w:rFonts w:ascii="Times New Roman" w:hAnsi="Times New Roman" w:cs="Times New Roman"/>
                <w:b/>
              </w:rPr>
              <w:t>Gyermek</w:t>
            </w:r>
          </w:p>
        </w:tc>
        <w:tc>
          <w:tcPr>
            <w:tcW w:w="1615" w:type="dxa"/>
            <w:shd w:val="clear" w:color="auto" w:fill="92D050"/>
          </w:tcPr>
          <w:p w:rsidR="00286C8B" w:rsidRPr="00E167C6" w:rsidRDefault="00286C8B" w:rsidP="00C95DDA">
            <w:pPr>
              <w:jc w:val="center"/>
              <w:rPr>
                <w:rFonts w:ascii="Times New Roman" w:hAnsi="Times New Roman" w:cs="Times New Roman"/>
                <w:b/>
              </w:rPr>
            </w:pPr>
            <w:r w:rsidRPr="00E167C6">
              <w:rPr>
                <w:rFonts w:ascii="Times New Roman" w:hAnsi="Times New Roman" w:cs="Times New Roman"/>
                <w:b/>
              </w:rPr>
              <w:t>Család</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védelembe vétel</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137</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78</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ideiglenes hatályú elhelyezés</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13</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8</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nevelésbe vétel</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171</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112</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utógondozás</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18</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13</w:t>
            </w:r>
          </w:p>
        </w:tc>
      </w:tr>
      <w:tr w:rsidR="00E167C6" w:rsidRPr="00E167C6" w:rsidTr="00286C8B">
        <w:tc>
          <w:tcPr>
            <w:tcW w:w="5714" w:type="dxa"/>
            <w:shd w:val="clear" w:color="auto" w:fill="D9D9D9" w:themeFill="background1" w:themeFillShade="D9"/>
          </w:tcPr>
          <w:p w:rsidR="00286C8B" w:rsidRPr="00E167C6" w:rsidRDefault="00286C8B" w:rsidP="00C95DDA">
            <w:pPr>
              <w:pStyle w:val="Listaszerbekezds"/>
              <w:spacing w:line="240" w:lineRule="auto"/>
              <w:ind w:left="0"/>
              <w:jc w:val="both"/>
              <w:rPr>
                <w:rFonts w:ascii="Times New Roman" w:eastAsia="Times New Roman" w:hAnsi="Times New Roman" w:cs="Times New Roman"/>
                <w:b/>
              </w:rPr>
            </w:pPr>
            <w:r w:rsidRPr="00E167C6">
              <w:rPr>
                <w:rFonts w:ascii="Times New Roman" w:eastAsia="Times New Roman" w:hAnsi="Times New Roman" w:cs="Times New Roman"/>
                <w:b/>
              </w:rPr>
              <w:t>Összesen</w:t>
            </w:r>
          </w:p>
        </w:tc>
        <w:tc>
          <w:tcPr>
            <w:tcW w:w="1625" w:type="dxa"/>
            <w:shd w:val="clear" w:color="auto" w:fill="D9D9D9" w:themeFill="background1" w:themeFillShade="D9"/>
          </w:tcPr>
          <w:p w:rsidR="00286C8B" w:rsidRPr="00E167C6" w:rsidRDefault="00286C8B" w:rsidP="00C95DDA">
            <w:pPr>
              <w:jc w:val="center"/>
              <w:rPr>
                <w:rFonts w:ascii="Times New Roman" w:hAnsi="Times New Roman" w:cs="Times New Roman"/>
                <w:b/>
              </w:rPr>
            </w:pPr>
            <w:r w:rsidRPr="00E167C6">
              <w:rPr>
                <w:rFonts w:ascii="Times New Roman" w:hAnsi="Times New Roman" w:cs="Times New Roman"/>
                <w:b/>
              </w:rPr>
              <w:t>341</w:t>
            </w:r>
          </w:p>
        </w:tc>
        <w:tc>
          <w:tcPr>
            <w:tcW w:w="1615" w:type="dxa"/>
            <w:shd w:val="clear" w:color="auto" w:fill="D9D9D9" w:themeFill="background1" w:themeFillShade="D9"/>
          </w:tcPr>
          <w:p w:rsidR="00286C8B" w:rsidRPr="00E167C6" w:rsidRDefault="00286C8B" w:rsidP="00C95DDA">
            <w:pPr>
              <w:jc w:val="center"/>
              <w:rPr>
                <w:rFonts w:ascii="Times New Roman" w:hAnsi="Times New Roman" w:cs="Times New Roman"/>
                <w:b/>
              </w:rPr>
            </w:pPr>
            <w:r w:rsidRPr="00E167C6">
              <w:rPr>
                <w:rFonts w:ascii="Times New Roman" w:hAnsi="Times New Roman" w:cs="Times New Roman"/>
                <w:b/>
              </w:rPr>
              <w:t>213</w:t>
            </w:r>
          </w:p>
        </w:tc>
      </w:tr>
    </w:tbl>
    <w:p w:rsidR="00286C8B" w:rsidRPr="00E167C6" w:rsidRDefault="00286C8B" w:rsidP="0061684F">
      <w:pPr>
        <w:jc w:val="both"/>
        <w:rPr>
          <w:rFonts w:ascii="Times New Roman" w:hAnsi="Times New Roman" w:cs="Times New Roman"/>
        </w:rPr>
      </w:pPr>
    </w:p>
    <w:p w:rsidR="0061684F" w:rsidRPr="00E167C6" w:rsidRDefault="0061684F" w:rsidP="0061684F">
      <w:pPr>
        <w:jc w:val="both"/>
        <w:rPr>
          <w:rFonts w:ascii="Times New Roman" w:hAnsi="Times New Roman" w:cs="Times New Roman"/>
        </w:rPr>
      </w:pPr>
      <w:r w:rsidRPr="00E167C6">
        <w:rPr>
          <w:rFonts w:ascii="Times New Roman" w:hAnsi="Times New Roman" w:cs="Times New Roman"/>
        </w:rPr>
        <w:t>A legtöbb munka a nevelésbe vétel alatt álló gyermekek családba történő visszahelyezése kapcsán folyik. Pozitívumként értékelhető, hogy 11 családnál folyik családjából kiemelt gyermek visszahelyezése érdekében utógondozás.</w:t>
      </w:r>
    </w:p>
    <w:p w:rsidR="0061684F" w:rsidRPr="00E167C6" w:rsidRDefault="0061684F" w:rsidP="0061684F">
      <w:pPr>
        <w:jc w:val="both"/>
        <w:rPr>
          <w:rFonts w:ascii="Times New Roman" w:hAnsi="Times New Roman" w:cs="Times New Roman"/>
        </w:rPr>
      </w:pPr>
      <w:r w:rsidRPr="00E167C6">
        <w:rPr>
          <w:rFonts w:ascii="Times New Roman" w:hAnsi="Times New Roman" w:cs="Times New Roman"/>
        </w:rPr>
        <w:t>A legtöbb igénybe vevő Marcali, Somogyszentpál, Vése, Nemesdéd, Nemesvid, Somogysámson, Böhönye, Szenyér és Pusztakovácsi településen található.</w:t>
      </w:r>
    </w:p>
    <w:p w:rsidR="00286C8B" w:rsidRPr="00E167C6" w:rsidRDefault="00286C8B" w:rsidP="00286C8B">
      <w:pPr>
        <w:jc w:val="both"/>
        <w:rPr>
          <w:rFonts w:ascii="Times New Roman" w:hAnsi="Times New Roman" w:cs="Times New Roman"/>
          <w:b/>
        </w:rPr>
      </w:pPr>
      <w:r w:rsidRPr="00E167C6">
        <w:rPr>
          <w:rFonts w:ascii="Times New Roman" w:hAnsi="Times New Roman" w:cs="Times New Roman"/>
          <w:b/>
        </w:rPr>
        <w:t>Megszűnt igénybe vevők száma (2016.01.01-12.31)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1625"/>
        <w:gridCol w:w="1615"/>
      </w:tblGrid>
      <w:tr w:rsidR="00E167C6" w:rsidRPr="00E167C6" w:rsidTr="00286C8B">
        <w:tc>
          <w:tcPr>
            <w:tcW w:w="5714" w:type="dxa"/>
            <w:shd w:val="clear" w:color="auto" w:fill="92D050"/>
          </w:tcPr>
          <w:p w:rsidR="00286C8B" w:rsidRPr="00E167C6" w:rsidRDefault="00286C8B" w:rsidP="00C95DDA">
            <w:pPr>
              <w:pStyle w:val="Listaszerbekezds"/>
              <w:spacing w:line="240" w:lineRule="auto"/>
              <w:ind w:left="0"/>
              <w:rPr>
                <w:rFonts w:ascii="Times New Roman" w:eastAsia="Times New Roman" w:hAnsi="Times New Roman" w:cs="Times New Roman"/>
                <w:b/>
              </w:rPr>
            </w:pPr>
            <w:r w:rsidRPr="00E167C6">
              <w:rPr>
                <w:rFonts w:ascii="Times New Roman" w:eastAsia="Times New Roman" w:hAnsi="Times New Roman" w:cs="Times New Roman"/>
                <w:b/>
              </w:rPr>
              <w:t>Hatósági intézkedés</w:t>
            </w:r>
          </w:p>
        </w:tc>
        <w:tc>
          <w:tcPr>
            <w:tcW w:w="1625" w:type="dxa"/>
            <w:shd w:val="clear" w:color="auto" w:fill="92D050"/>
          </w:tcPr>
          <w:p w:rsidR="00286C8B" w:rsidRPr="00E167C6" w:rsidRDefault="00286C8B" w:rsidP="00C95DDA">
            <w:pPr>
              <w:jc w:val="center"/>
              <w:rPr>
                <w:rFonts w:ascii="Times New Roman" w:hAnsi="Times New Roman" w:cs="Times New Roman"/>
                <w:b/>
              </w:rPr>
            </w:pPr>
            <w:r w:rsidRPr="00E167C6">
              <w:rPr>
                <w:rFonts w:ascii="Times New Roman" w:hAnsi="Times New Roman" w:cs="Times New Roman"/>
                <w:b/>
              </w:rPr>
              <w:t>Gyermek</w:t>
            </w:r>
          </w:p>
        </w:tc>
        <w:tc>
          <w:tcPr>
            <w:tcW w:w="1615" w:type="dxa"/>
            <w:shd w:val="clear" w:color="auto" w:fill="92D050"/>
          </w:tcPr>
          <w:p w:rsidR="00286C8B" w:rsidRPr="00E167C6" w:rsidRDefault="00286C8B" w:rsidP="00C95DDA">
            <w:pPr>
              <w:jc w:val="center"/>
              <w:rPr>
                <w:rFonts w:ascii="Times New Roman" w:hAnsi="Times New Roman" w:cs="Times New Roman"/>
                <w:b/>
              </w:rPr>
            </w:pPr>
            <w:r w:rsidRPr="00E167C6">
              <w:rPr>
                <w:rFonts w:ascii="Times New Roman" w:hAnsi="Times New Roman" w:cs="Times New Roman"/>
                <w:b/>
              </w:rPr>
              <w:t>Család</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védelembe vétel</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70</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43</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ideiglenes hatályú elhelyezés</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12</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7</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nevelésbe vétel</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38</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30</w:t>
            </w:r>
          </w:p>
        </w:tc>
      </w:tr>
      <w:tr w:rsidR="00E167C6" w:rsidRPr="00E167C6" w:rsidTr="00286C8B">
        <w:tc>
          <w:tcPr>
            <w:tcW w:w="5714" w:type="dxa"/>
            <w:shd w:val="clear" w:color="auto" w:fill="auto"/>
          </w:tcPr>
          <w:p w:rsidR="00286C8B" w:rsidRPr="00E167C6" w:rsidRDefault="00286C8B" w:rsidP="00C95DDA">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lastRenderedPageBreak/>
              <w:t>utógondozás</w:t>
            </w:r>
          </w:p>
        </w:tc>
        <w:tc>
          <w:tcPr>
            <w:tcW w:w="1625" w:type="dxa"/>
            <w:shd w:val="clear" w:color="auto" w:fill="auto"/>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5</w:t>
            </w:r>
          </w:p>
        </w:tc>
        <w:tc>
          <w:tcPr>
            <w:tcW w:w="1615" w:type="dxa"/>
          </w:tcPr>
          <w:p w:rsidR="00286C8B" w:rsidRPr="00E167C6" w:rsidRDefault="00286C8B" w:rsidP="00C95DDA">
            <w:pPr>
              <w:jc w:val="center"/>
              <w:rPr>
                <w:rFonts w:ascii="Times New Roman" w:hAnsi="Times New Roman" w:cs="Times New Roman"/>
              </w:rPr>
            </w:pPr>
            <w:r w:rsidRPr="00E167C6">
              <w:rPr>
                <w:rFonts w:ascii="Times New Roman" w:hAnsi="Times New Roman" w:cs="Times New Roman"/>
              </w:rPr>
              <w:t>3</w:t>
            </w:r>
          </w:p>
        </w:tc>
      </w:tr>
      <w:tr w:rsidR="00E167C6" w:rsidRPr="00E167C6" w:rsidTr="00286C8B">
        <w:tc>
          <w:tcPr>
            <w:tcW w:w="5714" w:type="dxa"/>
            <w:shd w:val="clear" w:color="auto" w:fill="D9D9D9" w:themeFill="background1" w:themeFillShade="D9"/>
          </w:tcPr>
          <w:p w:rsidR="00286C8B" w:rsidRPr="00E167C6" w:rsidRDefault="00286C8B" w:rsidP="00286C8B">
            <w:pPr>
              <w:pStyle w:val="Listaszerbekezds"/>
              <w:shd w:val="clear" w:color="auto" w:fill="D9D9D9" w:themeFill="background1" w:themeFillShade="D9"/>
              <w:spacing w:line="240" w:lineRule="auto"/>
              <w:ind w:left="0"/>
              <w:jc w:val="both"/>
              <w:rPr>
                <w:rFonts w:ascii="Times New Roman" w:eastAsia="Times New Roman" w:hAnsi="Times New Roman" w:cs="Times New Roman"/>
                <w:b/>
              </w:rPr>
            </w:pPr>
            <w:r w:rsidRPr="00E167C6">
              <w:rPr>
                <w:rFonts w:ascii="Times New Roman" w:eastAsia="Times New Roman" w:hAnsi="Times New Roman" w:cs="Times New Roman"/>
                <w:b/>
              </w:rPr>
              <w:t>Összesen</w:t>
            </w:r>
          </w:p>
        </w:tc>
        <w:tc>
          <w:tcPr>
            <w:tcW w:w="1625" w:type="dxa"/>
            <w:shd w:val="clear" w:color="auto" w:fill="D9D9D9" w:themeFill="background1" w:themeFillShade="D9"/>
          </w:tcPr>
          <w:p w:rsidR="00286C8B" w:rsidRPr="00E167C6" w:rsidRDefault="00286C8B" w:rsidP="00286C8B">
            <w:pPr>
              <w:shd w:val="clear" w:color="auto" w:fill="D9D9D9" w:themeFill="background1" w:themeFillShade="D9"/>
              <w:jc w:val="center"/>
              <w:rPr>
                <w:rFonts w:ascii="Times New Roman" w:hAnsi="Times New Roman" w:cs="Times New Roman"/>
                <w:b/>
              </w:rPr>
            </w:pPr>
            <w:r w:rsidRPr="00E167C6">
              <w:rPr>
                <w:rFonts w:ascii="Times New Roman" w:hAnsi="Times New Roman" w:cs="Times New Roman"/>
                <w:b/>
              </w:rPr>
              <w:t>125</w:t>
            </w:r>
          </w:p>
        </w:tc>
        <w:tc>
          <w:tcPr>
            <w:tcW w:w="1615" w:type="dxa"/>
            <w:shd w:val="clear" w:color="auto" w:fill="D9D9D9" w:themeFill="background1" w:themeFillShade="D9"/>
          </w:tcPr>
          <w:p w:rsidR="00286C8B" w:rsidRPr="00E167C6" w:rsidRDefault="00286C8B" w:rsidP="00286C8B">
            <w:pPr>
              <w:shd w:val="clear" w:color="auto" w:fill="D9D9D9" w:themeFill="background1" w:themeFillShade="D9"/>
              <w:jc w:val="center"/>
              <w:rPr>
                <w:rFonts w:ascii="Times New Roman" w:hAnsi="Times New Roman" w:cs="Times New Roman"/>
                <w:b/>
              </w:rPr>
            </w:pPr>
            <w:r w:rsidRPr="00E167C6">
              <w:rPr>
                <w:rFonts w:ascii="Times New Roman" w:hAnsi="Times New Roman" w:cs="Times New Roman"/>
                <w:b/>
              </w:rPr>
              <w:t>83</w:t>
            </w:r>
          </w:p>
        </w:tc>
      </w:tr>
    </w:tbl>
    <w:p w:rsidR="00286C8B" w:rsidRPr="00E167C6" w:rsidRDefault="00286C8B" w:rsidP="00286C8B">
      <w:pPr>
        <w:shd w:val="clear" w:color="auto" w:fill="FFFFFF" w:themeFill="background1"/>
        <w:jc w:val="both"/>
        <w:rPr>
          <w:rFonts w:ascii="Times New Roman" w:hAnsi="Times New Roman" w:cs="Times New Roman"/>
        </w:rPr>
      </w:pPr>
    </w:p>
    <w:p w:rsidR="0061684F" w:rsidRPr="00E167C6" w:rsidRDefault="0061684F" w:rsidP="0061684F">
      <w:pPr>
        <w:jc w:val="both"/>
        <w:rPr>
          <w:rFonts w:ascii="Times New Roman" w:hAnsi="Times New Roman" w:cs="Times New Roman"/>
          <w:bCs/>
        </w:rPr>
      </w:pPr>
      <w:r w:rsidRPr="00E167C6">
        <w:rPr>
          <w:rFonts w:ascii="Times New Roman" w:hAnsi="Times New Roman" w:cs="Times New Roman"/>
        </w:rPr>
        <w:t xml:space="preserve">Az egy esetmenedzserre eső családok száma: </w:t>
      </w:r>
      <w:r w:rsidR="00FB3027" w:rsidRPr="00E167C6">
        <w:rPr>
          <w:rFonts w:ascii="Times New Roman" w:hAnsi="Times New Roman" w:cs="Times New Roman"/>
          <w:b/>
        </w:rPr>
        <w:t>31,5</w:t>
      </w:r>
      <w:r w:rsidRPr="00E167C6">
        <w:rPr>
          <w:rFonts w:ascii="Times New Roman" w:hAnsi="Times New Roman" w:cs="Times New Roman"/>
          <w:b/>
        </w:rPr>
        <w:t xml:space="preserve">. </w:t>
      </w:r>
      <w:r w:rsidRPr="00E167C6">
        <w:rPr>
          <w:rFonts w:ascii="Times New Roman" w:hAnsi="Times New Roman" w:cs="Times New Roman"/>
          <w:bCs/>
        </w:rPr>
        <w:t xml:space="preserve">Az egy esetmenedzserre eső családok száma ugyan nem haladja meg a 15/1998. NM rendeletben előírt 50 családot, azonban a családokban több gyermek is van, a hatósági intézkedések felülvizsgálatai (egy családban akár többfél gondozási tevékenységforma szerint) sokszor más-más időpontban vannak.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E167C6" w:rsidRPr="00E167C6" w:rsidTr="0061684F">
        <w:tc>
          <w:tcPr>
            <w:tcW w:w="8222" w:type="dxa"/>
            <w:gridSpan w:val="2"/>
            <w:shd w:val="clear" w:color="auto" w:fill="92D050"/>
          </w:tcPr>
          <w:p w:rsidR="0061684F" w:rsidRPr="00E167C6" w:rsidRDefault="0061684F" w:rsidP="0061684F">
            <w:pPr>
              <w:spacing w:after="0"/>
              <w:jc w:val="center"/>
              <w:rPr>
                <w:rFonts w:ascii="Times New Roman" w:hAnsi="Times New Roman" w:cs="Times New Roman"/>
                <w:b/>
                <w:bCs/>
              </w:rPr>
            </w:pPr>
            <w:r w:rsidRPr="00E167C6">
              <w:rPr>
                <w:rFonts w:ascii="Times New Roman" w:hAnsi="Times New Roman" w:cs="Times New Roman"/>
                <w:b/>
                <w:bCs/>
              </w:rPr>
              <w:t>Hatósági intézkedéshez kapcsolódó tevékenységek</w:t>
            </w:r>
          </w:p>
          <w:p w:rsidR="0061684F" w:rsidRPr="00E167C6" w:rsidRDefault="0061684F" w:rsidP="0061684F">
            <w:pPr>
              <w:spacing w:after="0"/>
              <w:jc w:val="center"/>
              <w:rPr>
                <w:rFonts w:ascii="Times New Roman" w:hAnsi="Times New Roman" w:cs="Times New Roman"/>
                <w:b/>
                <w:bCs/>
              </w:rPr>
            </w:pPr>
            <w:r w:rsidRPr="00E167C6">
              <w:rPr>
                <w:rFonts w:ascii="Times New Roman" w:hAnsi="Times New Roman" w:cs="Times New Roman"/>
                <w:b/>
                <w:bCs/>
              </w:rPr>
              <w:t>2016.</w:t>
            </w:r>
            <w:r w:rsidR="00917C94" w:rsidRPr="00E167C6">
              <w:rPr>
                <w:rFonts w:ascii="Times New Roman" w:hAnsi="Times New Roman" w:cs="Times New Roman"/>
                <w:b/>
                <w:bCs/>
              </w:rPr>
              <w:t xml:space="preserve"> </w:t>
            </w:r>
            <w:r w:rsidRPr="00E167C6">
              <w:rPr>
                <w:rFonts w:ascii="Times New Roman" w:hAnsi="Times New Roman" w:cs="Times New Roman"/>
                <w:b/>
                <w:bCs/>
              </w:rPr>
              <w:t>október 31-ig</w:t>
            </w:r>
          </w:p>
          <w:p w:rsidR="0061684F" w:rsidRPr="00E167C6" w:rsidRDefault="0061684F" w:rsidP="00951A5F">
            <w:pPr>
              <w:jc w:val="center"/>
              <w:rPr>
                <w:rFonts w:ascii="Times New Roman" w:hAnsi="Times New Roman" w:cs="Times New Roman"/>
              </w:rPr>
            </w:pP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szociális segítő tevékenység</w:t>
            </w:r>
          </w:p>
        </w:tc>
        <w:tc>
          <w:tcPr>
            <w:tcW w:w="1701" w:type="dxa"/>
            <w:shd w:val="clear" w:color="auto" w:fill="auto"/>
          </w:tcPr>
          <w:p w:rsidR="0061684F" w:rsidRPr="00E167C6" w:rsidRDefault="0061684F" w:rsidP="0061684F">
            <w:pPr>
              <w:jc w:val="center"/>
              <w:rPr>
                <w:rFonts w:ascii="Times New Roman" w:hAnsi="Times New Roman" w:cs="Times New Roman"/>
              </w:rPr>
            </w:pPr>
            <w:r w:rsidRPr="00E167C6">
              <w:rPr>
                <w:rFonts w:ascii="Times New Roman" w:hAnsi="Times New Roman" w:cs="Times New Roman"/>
              </w:rPr>
              <w:t>0</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esetkonferencián részvétel</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124</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első védelembe vételi tárgyaláson való részvétel</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15</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felülvizsgálati tárgyaláson való részvétel-nevelésbe vétel esetén</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47</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felülvizsgálati tárgyaláson való részvétel-védelembe vétel esetén</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35</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elhelyezési értekezleten, illetve tárgyaláson való részvétel</w:t>
            </w:r>
          </w:p>
        </w:tc>
        <w:tc>
          <w:tcPr>
            <w:tcW w:w="1701" w:type="dxa"/>
            <w:shd w:val="clear" w:color="auto" w:fill="auto"/>
          </w:tcPr>
          <w:p w:rsidR="0061684F" w:rsidRPr="00E167C6" w:rsidRDefault="0061684F" w:rsidP="0061684F">
            <w:pPr>
              <w:jc w:val="center"/>
              <w:rPr>
                <w:rFonts w:ascii="Times New Roman" w:hAnsi="Times New Roman" w:cs="Times New Roman"/>
              </w:rPr>
            </w:pPr>
            <w:r w:rsidRPr="00E167C6">
              <w:rPr>
                <w:rFonts w:ascii="Times New Roman" w:hAnsi="Times New Roman" w:cs="Times New Roman"/>
              </w:rPr>
              <w:t>0</w:t>
            </w:r>
          </w:p>
        </w:tc>
      </w:tr>
      <w:tr w:rsidR="00E167C6" w:rsidRPr="00E167C6" w:rsidTr="00951A5F">
        <w:tc>
          <w:tcPr>
            <w:tcW w:w="6521" w:type="dxa"/>
            <w:shd w:val="clear" w:color="auto" w:fill="auto"/>
          </w:tcPr>
          <w:p w:rsidR="0061684F" w:rsidRPr="00E167C6" w:rsidRDefault="0061684F" w:rsidP="0061684F">
            <w:pPr>
              <w:jc w:val="both"/>
              <w:rPr>
                <w:rFonts w:ascii="Times New Roman" w:hAnsi="Times New Roman" w:cs="Times New Roman"/>
              </w:rPr>
            </w:pPr>
            <w:r w:rsidRPr="00E167C6">
              <w:rPr>
                <w:rFonts w:ascii="Times New Roman" w:hAnsi="Times New Roman" w:cs="Times New Roman"/>
              </w:rPr>
              <w:t>családlátogatás</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98</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környezettanulmány készítésében való közreműködés</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11</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környezettanulmány készítése önállóan</w:t>
            </w:r>
          </w:p>
        </w:tc>
        <w:tc>
          <w:tcPr>
            <w:tcW w:w="1701" w:type="dxa"/>
            <w:shd w:val="clear" w:color="auto" w:fill="auto"/>
          </w:tcPr>
          <w:p w:rsidR="0061684F" w:rsidRPr="00E167C6" w:rsidRDefault="0061684F" w:rsidP="0061684F">
            <w:pPr>
              <w:jc w:val="center"/>
              <w:rPr>
                <w:rFonts w:ascii="Times New Roman" w:hAnsi="Times New Roman" w:cs="Times New Roman"/>
              </w:rPr>
            </w:pPr>
            <w:r w:rsidRPr="00E167C6">
              <w:rPr>
                <w:rFonts w:ascii="Times New Roman" w:hAnsi="Times New Roman" w:cs="Times New Roman"/>
              </w:rPr>
              <w:t>1</w:t>
            </w:r>
            <w:r w:rsidR="00E93900" w:rsidRPr="00E167C6">
              <w:rPr>
                <w:rFonts w:ascii="Times New Roman" w:hAnsi="Times New Roman" w:cs="Times New Roman"/>
              </w:rPr>
              <w:t>2</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egyéb</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692</w:t>
            </w:r>
          </w:p>
        </w:tc>
      </w:tr>
      <w:tr w:rsidR="00E167C6" w:rsidRPr="00E167C6" w:rsidTr="00951A5F">
        <w:tc>
          <w:tcPr>
            <w:tcW w:w="6521" w:type="dxa"/>
            <w:shd w:val="clear" w:color="auto" w:fill="auto"/>
          </w:tcPr>
          <w:p w:rsidR="0061684F" w:rsidRPr="00E167C6" w:rsidRDefault="0061684F" w:rsidP="0061684F">
            <w:pPr>
              <w:pStyle w:val="Listaszerbekezds"/>
              <w:spacing w:line="240" w:lineRule="auto"/>
              <w:ind w:left="0"/>
              <w:jc w:val="both"/>
              <w:rPr>
                <w:rFonts w:ascii="Times New Roman" w:eastAsia="Times New Roman" w:hAnsi="Times New Roman" w:cs="Times New Roman"/>
              </w:rPr>
            </w:pPr>
            <w:r w:rsidRPr="00E167C6">
              <w:rPr>
                <w:rFonts w:ascii="Times New Roman" w:eastAsia="Times New Roman" w:hAnsi="Times New Roman" w:cs="Times New Roman"/>
              </w:rPr>
              <w:t>nevelésbe vett gyermek gondozási helyen történő felkeresése</w:t>
            </w:r>
          </w:p>
        </w:tc>
        <w:tc>
          <w:tcPr>
            <w:tcW w:w="1701" w:type="dxa"/>
            <w:shd w:val="clear" w:color="auto" w:fill="auto"/>
          </w:tcPr>
          <w:p w:rsidR="0061684F" w:rsidRPr="00E167C6" w:rsidRDefault="00E93900" w:rsidP="0061684F">
            <w:pPr>
              <w:jc w:val="center"/>
              <w:rPr>
                <w:rFonts w:ascii="Times New Roman" w:hAnsi="Times New Roman" w:cs="Times New Roman"/>
              </w:rPr>
            </w:pPr>
            <w:r w:rsidRPr="00E167C6">
              <w:rPr>
                <w:rFonts w:ascii="Times New Roman" w:hAnsi="Times New Roman" w:cs="Times New Roman"/>
              </w:rPr>
              <w:t>61</w:t>
            </w:r>
          </w:p>
        </w:tc>
      </w:tr>
      <w:tr w:rsidR="00E167C6" w:rsidRPr="00E167C6" w:rsidTr="0061684F">
        <w:tc>
          <w:tcPr>
            <w:tcW w:w="6521" w:type="dxa"/>
            <w:shd w:val="clear" w:color="auto" w:fill="D9D9D9" w:themeFill="background1" w:themeFillShade="D9"/>
          </w:tcPr>
          <w:p w:rsidR="0061684F" w:rsidRPr="00E167C6" w:rsidRDefault="0061684F" w:rsidP="0061684F">
            <w:pPr>
              <w:pStyle w:val="Listaszerbekezds"/>
              <w:spacing w:line="240" w:lineRule="auto"/>
              <w:ind w:left="0"/>
              <w:jc w:val="both"/>
              <w:rPr>
                <w:rFonts w:ascii="Times New Roman" w:eastAsia="Times New Roman" w:hAnsi="Times New Roman" w:cs="Times New Roman"/>
                <w:b/>
              </w:rPr>
            </w:pPr>
            <w:r w:rsidRPr="00E167C6">
              <w:rPr>
                <w:rFonts w:ascii="Times New Roman" w:eastAsia="Times New Roman" w:hAnsi="Times New Roman" w:cs="Times New Roman"/>
                <w:b/>
              </w:rPr>
              <w:t>Összesen</w:t>
            </w:r>
          </w:p>
        </w:tc>
        <w:tc>
          <w:tcPr>
            <w:tcW w:w="1701" w:type="dxa"/>
            <w:shd w:val="clear" w:color="auto" w:fill="D9D9D9" w:themeFill="background1" w:themeFillShade="D9"/>
          </w:tcPr>
          <w:p w:rsidR="0061684F" w:rsidRPr="00E167C6" w:rsidRDefault="00E93900" w:rsidP="0061684F">
            <w:pPr>
              <w:jc w:val="center"/>
              <w:rPr>
                <w:rFonts w:ascii="Times New Roman" w:hAnsi="Times New Roman" w:cs="Times New Roman"/>
                <w:b/>
              </w:rPr>
            </w:pPr>
            <w:r w:rsidRPr="00E167C6">
              <w:rPr>
                <w:rFonts w:ascii="Times New Roman" w:hAnsi="Times New Roman" w:cs="Times New Roman"/>
                <w:b/>
              </w:rPr>
              <w:t>1 095</w:t>
            </w:r>
          </w:p>
        </w:tc>
      </w:tr>
    </w:tbl>
    <w:p w:rsidR="0061684F" w:rsidRPr="00E167C6" w:rsidRDefault="0061684F" w:rsidP="00C0069C">
      <w:pPr>
        <w:spacing w:after="0"/>
        <w:rPr>
          <w:rFonts w:ascii="Times New Roman" w:hAnsi="Times New Roman" w:cs="Times New Roman"/>
          <w:b/>
          <w:bCs/>
          <w:lang w:eastAsia="hu-HU"/>
        </w:rPr>
      </w:pPr>
    </w:p>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Az esetmenedzserek nagy számban vettek részt esetkonferenciákon és felülvizsgálati tárgyalásokon, látogattak meg nevelésbe vett gyermekeket gondozási helyükön. Az egyéb kategóriába soroltuk a más szakemberekkel telefonon-, vagy személyesen történt esetkonzultációkat, kliensekkel való személyes találkozásokat, egyéb tevékenységeket.</w:t>
      </w:r>
    </w:p>
    <w:p w:rsidR="0061684F" w:rsidRPr="00E167C6" w:rsidRDefault="0061684F" w:rsidP="0061684F">
      <w:pPr>
        <w:jc w:val="both"/>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E167C6" w:rsidRPr="00E167C6" w:rsidTr="0061684F">
        <w:trPr>
          <w:jc w:val="center"/>
        </w:trPr>
        <w:tc>
          <w:tcPr>
            <w:tcW w:w="3969" w:type="dxa"/>
            <w:gridSpan w:val="2"/>
            <w:shd w:val="clear" w:color="auto" w:fill="92D050"/>
          </w:tcPr>
          <w:p w:rsidR="0061684F" w:rsidRPr="00E167C6" w:rsidRDefault="0061684F" w:rsidP="0061684F">
            <w:pPr>
              <w:spacing w:after="0" w:line="240" w:lineRule="auto"/>
              <w:jc w:val="center"/>
              <w:rPr>
                <w:rFonts w:ascii="Times New Roman" w:hAnsi="Times New Roman" w:cs="Times New Roman"/>
                <w:b/>
                <w:bCs/>
              </w:rPr>
            </w:pPr>
            <w:r w:rsidRPr="00E167C6">
              <w:rPr>
                <w:rFonts w:ascii="Times New Roman" w:hAnsi="Times New Roman" w:cs="Times New Roman"/>
                <w:b/>
                <w:bCs/>
              </w:rPr>
              <w:t>Hatósági intézkedésre tett javaslatok</w:t>
            </w:r>
          </w:p>
          <w:p w:rsidR="0061684F" w:rsidRPr="00E167C6" w:rsidRDefault="003E5871" w:rsidP="0061684F">
            <w:pPr>
              <w:spacing w:after="0" w:line="240" w:lineRule="auto"/>
              <w:jc w:val="center"/>
              <w:rPr>
                <w:rFonts w:ascii="Times New Roman" w:hAnsi="Times New Roman" w:cs="Times New Roman"/>
                <w:bCs/>
              </w:rPr>
            </w:pPr>
            <w:r w:rsidRPr="00E167C6">
              <w:rPr>
                <w:rFonts w:ascii="Times New Roman" w:hAnsi="Times New Roman" w:cs="Times New Roman"/>
                <w:b/>
                <w:bCs/>
              </w:rPr>
              <w:t>2016. év</w:t>
            </w:r>
          </w:p>
        </w:tc>
      </w:tr>
      <w:tr w:rsidR="00E167C6" w:rsidRPr="00E167C6" w:rsidTr="0061684F">
        <w:trPr>
          <w:jc w:val="center"/>
        </w:trPr>
        <w:tc>
          <w:tcPr>
            <w:tcW w:w="3119" w:type="dxa"/>
            <w:shd w:val="clear" w:color="auto" w:fill="auto"/>
          </w:tcPr>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védelembe vétel</w:t>
            </w:r>
          </w:p>
        </w:tc>
        <w:tc>
          <w:tcPr>
            <w:tcW w:w="850" w:type="dxa"/>
            <w:shd w:val="clear" w:color="auto" w:fill="auto"/>
          </w:tcPr>
          <w:p w:rsidR="0061684F" w:rsidRPr="00E167C6" w:rsidRDefault="003E5871" w:rsidP="0061684F">
            <w:pPr>
              <w:jc w:val="center"/>
              <w:rPr>
                <w:rFonts w:ascii="Times New Roman" w:hAnsi="Times New Roman" w:cs="Times New Roman"/>
                <w:bCs/>
              </w:rPr>
            </w:pPr>
            <w:r w:rsidRPr="00E167C6">
              <w:rPr>
                <w:rFonts w:ascii="Times New Roman" w:hAnsi="Times New Roman" w:cs="Times New Roman"/>
                <w:bCs/>
              </w:rPr>
              <w:t>25</w:t>
            </w:r>
          </w:p>
        </w:tc>
      </w:tr>
      <w:tr w:rsidR="00E167C6" w:rsidRPr="00E167C6" w:rsidTr="0061684F">
        <w:trPr>
          <w:jc w:val="center"/>
        </w:trPr>
        <w:tc>
          <w:tcPr>
            <w:tcW w:w="3119" w:type="dxa"/>
            <w:shd w:val="clear" w:color="auto" w:fill="auto"/>
          </w:tcPr>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megelőző pártfogás</w:t>
            </w:r>
          </w:p>
        </w:tc>
        <w:tc>
          <w:tcPr>
            <w:tcW w:w="850" w:type="dxa"/>
            <w:shd w:val="clear" w:color="auto" w:fill="auto"/>
          </w:tcPr>
          <w:p w:rsidR="0061684F" w:rsidRPr="00E167C6" w:rsidRDefault="003E5871" w:rsidP="0061684F">
            <w:pPr>
              <w:jc w:val="center"/>
              <w:rPr>
                <w:rFonts w:ascii="Times New Roman" w:hAnsi="Times New Roman" w:cs="Times New Roman"/>
                <w:bCs/>
              </w:rPr>
            </w:pPr>
            <w:r w:rsidRPr="00E167C6">
              <w:rPr>
                <w:rFonts w:ascii="Times New Roman" w:hAnsi="Times New Roman" w:cs="Times New Roman"/>
                <w:bCs/>
              </w:rPr>
              <w:t>1</w:t>
            </w:r>
          </w:p>
        </w:tc>
      </w:tr>
      <w:tr w:rsidR="00E167C6" w:rsidRPr="00E167C6" w:rsidTr="0061684F">
        <w:trPr>
          <w:jc w:val="center"/>
        </w:trPr>
        <w:tc>
          <w:tcPr>
            <w:tcW w:w="3119" w:type="dxa"/>
            <w:shd w:val="clear" w:color="auto" w:fill="auto"/>
          </w:tcPr>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ideiglenes hatályú elhelyezés</w:t>
            </w:r>
          </w:p>
        </w:tc>
        <w:tc>
          <w:tcPr>
            <w:tcW w:w="850" w:type="dxa"/>
            <w:shd w:val="clear" w:color="auto" w:fill="auto"/>
          </w:tcPr>
          <w:p w:rsidR="0061684F" w:rsidRPr="00E167C6" w:rsidRDefault="003E5871" w:rsidP="0061684F">
            <w:pPr>
              <w:jc w:val="center"/>
              <w:rPr>
                <w:rFonts w:ascii="Times New Roman" w:hAnsi="Times New Roman" w:cs="Times New Roman"/>
                <w:bCs/>
              </w:rPr>
            </w:pPr>
            <w:r w:rsidRPr="00E167C6">
              <w:rPr>
                <w:rFonts w:ascii="Times New Roman" w:hAnsi="Times New Roman" w:cs="Times New Roman"/>
                <w:bCs/>
              </w:rPr>
              <w:t>2</w:t>
            </w:r>
          </w:p>
        </w:tc>
      </w:tr>
      <w:tr w:rsidR="00E167C6" w:rsidRPr="00E167C6" w:rsidTr="0061684F">
        <w:trPr>
          <w:jc w:val="center"/>
        </w:trPr>
        <w:tc>
          <w:tcPr>
            <w:tcW w:w="3119" w:type="dxa"/>
            <w:shd w:val="clear" w:color="auto" w:fill="auto"/>
          </w:tcPr>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nevelésbe vétel</w:t>
            </w:r>
          </w:p>
        </w:tc>
        <w:tc>
          <w:tcPr>
            <w:tcW w:w="850" w:type="dxa"/>
            <w:shd w:val="clear" w:color="auto" w:fill="auto"/>
          </w:tcPr>
          <w:p w:rsidR="0061684F" w:rsidRPr="00E167C6" w:rsidRDefault="003E5871" w:rsidP="0061684F">
            <w:pPr>
              <w:jc w:val="center"/>
              <w:rPr>
                <w:rFonts w:ascii="Times New Roman" w:hAnsi="Times New Roman" w:cs="Times New Roman"/>
                <w:bCs/>
              </w:rPr>
            </w:pPr>
            <w:r w:rsidRPr="00E167C6">
              <w:rPr>
                <w:rFonts w:ascii="Times New Roman" w:hAnsi="Times New Roman" w:cs="Times New Roman"/>
                <w:bCs/>
              </w:rPr>
              <w:t>23</w:t>
            </w:r>
          </w:p>
        </w:tc>
      </w:tr>
      <w:tr w:rsidR="00E167C6" w:rsidRPr="00E167C6" w:rsidTr="0061684F">
        <w:trPr>
          <w:jc w:val="center"/>
        </w:trPr>
        <w:tc>
          <w:tcPr>
            <w:tcW w:w="3119" w:type="dxa"/>
            <w:shd w:val="clear" w:color="auto" w:fill="auto"/>
          </w:tcPr>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családbafogadás</w:t>
            </w:r>
          </w:p>
        </w:tc>
        <w:tc>
          <w:tcPr>
            <w:tcW w:w="850" w:type="dxa"/>
            <w:shd w:val="clear" w:color="auto" w:fill="auto"/>
          </w:tcPr>
          <w:p w:rsidR="0061684F" w:rsidRPr="00E167C6" w:rsidRDefault="003E5871" w:rsidP="0061684F">
            <w:pPr>
              <w:jc w:val="center"/>
              <w:rPr>
                <w:rFonts w:ascii="Times New Roman" w:hAnsi="Times New Roman" w:cs="Times New Roman"/>
                <w:bCs/>
              </w:rPr>
            </w:pPr>
            <w:r w:rsidRPr="00E167C6">
              <w:rPr>
                <w:rFonts w:ascii="Times New Roman" w:hAnsi="Times New Roman" w:cs="Times New Roman"/>
                <w:bCs/>
              </w:rPr>
              <w:t>9</w:t>
            </w:r>
          </w:p>
        </w:tc>
      </w:tr>
      <w:tr w:rsidR="00E167C6" w:rsidRPr="00E167C6" w:rsidTr="0061684F">
        <w:trPr>
          <w:jc w:val="center"/>
        </w:trPr>
        <w:tc>
          <w:tcPr>
            <w:tcW w:w="3119" w:type="dxa"/>
            <w:shd w:val="clear" w:color="auto" w:fill="D9D9D9" w:themeFill="background1" w:themeFillShade="D9"/>
          </w:tcPr>
          <w:p w:rsidR="0061684F" w:rsidRPr="00E167C6" w:rsidRDefault="0061684F" w:rsidP="0061684F">
            <w:pPr>
              <w:jc w:val="both"/>
              <w:rPr>
                <w:rFonts w:ascii="Times New Roman" w:hAnsi="Times New Roman" w:cs="Times New Roman"/>
                <w:b/>
                <w:bCs/>
              </w:rPr>
            </w:pPr>
            <w:r w:rsidRPr="00E167C6">
              <w:rPr>
                <w:rFonts w:ascii="Times New Roman" w:hAnsi="Times New Roman" w:cs="Times New Roman"/>
                <w:b/>
                <w:bCs/>
              </w:rPr>
              <w:lastRenderedPageBreak/>
              <w:t>Összesen</w:t>
            </w:r>
          </w:p>
        </w:tc>
        <w:tc>
          <w:tcPr>
            <w:tcW w:w="850" w:type="dxa"/>
            <w:shd w:val="clear" w:color="auto" w:fill="D9D9D9" w:themeFill="background1" w:themeFillShade="D9"/>
          </w:tcPr>
          <w:p w:rsidR="0061684F" w:rsidRPr="00E167C6" w:rsidRDefault="003E5871" w:rsidP="0061684F">
            <w:pPr>
              <w:jc w:val="center"/>
              <w:rPr>
                <w:rFonts w:ascii="Times New Roman" w:hAnsi="Times New Roman" w:cs="Times New Roman"/>
                <w:b/>
                <w:bCs/>
              </w:rPr>
            </w:pPr>
            <w:r w:rsidRPr="00E167C6">
              <w:rPr>
                <w:rFonts w:ascii="Times New Roman" w:hAnsi="Times New Roman" w:cs="Times New Roman"/>
                <w:b/>
                <w:bCs/>
              </w:rPr>
              <w:t>60</w:t>
            </w:r>
          </w:p>
        </w:tc>
      </w:tr>
    </w:tbl>
    <w:p w:rsidR="0061684F" w:rsidRPr="00E167C6" w:rsidRDefault="0061684F" w:rsidP="0061684F">
      <w:pPr>
        <w:jc w:val="both"/>
        <w:rPr>
          <w:rFonts w:ascii="Times New Roman" w:hAnsi="Times New Roman" w:cs="Times New Roman"/>
          <w:b/>
          <w:bCs/>
        </w:rPr>
      </w:pPr>
    </w:p>
    <w:p w:rsidR="0061684F" w:rsidRPr="00E167C6" w:rsidRDefault="0061684F" w:rsidP="0061684F">
      <w:pPr>
        <w:jc w:val="both"/>
        <w:rPr>
          <w:rFonts w:ascii="Times New Roman" w:hAnsi="Times New Roman" w:cs="Times New Roman"/>
          <w:bCs/>
        </w:rPr>
      </w:pPr>
      <w:r w:rsidRPr="00E167C6">
        <w:rPr>
          <w:rFonts w:ascii="Times New Roman" w:hAnsi="Times New Roman" w:cs="Times New Roman"/>
          <w:bCs/>
        </w:rPr>
        <w:t xml:space="preserve">Látható, hogy az ellátási terület nagyságához képest az esetmenedzserek nem nagy számban tettek javaslatot hatósági intézkedésekre. Ez köszönhető annak, hogy a szolgálatok igyekeznek a problémás esetekre szociális segítőmunka keretében megoldást találni és csak a végső esetben tesznek javaslatot hatósági intézkedésekre. </w:t>
      </w:r>
    </w:p>
    <w:p w:rsidR="0061684F" w:rsidRPr="00E167C6" w:rsidRDefault="0061684F" w:rsidP="0061684F">
      <w:pPr>
        <w:jc w:val="both"/>
        <w:rPr>
          <w:rFonts w:ascii="Times New Roman" w:hAnsi="Times New Roman" w:cs="Times New Roman"/>
        </w:rPr>
      </w:pPr>
      <w:r w:rsidRPr="00E167C6">
        <w:rPr>
          <w:rFonts w:ascii="Times New Roman" w:hAnsi="Times New Roman" w:cs="Times New Roman"/>
          <w:bCs/>
        </w:rPr>
        <w:t xml:space="preserve">A legtöbb javaslattételre </w:t>
      </w:r>
      <w:r w:rsidRPr="00E167C6">
        <w:rPr>
          <w:rFonts w:ascii="Times New Roman" w:hAnsi="Times New Roman" w:cs="Times New Roman"/>
        </w:rPr>
        <w:t>Marcali, Somogyszentpál, Nemesdéd, Nemesvid és Böhönye településeken került sor.</w:t>
      </w:r>
    </w:p>
    <w:p w:rsidR="0061684F" w:rsidRPr="00E167C6" w:rsidRDefault="0061684F" w:rsidP="0061684F">
      <w:pPr>
        <w:spacing w:after="0" w:line="240" w:lineRule="auto"/>
        <w:jc w:val="both"/>
        <w:rPr>
          <w:rFonts w:ascii="Times New Roman" w:hAnsi="Times New Roman" w:cs="Times New Roman"/>
          <w:b/>
          <w:bCs/>
        </w:rPr>
      </w:pPr>
      <w:r w:rsidRPr="00E167C6">
        <w:rPr>
          <w:rFonts w:ascii="Times New Roman" w:hAnsi="Times New Roman" w:cs="Times New Roman"/>
          <w:b/>
          <w:bCs/>
        </w:rPr>
        <w:t>Speciális szolgáltatások</w:t>
      </w:r>
    </w:p>
    <w:p w:rsidR="0061684F" w:rsidRPr="00E167C6" w:rsidRDefault="0061684F" w:rsidP="0061684F">
      <w:pPr>
        <w:spacing w:after="0" w:line="240" w:lineRule="auto"/>
        <w:ind w:left="1440"/>
        <w:jc w:val="both"/>
        <w:rPr>
          <w:rFonts w:ascii="Times New Roman" w:hAnsi="Times New Roman" w:cs="Times New Roman"/>
          <w:bCs/>
        </w:rPr>
      </w:pPr>
    </w:p>
    <w:p w:rsidR="003E5871" w:rsidRPr="00E167C6" w:rsidRDefault="0061684F" w:rsidP="003E5871">
      <w:pPr>
        <w:jc w:val="both"/>
        <w:rPr>
          <w:rStyle w:val="chapter1"/>
          <w:rFonts w:ascii="Times New Roman" w:hAnsi="Times New Roman" w:cs="Times New Roman"/>
        </w:rPr>
      </w:pPr>
      <w:r w:rsidRPr="00E167C6">
        <w:rPr>
          <w:rStyle w:val="chapter1"/>
          <w:rFonts w:ascii="Times New Roman" w:hAnsi="Times New Roman" w:cs="Times New Roman"/>
        </w:rPr>
        <w:t xml:space="preserve">Kapcsolattartási ügyelet: </w:t>
      </w:r>
      <w:r w:rsidR="003E5871" w:rsidRPr="00E167C6">
        <w:rPr>
          <w:rStyle w:val="chapter1"/>
          <w:rFonts w:ascii="Times New Roman" w:hAnsi="Times New Roman" w:cs="Times New Roman"/>
        </w:rPr>
        <w:t>egy alkalommal történt igénybevétel. Gyámhivatali határozat alapján 2016.12.–2017.04. hónap között felügyelt kapcsolattartás keretében szabályozott az apai nagymama és 3 éves unokája kapcsolattartása.</w:t>
      </w:r>
    </w:p>
    <w:p w:rsidR="0061684F" w:rsidRPr="00E167C6" w:rsidRDefault="0061684F" w:rsidP="0061684F">
      <w:pPr>
        <w:spacing w:after="0" w:line="240" w:lineRule="auto"/>
        <w:jc w:val="both"/>
        <w:rPr>
          <w:rStyle w:val="chapter1"/>
          <w:rFonts w:ascii="Times New Roman" w:hAnsi="Times New Roman" w:cs="Times New Roman"/>
        </w:rPr>
      </w:pPr>
      <w:r w:rsidRPr="00E167C6">
        <w:rPr>
          <w:rStyle w:val="chapter1"/>
          <w:rFonts w:ascii="Times New Roman" w:hAnsi="Times New Roman" w:cs="Times New Roman"/>
        </w:rPr>
        <w:t xml:space="preserve">Utcai (lakótelepi) szociális munka: </w:t>
      </w:r>
      <w:r w:rsidRPr="00E167C6">
        <w:rPr>
          <w:rFonts w:ascii="Times New Roman" w:hAnsi="Times New Roman" w:cs="Times New Roman"/>
        </w:rPr>
        <w:t xml:space="preserve">együttműködési </w:t>
      </w:r>
      <w:r w:rsidRPr="00E167C6">
        <w:rPr>
          <w:rStyle w:val="chapter1"/>
          <w:rFonts w:ascii="Times New Roman" w:hAnsi="Times New Roman" w:cs="Times New Roman"/>
        </w:rPr>
        <w:t>megállapodás megkötése az illetékes szervezetekkel folyamatban van.</w:t>
      </w:r>
    </w:p>
    <w:p w:rsidR="0061684F" w:rsidRPr="00E167C6" w:rsidRDefault="0061684F" w:rsidP="0061684F">
      <w:pPr>
        <w:spacing w:after="0" w:line="240" w:lineRule="auto"/>
        <w:jc w:val="both"/>
        <w:rPr>
          <w:rFonts w:ascii="Times New Roman" w:hAnsi="Times New Roman" w:cs="Times New Roman"/>
        </w:rPr>
      </w:pPr>
      <w:r w:rsidRPr="00E167C6">
        <w:rPr>
          <w:rFonts w:ascii="Times New Roman" w:hAnsi="Times New Roman" w:cs="Times New Roman"/>
        </w:rPr>
        <w:t>Kórházi szociális munka: együttműködési megállapodás megkötése a Kaposi Mór Oktató Kórházzal folyamatban van.</w:t>
      </w:r>
    </w:p>
    <w:p w:rsidR="0061684F" w:rsidRPr="00E167C6" w:rsidRDefault="0061684F" w:rsidP="0061684F">
      <w:pPr>
        <w:spacing w:after="0" w:line="240" w:lineRule="auto"/>
        <w:jc w:val="both"/>
        <w:rPr>
          <w:rFonts w:ascii="Times New Roman" w:hAnsi="Times New Roman" w:cs="Times New Roman"/>
        </w:rPr>
      </w:pPr>
      <w:r w:rsidRPr="00E167C6">
        <w:rPr>
          <w:rFonts w:ascii="Times New Roman" w:hAnsi="Times New Roman" w:cs="Times New Roman"/>
        </w:rPr>
        <w:t>Iskolai szociális munka: nem nyújtottunk (</w:t>
      </w:r>
      <w:r w:rsidR="00D4688B" w:rsidRPr="00E167C6">
        <w:rPr>
          <w:rFonts w:ascii="Times New Roman" w:hAnsi="Times New Roman" w:cs="Times New Roman"/>
        </w:rPr>
        <w:t xml:space="preserve">2018. január 1-től </w:t>
      </w:r>
      <w:r w:rsidRPr="00E167C6">
        <w:rPr>
          <w:rFonts w:ascii="Times New Roman" w:hAnsi="Times New Roman" w:cs="Times New Roman"/>
        </w:rPr>
        <w:t>kötelező).</w:t>
      </w:r>
    </w:p>
    <w:p w:rsidR="0061684F" w:rsidRPr="00E167C6" w:rsidRDefault="0061684F" w:rsidP="0061684F">
      <w:pPr>
        <w:spacing w:after="0" w:line="240" w:lineRule="auto"/>
        <w:jc w:val="both"/>
        <w:rPr>
          <w:rFonts w:ascii="Times New Roman" w:hAnsi="Times New Roman" w:cs="Times New Roman"/>
        </w:rPr>
      </w:pPr>
      <w:r w:rsidRPr="00E167C6">
        <w:rPr>
          <w:rFonts w:ascii="Times New Roman" w:hAnsi="Times New Roman" w:cs="Times New Roman"/>
        </w:rPr>
        <w:t>Készenléti szolgálat: 2 hívás volt, a hívásokat nem krízishelyzetben lévő személyek kezdeményezték.</w:t>
      </w:r>
    </w:p>
    <w:p w:rsidR="0061684F" w:rsidRPr="00E167C6" w:rsidRDefault="0061684F" w:rsidP="0061684F">
      <w:pPr>
        <w:spacing w:after="0" w:line="240" w:lineRule="auto"/>
        <w:jc w:val="both"/>
        <w:rPr>
          <w:rFonts w:ascii="Times New Roman" w:hAnsi="Times New Roman" w:cs="Times New Roman"/>
        </w:rPr>
      </w:pPr>
      <w:r w:rsidRPr="00E167C6">
        <w:rPr>
          <w:rFonts w:ascii="Times New Roman" w:hAnsi="Times New Roman" w:cs="Times New Roman"/>
        </w:rPr>
        <w:t>Jogi tanácsadás: 5</w:t>
      </w:r>
      <w:r w:rsidR="003E5871" w:rsidRPr="00E167C6">
        <w:rPr>
          <w:rFonts w:ascii="Times New Roman" w:hAnsi="Times New Roman" w:cs="Times New Roman"/>
        </w:rPr>
        <w:t>2 ügyfél (11 fő vidéki) 56</w:t>
      </w:r>
      <w:r w:rsidRPr="00E167C6">
        <w:rPr>
          <w:rFonts w:ascii="Times New Roman" w:hAnsi="Times New Roman" w:cs="Times New Roman"/>
        </w:rPr>
        <w:t xml:space="preserve"> esetben vette igénybe.</w:t>
      </w:r>
    </w:p>
    <w:p w:rsidR="0061684F" w:rsidRPr="00E167C6" w:rsidRDefault="003E5871" w:rsidP="0061684F">
      <w:pPr>
        <w:spacing w:after="0" w:line="240" w:lineRule="auto"/>
        <w:jc w:val="both"/>
        <w:rPr>
          <w:rFonts w:ascii="Times New Roman" w:hAnsi="Times New Roman" w:cs="Times New Roman"/>
          <w:bCs/>
        </w:rPr>
      </w:pPr>
      <w:r w:rsidRPr="00E167C6">
        <w:rPr>
          <w:rFonts w:ascii="Times New Roman" w:hAnsi="Times New Roman" w:cs="Times New Roman"/>
          <w:bCs/>
        </w:rPr>
        <w:t>Pszichológiai tanácsadás: 45 ügyfél (5 fő vidéki) 113</w:t>
      </w:r>
      <w:r w:rsidR="0061684F" w:rsidRPr="00E167C6">
        <w:rPr>
          <w:rFonts w:ascii="Times New Roman" w:hAnsi="Times New Roman" w:cs="Times New Roman"/>
          <w:bCs/>
        </w:rPr>
        <w:t xml:space="preserve"> esetben vette igénybe.</w:t>
      </w:r>
    </w:p>
    <w:p w:rsidR="0061684F" w:rsidRPr="00E167C6" w:rsidRDefault="0061684F" w:rsidP="0061684F">
      <w:pPr>
        <w:spacing w:after="0" w:line="240" w:lineRule="auto"/>
        <w:jc w:val="both"/>
        <w:rPr>
          <w:rFonts w:ascii="Times New Roman" w:hAnsi="Times New Roman" w:cs="Times New Roman"/>
          <w:bCs/>
        </w:rPr>
      </w:pPr>
      <w:r w:rsidRPr="00E167C6">
        <w:rPr>
          <w:rFonts w:ascii="Times New Roman" w:hAnsi="Times New Roman" w:cs="Times New Roman"/>
          <w:bCs/>
        </w:rPr>
        <w:t>A jogi és a pszichológiai tanácsadást többnyire marcali ügyfelek vették igénybe. A területről több igénybevétel is történne, ha a szakemberek a kliensek lakóhelyén is tartanának ügyfélfogadást.</w:t>
      </w:r>
    </w:p>
    <w:p w:rsidR="00D4688B" w:rsidRPr="00E167C6" w:rsidRDefault="00D4688B" w:rsidP="0061684F">
      <w:pPr>
        <w:spacing w:after="0" w:line="240" w:lineRule="auto"/>
        <w:jc w:val="both"/>
        <w:rPr>
          <w:rFonts w:ascii="Times New Roman" w:hAnsi="Times New Roman" w:cs="Times New Roman"/>
          <w:bCs/>
        </w:rPr>
      </w:pPr>
    </w:p>
    <w:p w:rsidR="00D4688B" w:rsidRPr="00E167C6" w:rsidRDefault="00D4688B" w:rsidP="00D4688B">
      <w:pPr>
        <w:spacing w:after="0" w:line="240" w:lineRule="auto"/>
        <w:jc w:val="both"/>
        <w:rPr>
          <w:rFonts w:ascii="Times New Roman" w:hAnsi="Times New Roman" w:cs="Times New Roman"/>
          <w:b/>
        </w:rPr>
      </w:pPr>
      <w:r w:rsidRPr="00E167C6">
        <w:rPr>
          <w:rFonts w:ascii="Times New Roman" w:hAnsi="Times New Roman" w:cs="Times New Roman"/>
          <w:b/>
        </w:rPr>
        <w:t xml:space="preserve">A járás területén működő család- és gyermekjóléti szolgálat feladatainak szakmai támogatása </w:t>
      </w:r>
    </w:p>
    <w:p w:rsidR="00D4688B" w:rsidRPr="00E167C6" w:rsidRDefault="00D4688B" w:rsidP="00D4688B">
      <w:pPr>
        <w:spacing w:after="0" w:line="240" w:lineRule="auto"/>
        <w:jc w:val="both"/>
        <w:rPr>
          <w:rFonts w:ascii="Times New Roman" w:hAnsi="Times New Roman" w:cs="Times New Roman"/>
        </w:rPr>
      </w:pPr>
    </w:p>
    <w:p w:rsidR="00D4688B" w:rsidRPr="00E167C6" w:rsidRDefault="00D4688B" w:rsidP="00D4688B">
      <w:pPr>
        <w:spacing w:after="0" w:line="240" w:lineRule="auto"/>
        <w:jc w:val="both"/>
        <w:rPr>
          <w:rFonts w:ascii="Times New Roman" w:hAnsi="Times New Roman" w:cs="Times New Roman"/>
        </w:rPr>
      </w:pPr>
      <w:r w:rsidRPr="00E167C6">
        <w:rPr>
          <w:rFonts w:ascii="Times New Roman" w:hAnsi="Times New Roman" w:cs="Times New Roman"/>
        </w:rPr>
        <w:t>A Marcali Járás területén működő család- és gyermekjóléti szolgálatokkal megfelelő partneri együttműködés alakult ki. Havi rendszerességgel esetmegbeszélést tartottunk a szolgálatok számára, szükség szerint konzultációt biztosítottunk. Tájékoztattuk – és folyamatosan tájékoztatjuk - a szolgálatokat az általunk nyújtott szolgáltatásokról, az azokat érintő változásokról, illetve a járás területén elérhető, más személy, illetve szervezet által nyújtott, közvetíthető szolgáltatásokról, ellátásokról.</w:t>
      </w:r>
    </w:p>
    <w:p w:rsidR="00D4688B" w:rsidRPr="00E167C6" w:rsidRDefault="00D4688B" w:rsidP="00D4688B">
      <w:pPr>
        <w:spacing w:after="0" w:line="240" w:lineRule="auto"/>
        <w:jc w:val="both"/>
        <w:rPr>
          <w:rFonts w:ascii="Times New Roman" w:hAnsi="Times New Roman" w:cs="Times New Roman"/>
        </w:rPr>
      </w:pPr>
      <w:r w:rsidRPr="00E167C6">
        <w:rPr>
          <w:rFonts w:ascii="Times New Roman" w:hAnsi="Times New Roman" w:cs="Times New Roman"/>
        </w:rPr>
        <w:t xml:space="preserve">A szolgálatok családsegítői megkereséseinkre határidőn belül reagálnak, azonban válaszaik nem kimerítők, megfelelő adatlapokat időnként nem csatolják, az adatlapok hiányosan vannak kitöltve, alkalmanként nincsenek aláírva (sem általuk, sem az ügyfelek által). </w:t>
      </w:r>
    </w:p>
    <w:p w:rsidR="00D4688B" w:rsidRPr="00E167C6" w:rsidRDefault="00D4688B" w:rsidP="00D4688B">
      <w:pPr>
        <w:pStyle w:val="Szvegtrzs3"/>
        <w:spacing w:after="0" w:line="240" w:lineRule="auto"/>
        <w:jc w:val="both"/>
        <w:rPr>
          <w:rFonts w:ascii="Times New Roman" w:hAnsi="Times New Roman" w:cs="Times New Roman"/>
          <w:sz w:val="22"/>
          <w:szCs w:val="22"/>
        </w:rPr>
      </w:pPr>
    </w:p>
    <w:p w:rsidR="00D4688B" w:rsidRPr="00E167C6" w:rsidRDefault="00D4688B" w:rsidP="00D4688B">
      <w:pPr>
        <w:pStyle w:val="Szvegtrzs3"/>
        <w:spacing w:after="0" w:line="240" w:lineRule="auto"/>
        <w:jc w:val="both"/>
        <w:rPr>
          <w:rFonts w:ascii="Times New Roman" w:hAnsi="Times New Roman" w:cs="Times New Roman"/>
          <w:sz w:val="22"/>
          <w:szCs w:val="22"/>
        </w:rPr>
      </w:pPr>
      <w:r w:rsidRPr="00E167C6">
        <w:rPr>
          <w:rFonts w:ascii="Times New Roman" w:hAnsi="Times New Roman" w:cs="Times New Roman"/>
          <w:i/>
          <w:sz w:val="22"/>
          <w:szCs w:val="22"/>
        </w:rPr>
        <w:t>A járási jelzőrendszeri tanácsadó</w:t>
      </w:r>
      <w:r w:rsidRPr="00E167C6">
        <w:rPr>
          <w:rFonts w:ascii="Times New Roman" w:hAnsi="Times New Roman" w:cs="Times New Roman"/>
          <w:sz w:val="22"/>
          <w:szCs w:val="22"/>
        </w:rPr>
        <w:t xml:space="preserve"> részt vett:</w:t>
      </w:r>
    </w:p>
    <w:p w:rsidR="00D4688B" w:rsidRPr="00E167C6" w:rsidRDefault="003E5871" w:rsidP="00D4688B">
      <w:pPr>
        <w:pStyle w:val="Szvegtrzs3"/>
        <w:numPr>
          <w:ilvl w:val="0"/>
          <w:numId w:val="19"/>
        </w:numPr>
        <w:spacing w:after="0" w:line="240" w:lineRule="auto"/>
        <w:jc w:val="both"/>
        <w:rPr>
          <w:rFonts w:ascii="Times New Roman" w:hAnsi="Times New Roman" w:cs="Times New Roman"/>
          <w:sz w:val="22"/>
          <w:szCs w:val="22"/>
        </w:rPr>
      </w:pPr>
      <w:r w:rsidRPr="00E167C6">
        <w:rPr>
          <w:rFonts w:ascii="Times New Roman" w:hAnsi="Times New Roman" w:cs="Times New Roman"/>
          <w:sz w:val="22"/>
          <w:szCs w:val="22"/>
        </w:rPr>
        <w:t>23</w:t>
      </w:r>
      <w:r w:rsidR="00D4688B" w:rsidRPr="00E167C6">
        <w:rPr>
          <w:rFonts w:ascii="Times New Roman" w:hAnsi="Times New Roman" w:cs="Times New Roman"/>
          <w:sz w:val="22"/>
          <w:szCs w:val="22"/>
        </w:rPr>
        <w:t xml:space="preserve"> esetkonferencián,</w:t>
      </w:r>
    </w:p>
    <w:p w:rsidR="00D4688B" w:rsidRPr="00E167C6" w:rsidRDefault="00D4688B" w:rsidP="00D4688B">
      <w:pPr>
        <w:pStyle w:val="Szvegtrzs3"/>
        <w:numPr>
          <w:ilvl w:val="0"/>
          <w:numId w:val="19"/>
        </w:numPr>
        <w:spacing w:after="0" w:line="240" w:lineRule="auto"/>
        <w:jc w:val="both"/>
        <w:rPr>
          <w:rFonts w:ascii="Times New Roman" w:hAnsi="Times New Roman" w:cs="Times New Roman"/>
          <w:sz w:val="22"/>
          <w:szCs w:val="22"/>
        </w:rPr>
      </w:pPr>
      <w:r w:rsidRPr="00E167C6">
        <w:rPr>
          <w:rFonts w:ascii="Times New Roman" w:hAnsi="Times New Roman" w:cs="Times New Roman"/>
          <w:sz w:val="22"/>
          <w:szCs w:val="22"/>
        </w:rPr>
        <w:t>2 szakmaközi megbeszélésen (előadóként),</w:t>
      </w:r>
    </w:p>
    <w:p w:rsidR="00D4688B" w:rsidRPr="00E167C6" w:rsidRDefault="00D4688B" w:rsidP="00D4688B">
      <w:pPr>
        <w:pStyle w:val="Szvegtrzs3"/>
        <w:numPr>
          <w:ilvl w:val="0"/>
          <w:numId w:val="19"/>
        </w:numPr>
        <w:spacing w:after="0" w:line="240" w:lineRule="auto"/>
        <w:jc w:val="both"/>
        <w:rPr>
          <w:rFonts w:ascii="Times New Roman" w:hAnsi="Times New Roman" w:cs="Times New Roman"/>
          <w:sz w:val="22"/>
          <w:szCs w:val="22"/>
        </w:rPr>
      </w:pPr>
      <w:r w:rsidRPr="00E167C6">
        <w:rPr>
          <w:rFonts w:ascii="Times New Roman" w:hAnsi="Times New Roman" w:cs="Times New Roman"/>
          <w:sz w:val="22"/>
          <w:szCs w:val="22"/>
        </w:rPr>
        <w:t>1 védőnői munkaértekezleten.</w:t>
      </w:r>
    </w:p>
    <w:p w:rsidR="00D4688B" w:rsidRPr="00E167C6" w:rsidRDefault="00D4688B" w:rsidP="0061684F">
      <w:pPr>
        <w:spacing w:after="0" w:line="240" w:lineRule="auto"/>
        <w:jc w:val="both"/>
        <w:rPr>
          <w:rFonts w:ascii="Times New Roman" w:hAnsi="Times New Roman" w:cs="Times New Roman"/>
          <w:bCs/>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Térítésmentes ellátás.</w:t>
      </w:r>
    </w:p>
    <w:p w:rsidR="00C0069C" w:rsidRPr="00E167C6" w:rsidRDefault="00C0069C" w:rsidP="00C0069C">
      <w:pPr>
        <w:keepNext/>
        <w:spacing w:before="240" w:after="60"/>
        <w:outlineLvl w:val="3"/>
        <w:rPr>
          <w:rFonts w:ascii="Times New Roman" w:hAnsi="Times New Roman" w:cs="Times New Roman"/>
          <w:b/>
          <w:bCs/>
          <w:lang w:eastAsia="hu-HU"/>
        </w:rPr>
      </w:pPr>
      <w:bookmarkStart w:id="206" w:name="_Toc264011786"/>
      <w:bookmarkStart w:id="207" w:name="_Toc264011902"/>
      <w:bookmarkStart w:id="208" w:name="_Toc264012308"/>
      <w:bookmarkStart w:id="209" w:name="_Toc264290561"/>
      <w:bookmarkStart w:id="210" w:name="_Toc266951528"/>
      <w:r w:rsidRPr="00E167C6">
        <w:rPr>
          <w:rFonts w:ascii="Times New Roman" w:hAnsi="Times New Roman" w:cs="Times New Roman"/>
          <w:b/>
          <w:bCs/>
          <w:lang w:eastAsia="hu-HU"/>
        </w:rPr>
        <w:t>2.1.2. Gyermekek napközbeni ellátása</w:t>
      </w:r>
      <w:bookmarkEnd w:id="206"/>
      <w:bookmarkEnd w:id="207"/>
      <w:bookmarkEnd w:id="208"/>
      <w:bookmarkEnd w:id="209"/>
      <w:bookmarkEnd w:id="210"/>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2.1.2.1. Bölcsőde</w:t>
      </w: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 xml:space="preserve">Feladata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iCs/>
          <w:lang w:eastAsia="hu-HU"/>
        </w:rPr>
        <w:t>A családban nevelkedő, 3 éven aluli gyermekek gondozása, és nevelése, harmonikus testi-szellemi fejlődésének segítése az életkori és egyéni sajátosságok figyelembevételével.</w:t>
      </w:r>
      <w:r w:rsidRPr="00E167C6">
        <w:rPr>
          <w:rFonts w:ascii="Times New Roman" w:hAnsi="Times New Roman" w:cs="Times New Roman"/>
          <w:lang w:eastAsia="hu-HU"/>
        </w:rPr>
        <w:t xml:space="preserv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bölcsőde 52 férőhellyel működik. </w:t>
      </w:r>
    </w:p>
    <w:p w:rsidR="00C0069C" w:rsidRPr="00E167C6" w:rsidRDefault="00C0069C" w:rsidP="00C0069C">
      <w:pPr>
        <w:spacing w:before="240" w:after="60"/>
        <w:outlineLvl w:val="4"/>
        <w:rPr>
          <w:rFonts w:ascii="Times New Roman" w:hAnsi="Times New Roman" w:cs="Times New Roman"/>
          <w:b/>
          <w:bCs/>
          <w:lang w:eastAsia="hu-HU"/>
        </w:rPr>
      </w:pPr>
      <w:bookmarkStart w:id="211" w:name="_Toc264011787"/>
      <w:bookmarkStart w:id="212" w:name="_Toc264011903"/>
      <w:bookmarkStart w:id="213" w:name="_Toc264012309"/>
      <w:bookmarkStart w:id="214" w:name="_Toc264290562"/>
      <w:bookmarkStart w:id="215" w:name="_Toc266951529"/>
      <w:r w:rsidRPr="00E167C6">
        <w:rPr>
          <w:rFonts w:ascii="Times New Roman" w:hAnsi="Times New Roman" w:cs="Times New Roman"/>
          <w:b/>
          <w:bCs/>
          <w:lang w:eastAsia="hu-HU"/>
        </w:rPr>
        <w:lastRenderedPageBreak/>
        <w:t>Személyi és tárgyi feltételek</w:t>
      </w:r>
      <w:bookmarkEnd w:id="211"/>
      <w:bookmarkEnd w:id="212"/>
      <w:bookmarkEnd w:id="213"/>
      <w:bookmarkEnd w:id="214"/>
      <w:bookmarkEnd w:id="215"/>
      <w:r w:rsidRPr="00E167C6">
        <w:rPr>
          <w:rFonts w:ascii="Times New Roman" w:hAnsi="Times New Roman" w:cs="Times New Roman"/>
          <w:b/>
          <w:bCs/>
          <w:lang w:eastAsia="hu-HU"/>
        </w:rPr>
        <w:t xml:space="preserv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Négy csoportban egy fő vezető irányításával 8 </w:t>
      </w:r>
      <w:r w:rsidR="00951A5F" w:rsidRPr="00E167C6">
        <w:rPr>
          <w:rFonts w:ascii="Times New Roman" w:hAnsi="Times New Roman" w:cs="Times New Roman"/>
          <w:lang w:eastAsia="hu-HU"/>
        </w:rPr>
        <w:t>kisgyermeknevelő</w:t>
      </w:r>
      <w:r w:rsidRPr="00E167C6">
        <w:rPr>
          <w:rFonts w:ascii="Times New Roman" w:hAnsi="Times New Roman" w:cs="Times New Roman"/>
          <w:lang w:eastAsia="hu-HU"/>
        </w:rPr>
        <w:t xml:space="preserve"> látja el a gyermekeket. A munkájukat 1 fő technikai létszám segíti. </w:t>
      </w:r>
    </w:p>
    <w:p w:rsidR="00F7104D" w:rsidRPr="00E167C6" w:rsidRDefault="00C0069C" w:rsidP="00F7104D">
      <w:pPr>
        <w:jc w:val="both"/>
        <w:rPr>
          <w:rFonts w:ascii="Times New Roman" w:hAnsi="Times New Roman" w:cs="Times New Roman"/>
        </w:rPr>
      </w:pPr>
      <w:r w:rsidRPr="00E167C6">
        <w:rPr>
          <w:rFonts w:ascii="Times New Roman" w:hAnsi="Times New Roman" w:cs="Times New Roman"/>
          <w:lang w:eastAsia="hu-HU"/>
        </w:rPr>
        <w:t xml:space="preserve">A bölcsődei gondozónői létszám, és szakképzettség, a 15/1998. (IV. 30.) NM. rendeletben foglalt előírásoknak megfelel. </w:t>
      </w:r>
      <w:r w:rsidR="00F7104D" w:rsidRPr="00E167C6">
        <w:rPr>
          <w:rFonts w:ascii="Times New Roman" w:hAnsi="Times New Roman" w:cs="Times New Roman"/>
        </w:rPr>
        <w:t>Az idén egy kisgyermeknevelő nyugdíjba ment.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t>Tárgyi feltételek</w:t>
      </w:r>
      <w:r w:rsidRPr="00E167C6">
        <w:rPr>
          <w:rFonts w:ascii="Times New Roman" w:hAnsi="Times New Roman" w:cs="Times New Roman"/>
          <w:lang w:eastAsia="hu-HU"/>
        </w:rPr>
        <w:t xml:space="preserve"> az ellátás biztosításához megfelelőek.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gyermekek étkezéséről vásárolt étkeztetés formájában gondoskodunk. A bölcsőde konyháját helyben, a Marcali Közös Önkormányzat működteti.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játékkészlet egészségügyi és pedagógiai szempontoknak és a gondozott gyerekek korának, fejlettségének megfelelő.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játszókertben a telepített udvari játékokat a 78/2003. (XI. 27.) GKM rendeletben foglaltak szerint </w:t>
      </w:r>
      <w:r w:rsidR="00F7104D" w:rsidRPr="00E167C6">
        <w:rPr>
          <w:rFonts w:ascii="Times New Roman" w:hAnsi="Times New Roman" w:cs="Times New Roman"/>
          <w:lang w:eastAsia="hu-HU"/>
        </w:rPr>
        <w:t xml:space="preserve">négy </w:t>
      </w:r>
      <w:r w:rsidRPr="00E167C6">
        <w:rPr>
          <w:rFonts w:ascii="Times New Roman" w:hAnsi="Times New Roman" w:cs="Times New Roman"/>
          <w:lang w:eastAsia="hu-HU"/>
        </w:rPr>
        <w:t xml:space="preserve">évente felülvizsgálják, a folyamatos karbantartásukról gondoskodunk, és dokumentációt vezetünk. </w:t>
      </w:r>
    </w:p>
    <w:p w:rsidR="00F7104D" w:rsidRPr="00E167C6" w:rsidRDefault="00F7104D" w:rsidP="00F7104D">
      <w:pPr>
        <w:jc w:val="both"/>
        <w:rPr>
          <w:rFonts w:ascii="Times New Roman" w:hAnsi="Times New Roman" w:cs="Times New Roman"/>
        </w:rPr>
      </w:pPr>
      <w:r w:rsidRPr="00E167C6">
        <w:rPr>
          <w:rFonts w:ascii="Times New Roman" w:hAnsi="Times New Roman" w:cs="Times New Roman"/>
        </w:rPr>
        <w:t>A működéshez szükséges tárgyi feltételek a jelenlegi jogszabályi előírásoknak megfelelnek. Azonban a bölcsőde kerítés beton lábazata több helyen megdőlt és morzsolódik, a gyerekekre nézve rendkívül balesetveszélyessé vált.</w:t>
      </w:r>
      <w:bookmarkStart w:id="216" w:name="_Toc264011788"/>
      <w:bookmarkStart w:id="217" w:name="_Toc264011904"/>
      <w:bookmarkStart w:id="218" w:name="_Toc264012310"/>
      <w:bookmarkStart w:id="219" w:name="_Toc264290563"/>
      <w:bookmarkStart w:id="220" w:name="_Toc266951530"/>
    </w:p>
    <w:p w:rsidR="00C0069C" w:rsidRPr="00E167C6" w:rsidRDefault="00C0069C" w:rsidP="00F7104D">
      <w:pPr>
        <w:jc w:val="both"/>
        <w:rPr>
          <w:rFonts w:ascii="Times New Roman" w:hAnsi="Times New Roman" w:cs="Times New Roman"/>
          <w:b/>
          <w:bCs/>
          <w:lang w:eastAsia="hu-HU"/>
        </w:rPr>
      </w:pPr>
      <w:r w:rsidRPr="00E167C6">
        <w:rPr>
          <w:rFonts w:ascii="Times New Roman" w:hAnsi="Times New Roman" w:cs="Times New Roman"/>
          <w:b/>
          <w:bCs/>
          <w:lang w:eastAsia="hu-HU"/>
        </w:rPr>
        <w:t>Igénybevételi adatok</w:t>
      </w:r>
      <w:bookmarkEnd w:id="216"/>
      <w:bookmarkEnd w:id="217"/>
      <w:bookmarkEnd w:id="218"/>
      <w:bookmarkEnd w:id="219"/>
      <w:bookmarkEnd w:id="220"/>
    </w:p>
    <w:p w:rsidR="00C0069C" w:rsidRPr="00E167C6" w:rsidRDefault="00C0069C" w:rsidP="00C0069C">
      <w:pPr>
        <w:jc w:val="both"/>
        <w:rPr>
          <w:rFonts w:ascii="Times New Roman" w:hAnsi="Times New Roman" w:cs="Times New Roman"/>
        </w:rPr>
      </w:pPr>
      <w:r w:rsidRPr="00E167C6">
        <w:rPr>
          <w:rFonts w:ascii="Times New Roman" w:hAnsi="Times New Roman" w:cs="Times New Roman"/>
          <w:bCs/>
          <w:lang w:eastAsia="hu-HU"/>
        </w:rPr>
        <w:t xml:space="preserve">Az év során </w:t>
      </w:r>
      <w:r w:rsidR="00D064D2" w:rsidRPr="00E167C6">
        <w:rPr>
          <w:rFonts w:ascii="Times New Roman" w:hAnsi="Times New Roman" w:cs="Times New Roman"/>
          <w:bCs/>
          <w:lang w:eastAsia="hu-HU"/>
        </w:rPr>
        <w:t xml:space="preserve">nyilvántartásban szereplő </w:t>
      </w:r>
      <w:r w:rsidRPr="00E167C6">
        <w:rPr>
          <w:rFonts w:ascii="Times New Roman" w:hAnsi="Times New Roman" w:cs="Times New Roman"/>
          <w:bCs/>
          <w:lang w:eastAsia="hu-HU"/>
        </w:rPr>
        <w:t xml:space="preserve">gyermekek száma </w:t>
      </w:r>
      <w:r w:rsidR="00F04247" w:rsidRPr="00E167C6">
        <w:rPr>
          <w:rFonts w:ascii="Times New Roman" w:hAnsi="Times New Roman" w:cs="Times New Roman"/>
        </w:rPr>
        <w:t>75</w:t>
      </w:r>
      <w:r w:rsidR="00D064D2" w:rsidRPr="00E167C6">
        <w:rPr>
          <w:rFonts w:ascii="Times New Roman" w:hAnsi="Times New Roman" w:cs="Times New Roman"/>
          <w:bCs/>
          <w:lang w:eastAsia="hu-HU"/>
        </w:rPr>
        <w:t xml:space="preserve"> volt. Az év során </w:t>
      </w:r>
      <w:r w:rsidR="00F04247" w:rsidRPr="00E167C6">
        <w:rPr>
          <w:rFonts w:ascii="Times New Roman" w:hAnsi="Times New Roman" w:cs="Times New Roman"/>
          <w:lang w:eastAsia="hu-HU"/>
        </w:rPr>
        <w:t>31</w:t>
      </w:r>
      <w:r w:rsidRPr="00E167C6">
        <w:rPr>
          <w:rFonts w:ascii="Times New Roman" w:hAnsi="Times New Roman" w:cs="Times New Roman"/>
          <w:lang w:eastAsia="hu-HU"/>
        </w:rPr>
        <w:t xml:space="preserve"> gyermek ellátását szün</w:t>
      </w:r>
      <w:r w:rsidR="00F7104D" w:rsidRPr="00E167C6">
        <w:rPr>
          <w:rFonts w:ascii="Times New Roman" w:hAnsi="Times New Roman" w:cs="Times New Roman"/>
          <w:lang w:eastAsia="hu-HU"/>
        </w:rPr>
        <w:t xml:space="preserve">tettük meg, és október végéig </w:t>
      </w:r>
      <w:r w:rsidR="00F04247" w:rsidRPr="00E167C6">
        <w:rPr>
          <w:rFonts w:ascii="Times New Roman" w:hAnsi="Times New Roman" w:cs="Times New Roman"/>
          <w:lang w:eastAsia="hu-HU"/>
        </w:rPr>
        <w:t>28</w:t>
      </w:r>
      <w:r w:rsidRPr="00E167C6">
        <w:rPr>
          <w:rFonts w:ascii="Times New Roman" w:hAnsi="Times New Roman" w:cs="Times New Roman"/>
          <w:lang w:eastAsia="hu-HU"/>
        </w:rPr>
        <w:t xml:space="preserve"> fő került felvételre. </w:t>
      </w:r>
      <w:r w:rsidRPr="00E167C6">
        <w:rPr>
          <w:rFonts w:ascii="Times New Roman" w:hAnsi="Times New Roman" w:cs="Times New Roman"/>
        </w:rPr>
        <w:t xml:space="preserve">A gyermekek beszoktatása a szakmai irányelveknek megfelelő ütemben zajlott. A meg növekedett férőhely igénynek és a nyári szoktatásoknak köszönhetően folyamatosan tudtuk pótolni a megüresedett helyeket. </w:t>
      </w:r>
    </w:p>
    <w:p w:rsidR="00C0069C" w:rsidRPr="00E167C6" w:rsidRDefault="00C0069C" w:rsidP="00C0069C">
      <w:pPr>
        <w:spacing w:after="0"/>
        <w:jc w:val="both"/>
        <w:rPr>
          <w:rFonts w:ascii="Times New Roman" w:hAnsi="Times New Roman" w:cs="Times New Roman"/>
          <w:lang w:eastAsia="hu-HU"/>
        </w:rPr>
      </w:pPr>
    </w:p>
    <w:p w:rsidR="00D064D2" w:rsidRPr="00E167C6" w:rsidRDefault="00D064D2" w:rsidP="00D064D2">
      <w:pPr>
        <w:jc w:val="both"/>
        <w:rPr>
          <w:rFonts w:ascii="Times New Roman" w:hAnsi="Times New Roman" w:cs="Times New Roman"/>
        </w:rPr>
      </w:pPr>
      <w:r w:rsidRPr="00E167C6">
        <w:rPr>
          <w:rFonts w:ascii="Times New Roman" w:hAnsi="Times New Roman" w:cs="Times New Roman"/>
        </w:rPr>
        <w:t xml:space="preserve">Az ellátottak közül </w:t>
      </w:r>
      <w:r w:rsidR="00F04247" w:rsidRPr="00E167C6">
        <w:rPr>
          <w:rFonts w:ascii="Times New Roman" w:hAnsi="Times New Roman" w:cs="Times New Roman"/>
        </w:rPr>
        <w:t>2016-ban</w:t>
      </w:r>
      <w:r w:rsidRPr="00E167C6">
        <w:rPr>
          <w:rFonts w:ascii="Times New Roman" w:hAnsi="Times New Roman" w:cs="Times New Roman"/>
        </w:rPr>
        <w:t xml:space="preserve"> „rendszeres gyermekvédelmi kedvezmény” jogcímén 2 gyermek, „tartósan beteg” jogcímén 2 gyermek, „nevelésbe vétel” jogcímén 1 gyermek, „családjában három gyermeket nevelnek” jogcímen 8 gyermek és „családjában az egy főre jutó havi jövedelem, nem haladja meg a 89 408 Ft-ot” jogcímén 28 gyermek részesült 100%-os normatív kedvezményben. Januártól október végéig 18 gyermek esetében volt köteles a szülő személyi térítési díjat fizetni.</w:t>
      </w:r>
    </w:p>
    <w:tbl>
      <w:tblPr>
        <w:tblStyle w:val="Rcsostblzat"/>
        <w:tblW w:w="9098" w:type="dxa"/>
        <w:tblLook w:val="04A0" w:firstRow="1" w:lastRow="0" w:firstColumn="1" w:lastColumn="0" w:noHBand="0" w:noVBand="1"/>
      </w:tblPr>
      <w:tblGrid>
        <w:gridCol w:w="1256"/>
        <w:gridCol w:w="840"/>
        <w:gridCol w:w="1269"/>
        <w:gridCol w:w="1332"/>
        <w:gridCol w:w="1228"/>
        <w:gridCol w:w="1367"/>
        <w:gridCol w:w="1806"/>
      </w:tblGrid>
      <w:tr w:rsidR="00E167C6" w:rsidRPr="00E167C6" w:rsidTr="000E5DBD">
        <w:trPr>
          <w:trHeight w:val="221"/>
        </w:trPr>
        <w:tc>
          <w:tcPr>
            <w:tcW w:w="0" w:type="auto"/>
            <w:gridSpan w:val="7"/>
            <w:shd w:val="clear" w:color="auto" w:fill="92D050"/>
          </w:tcPr>
          <w:p w:rsidR="00391DAA" w:rsidRPr="00E167C6" w:rsidRDefault="00391DAA" w:rsidP="00391DAA">
            <w:pPr>
              <w:jc w:val="center"/>
              <w:rPr>
                <w:b/>
                <w:sz w:val="22"/>
                <w:szCs w:val="22"/>
              </w:rPr>
            </w:pPr>
            <w:r w:rsidRPr="00E167C6">
              <w:rPr>
                <w:b/>
                <w:sz w:val="22"/>
                <w:szCs w:val="22"/>
              </w:rPr>
              <w:t>Normatív kedvezmények</w:t>
            </w:r>
          </w:p>
          <w:p w:rsidR="00391DAA" w:rsidRPr="00E167C6" w:rsidRDefault="00391DAA" w:rsidP="00391DAA">
            <w:pPr>
              <w:jc w:val="center"/>
              <w:rPr>
                <w:b/>
                <w:sz w:val="22"/>
                <w:szCs w:val="22"/>
              </w:rPr>
            </w:pPr>
            <w:r w:rsidRPr="00E167C6">
              <w:rPr>
                <w:b/>
                <w:sz w:val="22"/>
                <w:szCs w:val="22"/>
              </w:rPr>
              <w:t>2016.október 31-ig</w:t>
            </w:r>
          </w:p>
        </w:tc>
      </w:tr>
      <w:tr w:rsidR="00E167C6" w:rsidRPr="00E167C6" w:rsidTr="00391DAA">
        <w:trPr>
          <w:trHeight w:val="221"/>
        </w:trPr>
        <w:tc>
          <w:tcPr>
            <w:tcW w:w="0" w:type="auto"/>
            <w:shd w:val="clear" w:color="auto" w:fill="92D050"/>
          </w:tcPr>
          <w:p w:rsidR="00391DAA" w:rsidRPr="00E167C6" w:rsidRDefault="00391DAA" w:rsidP="00391DAA">
            <w:pPr>
              <w:jc w:val="both"/>
              <w:rPr>
                <w:b/>
                <w:sz w:val="22"/>
                <w:szCs w:val="22"/>
              </w:rPr>
            </w:pPr>
            <w:r w:rsidRPr="00E167C6">
              <w:rPr>
                <w:b/>
                <w:sz w:val="22"/>
                <w:szCs w:val="22"/>
              </w:rPr>
              <w:t>Hónap</w:t>
            </w:r>
          </w:p>
        </w:tc>
        <w:tc>
          <w:tcPr>
            <w:tcW w:w="0" w:type="auto"/>
            <w:shd w:val="clear" w:color="auto" w:fill="92D050"/>
          </w:tcPr>
          <w:p w:rsidR="00391DAA" w:rsidRPr="00E167C6" w:rsidRDefault="00391DAA" w:rsidP="00391DAA">
            <w:pPr>
              <w:jc w:val="both"/>
              <w:rPr>
                <w:b/>
                <w:sz w:val="22"/>
                <w:szCs w:val="22"/>
              </w:rPr>
            </w:pPr>
            <w:r w:rsidRPr="00E167C6">
              <w:rPr>
                <w:b/>
                <w:sz w:val="22"/>
                <w:szCs w:val="22"/>
              </w:rPr>
              <w:t>Gy.v.k</w:t>
            </w:r>
          </w:p>
        </w:tc>
        <w:tc>
          <w:tcPr>
            <w:tcW w:w="0" w:type="auto"/>
            <w:shd w:val="clear" w:color="auto" w:fill="92D050"/>
          </w:tcPr>
          <w:p w:rsidR="00391DAA" w:rsidRPr="00E167C6" w:rsidRDefault="00391DAA" w:rsidP="00391DAA">
            <w:pPr>
              <w:jc w:val="both"/>
              <w:rPr>
                <w:b/>
                <w:sz w:val="22"/>
                <w:szCs w:val="22"/>
              </w:rPr>
            </w:pPr>
            <w:r w:rsidRPr="00E167C6">
              <w:rPr>
                <w:b/>
                <w:sz w:val="22"/>
                <w:szCs w:val="22"/>
              </w:rPr>
              <w:t>Tartósan b.</w:t>
            </w:r>
          </w:p>
        </w:tc>
        <w:tc>
          <w:tcPr>
            <w:tcW w:w="0" w:type="auto"/>
            <w:shd w:val="clear" w:color="auto" w:fill="92D050"/>
          </w:tcPr>
          <w:p w:rsidR="00391DAA" w:rsidRPr="00E167C6" w:rsidRDefault="00391DAA" w:rsidP="00391DAA">
            <w:pPr>
              <w:jc w:val="both"/>
              <w:rPr>
                <w:b/>
                <w:sz w:val="22"/>
                <w:szCs w:val="22"/>
              </w:rPr>
            </w:pPr>
            <w:r w:rsidRPr="00E167C6">
              <w:rPr>
                <w:b/>
                <w:sz w:val="22"/>
                <w:szCs w:val="22"/>
              </w:rPr>
              <w:t>Nevelésbe v.</w:t>
            </w:r>
          </w:p>
        </w:tc>
        <w:tc>
          <w:tcPr>
            <w:tcW w:w="0" w:type="auto"/>
            <w:shd w:val="clear" w:color="auto" w:fill="92D050"/>
          </w:tcPr>
          <w:p w:rsidR="00391DAA" w:rsidRPr="00E167C6" w:rsidRDefault="00391DAA" w:rsidP="00391DAA">
            <w:pPr>
              <w:jc w:val="both"/>
              <w:rPr>
                <w:b/>
                <w:sz w:val="22"/>
                <w:szCs w:val="22"/>
              </w:rPr>
            </w:pPr>
            <w:r w:rsidRPr="00E167C6">
              <w:rPr>
                <w:b/>
                <w:sz w:val="22"/>
                <w:szCs w:val="22"/>
              </w:rPr>
              <w:t>N. családos</w:t>
            </w:r>
          </w:p>
        </w:tc>
        <w:tc>
          <w:tcPr>
            <w:tcW w:w="0" w:type="auto"/>
            <w:shd w:val="clear" w:color="auto" w:fill="92D050"/>
          </w:tcPr>
          <w:p w:rsidR="00391DAA" w:rsidRPr="00E167C6" w:rsidRDefault="00391DAA" w:rsidP="00391DAA">
            <w:pPr>
              <w:jc w:val="both"/>
              <w:rPr>
                <w:b/>
                <w:sz w:val="22"/>
                <w:szCs w:val="22"/>
              </w:rPr>
            </w:pPr>
            <w:r w:rsidRPr="00E167C6">
              <w:rPr>
                <w:b/>
                <w:sz w:val="22"/>
                <w:szCs w:val="22"/>
              </w:rPr>
              <w:t>Jövedelmi h.</w:t>
            </w:r>
          </w:p>
        </w:tc>
        <w:tc>
          <w:tcPr>
            <w:tcW w:w="0" w:type="auto"/>
            <w:shd w:val="clear" w:color="auto" w:fill="92D050"/>
          </w:tcPr>
          <w:p w:rsidR="00391DAA" w:rsidRPr="00E167C6" w:rsidRDefault="00391DAA" w:rsidP="00391DAA">
            <w:pPr>
              <w:jc w:val="both"/>
              <w:rPr>
                <w:b/>
                <w:sz w:val="22"/>
                <w:szCs w:val="22"/>
              </w:rPr>
            </w:pPr>
            <w:r w:rsidRPr="00E167C6">
              <w:rPr>
                <w:b/>
                <w:sz w:val="22"/>
                <w:szCs w:val="22"/>
              </w:rPr>
              <w:t>Szem. tér. díjat fiz.</w:t>
            </w:r>
          </w:p>
          <w:p w:rsidR="00391DAA" w:rsidRPr="00E167C6" w:rsidRDefault="00391DAA" w:rsidP="00391DAA">
            <w:pPr>
              <w:jc w:val="both"/>
              <w:rPr>
                <w:b/>
                <w:sz w:val="22"/>
                <w:szCs w:val="22"/>
              </w:rPr>
            </w:pP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Január</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3</w:t>
            </w:r>
          </w:p>
        </w:tc>
        <w:tc>
          <w:tcPr>
            <w:tcW w:w="0" w:type="auto"/>
          </w:tcPr>
          <w:p w:rsidR="00391DAA" w:rsidRPr="00E167C6" w:rsidRDefault="00391DAA" w:rsidP="00391DAA">
            <w:pPr>
              <w:jc w:val="both"/>
              <w:rPr>
                <w:sz w:val="22"/>
                <w:szCs w:val="22"/>
              </w:rPr>
            </w:pPr>
            <w:r w:rsidRPr="00E167C6">
              <w:rPr>
                <w:sz w:val="22"/>
                <w:szCs w:val="22"/>
              </w:rPr>
              <w:t>23</w:t>
            </w:r>
          </w:p>
        </w:tc>
        <w:tc>
          <w:tcPr>
            <w:tcW w:w="0" w:type="auto"/>
          </w:tcPr>
          <w:p w:rsidR="00391DAA" w:rsidRPr="00E167C6" w:rsidRDefault="00391DAA" w:rsidP="00391DAA">
            <w:pPr>
              <w:jc w:val="both"/>
              <w:rPr>
                <w:sz w:val="22"/>
                <w:szCs w:val="22"/>
              </w:rPr>
            </w:pPr>
            <w:r w:rsidRPr="00E167C6">
              <w:rPr>
                <w:sz w:val="22"/>
                <w:szCs w:val="22"/>
              </w:rPr>
              <w:t>14</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Február</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5</w:t>
            </w:r>
          </w:p>
        </w:tc>
        <w:tc>
          <w:tcPr>
            <w:tcW w:w="0" w:type="auto"/>
          </w:tcPr>
          <w:p w:rsidR="00391DAA" w:rsidRPr="00E167C6" w:rsidRDefault="00391DAA" w:rsidP="00391DAA">
            <w:pPr>
              <w:jc w:val="both"/>
              <w:rPr>
                <w:sz w:val="22"/>
                <w:szCs w:val="22"/>
              </w:rPr>
            </w:pPr>
            <w:r w:rsidRPr="00E167C6">
              <w:rPr>
                <w:sz w:val="22"/>
                <w:szCs w:val="22"/>
              </w:rPr>
              <w:t>26</w:t>
            </w:r>
          </w:p>
        </w:tc>
        <w:tc>
          <w:tcPr>
            <w:tcW w:w="0" w:type="auto"/>
          </w:tcPr>
          <w:p w:rsidR="00391DAA" w:rsidRPr="00E167C6" w:rsidRDefault="00391DAA" w:rsidP="00391DAA">
            <w:pPr>
              <w:jc w:val="both"/>
              <w:rPr>
                <w:sz w:val="22"/>
                <w:szCs w:val="22"/>
              </w:rPr>
            </w:pPr>
            <w:r w:rsidRPr="00E167C6">
              <w:rPr>
                <w:sz w:val="22"/>
                <w:szCs w:val="22"/>
              </w:rPr>
              <w:t>16</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Március</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7</w:t>
            </w:r>
          </w:p>
        </w:tc>
        <w:tc>
          <w:tcPr>
            <w:tcW w:w="0" w:type="auto"/>
          </w:tcPr>
          <w:p w:rsidR="00391DAA" w:rsidRPr="00E167C6" w:rsidRDefault="00391DAA" w:rsidP="00391DAA">
            <w:pPr>
              <w:jc w:val="both"/>
              <w:rPr>
                <w:sz w:val="22"/>
                <w:szCs w:val="22"/>
              </w:rPr>
            </w:pPr>
            <w:r w:rsidRPr="00E167C6">
              <w:rPr>
                <w:sz w:val="22"/>
                <w:szCs w:val="22"/>
              </w:rPr>
              <w:t>24</w:t>
            </w:r>
          </w:p>
        </w:tc>
        <w:tc>
          <w:tcPr>
            <w:tcW w:w="0" w:type="auto"/>
          </w:tcPr>
          <w:p w:rsidR="00391DAA" w:rsidRPr="00E167C6" w:rsidRDefault="00391DAA" w:rsidP="00391DAA">
            <w:pPr>
              <w:jc w:val="both"/>
              <w:rPr>
                <w:sz w:val="22"/>
                <w:szCs w:val="22"/>
              </w:rPr>
            </w:pPr>
            <w:r w:rsidRPr="00E167C6">
              <w:rPr>
                <w:sz w:val="22"/>
                <w:szCs w:val="22"/>
              </w:rPr>
              <w:t>18</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Április</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7</w:t>
            </w:r>
          </w:p>
        </w:tc>
        <w:tc>
          <w:tcPr>
            <w:tcW w:w="0" w:type="auto"/>
          </w:tcPr>
          <w:p w:rsidR="00391DAA" w:rsidRPr="00E167C6" w:rsidRDefault="00391DAA" w:rsidP="00391DAA">
            <w:pPr>
              <w:jc w:val="both"/>
              <w:rPr>
                <w:sz w:val="22"/>
                <w:szCs w:val="22"/>
              </w:rPr>
            </w:pPr>
            <w:r w:rsidRPr="00E167C6">
              <w:rPr>
                <w:sz w:val="22"/>
                <w:szCs w:val="22"/>
              </w:rPr>
              <w:t>24</w:t>
            </w:r>
          </w:p>
        </w:tc>
        <w:tc>
          <w:tcPr>
            <w:tcW w:w="0" w:type="auto"/>
          </w:tcPr>
          <w:p w:rsidR="00391DAA" w:rsidRPr="00E167C6" w:rsidRDefault="00391DAA" w:rsidP="00391DAA">
            <w:pPr>
              <w:jc w:val="both"/>
              <w:rPr>
                <w:sz w:val="22"/>
                <w:szCs w:val="22"/>
              </w:rPr>
            </w:pPr>
            <w:r w:rsidRPr="00E167C6">
              <w:rPr>
                <w:sz w:val="22"/>
                <w:szCs w:val="22"/>
              </w:rPr>
              <w:t>18</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Május</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7</w:t>
            </w:r>
          </w:p>
        </w:tc>
        <w:tc>
          <w:tcPr>
            <w:tcW w:w="0" w:type="auto"/>
          </w:tcPr>
          <w:p w:rsidR="00391DAA" w:rsidRPr="00E167C6" w:rsidRDefault="00391DAA" w:rsidP="00391DAA">
            <w:pPr>
              <w:jc w:val="both"/>
              <w:rPr>
                <w:sz w:val="22"/>
                <w:szCs w:val="22"/>
              </w:rPr>
            </w:pPr>
            <w:r w:rsidRPr="00E167C6">
              <w:rPr>
                <w:sz w:val="22"/>
                <w:szCs w:val="22"/>
              </w:rPr>
              <w:t>25</w:t>
            </w:r>
          </w:p>
        </w:tc>
        <w:tc>
          <w:tcPr>
            <w:tcW w:w="0" w:type="auto"/>
          </w:tcPr>
          <w:p w:rsidR="00391DAA" w:rsidRPr="00E167C6" w:rsidRDefault="00391DAA" w:rsidP="00391DAA">
            <w:pPr>
              <w:jc w:val="both"/>
              <w:rPr>
                <w:sz w:val="22"/>
                <w:szCs w:val="22"/>
              </w:rPr>
            </w:pPr>
            <w:r w:rsidRPr="00E167C6">
              <w:rPr>
                <w:sz w:val="22"/>
                <w:szCs w:val="22"/>
              </w:rPr>
              <w:t>17</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Június</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7</w:t>
            </w:r>
          </w:p>
        </w:tc>
        <w:tc>
          <w:tcPr>
            <w:tcW w:w="0" w:type="auto"/>
          </w:tcPr>
          <w:p w:rsidR="00391DAA" w:rsidRPr="00E167C6" w:rsidRDefault="00391DAA" w:rsidP="00391DAA">
            <w:pPr>
              <w:jc w:val="both"/>
              <w:rPr>
                <w:sz w:val="22"/>
                <w:szCs w:val="22"/>
              </w:rPr>
            </w:pPr>
            <w:r w:rsidRPr="00E167C6">
              <w:rPr>
                <w:sz w:val="22"/>
                <w:szCs w:val="22"/>
              </w:rPr>
              <w:t>26</w:t>
            </w:r>
          </w:p>
        </w:tc>
        <w:tc>
          <w:tcPr>
            <w:tcW w:w="0" w:type="auto"/>
          </w:tcPr>
          <w:p w:rsidR="00391DAA" w:rsidRPr="00E167C6" w:rsidRDefault="00391DAA" w:rsidP="00391DAA">
            <w:pPr>
              <w:jc w:val="both"/>
              <w:rPr>
                <w:sz w:val="22"/>
                <w:szCs w:val="22"/>
              </w:rPr>
            </w:pPr>
            <w:r w:rsidRPr="00E167C6">
              <w:rPr>
                <w:sz w:val="22"/>
                <w:szCs w:val="22"/>
              </w:rPr>
              <w:t>16</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Július</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7</w:t>
            </w:r>
          </w:p>
        </w:tc>
        <w:tc>
          <w:tcPr>
            <w:tcW w:w="0" w:type="auto"/>
          </w:tcPr>
          <w:p w:rsidR="00391DAA" w:rsidRPr="00E167C6" w:rsidRDefault="00391DAA" w:rsidP="00391DAA">
            <w:pPr>
              <w:jc w:val="both"/>
              <w:rPr>
                <w:sz w:val="22"/>
                <w:szCs w:val="22"/>
              </w:rPr>
            </w:pPr>
            <w:r w:rsidRPr="00E167C6">
              <w:rPr>
                <w:sz w:val="22"/>
                <w:szCs w:val="22"/>
              </w:rPr>
              <w:t>28</w:t>
            </w:r>
          </w:p>
        </w:tc>
        <w:tc>
          <w:tcPr>
            <w:tcW w:w="0" w:type="auto"/>
          </w:tcPr>
          <w:p w:rsidR="00391DAA" w:rsidRPr="00E167C6" w:rsidRDefault="00391DAA" w:rsidP="00391DAA">
            <w:pPr>
              <w:jc w:val="both"/>
              <w:rPr>
                <w:sz w:val="22"/>
                <w:szCs w:val="22"/>
              </w:rPr>
            </w:pPr>
            <w:r w:rsidRPr="00E167C6">
              <w:rPr>
                <w:sz w:val="22"/>
                <w:szCs w:val="22"/>
              </w:rPr>
              <w:t>14</w:t>
            </w:r>
          </w:p>
        </w:tc>
      </w:tr>
      <w:tr w:rsidR="00E167C6" w:rsidRPr="00E167C6" w:rsidTr="00391DAA">
        <w:trPr>
          <w:trHeight w:val="280"/>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Augusztus</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2</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8</w:t>
            </w:r>
          </w:p>
        </w:tc>
        <w:tc>
          <w:tcPr>
            <w:tcW w:w="0" w:type="auto"/>
          </w:tcPr>
          <w:p w:rsidR="00391DAA" w:rsidRPr="00E167C6" w:rsidRDefault="00391DAA" w:rsidP="00391DAA">
            <w:pPr>
              <w:jc w:val="both"/>
              <w:rPr>
                <w:sz w:val="22"/>
                <w:szCs w:val="22"/>
              </w:rPr>
            </w:pPr>
            <w:r w:rsidRPr="00E167C6">
              <w:rPr>
                <w:sz w:val="22"/>
                <w:szCs w:val="22"/>
              </w:rPr>
              <w:t>30</w:t>
            </w:r>
          </w:p>
        </w:tc>
        <w:tc>
          <w:tcPr>
            <w:tcW w:w="0" w:type="auto"/>
          </w:tcPr>
          <w:p w:rsidR="00391DAA" w:rsidRPr="00E167C6" w:rsidRDefault="00391DAA" w:rsidP="00391DAA">
            <w:pPr>
              <w:jc w:val="both"/>
              <w:rPr>
                <w:sz w:val="22"/>
                <w:szCs w:val="22"/>
              </w:rPr>
            </w:pPr>
            <w:r w:rsidRPr="00E167C6">
              <w:rPr>
                <w:sz w:val="22"/>
                <w:szCs w:val="22"/>
              </w:rPr>
              <w:t>18</w:t>
            </w:r>
          </w:p>
        </w:tc>
      </w:tr>
      <w:tr w:rsidR="00E167C6" w:rsidRPr="00E167C6" w:rsidTr="00391DAA">
        <w:trPr>
          <w:trHeight w:val="266"/>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Szeptember</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0</w:t>
            </w:r>
          </w:p>
        </w:tc>
        <w:tc>
          <w:tcPr>
            <w:tcW w:w="0" w:type="auto"/>
          </w:tcPr>
          <w:p w:rsidR="00391DAA" w:rsidRPr="00E167C6" w:rsidRDefault="00391DAA" w:rsidP="00391DAA">
            <w:pPr>
              <w:jc w:val="both"/>
              <w:rPr>
                <w:sz w:val="22"/>
                <w:szCs w:val="22"/>
              </w:rPr>
            </w:pPr>
            <w:r w:rsidRPr="00E167C6">
              <w:rPr>
                <w:sz w:val="22"/>
                <w:szCs w:val="22"/>
              </w:rPr>
              <w:t>7</w:t>
            </w:r>
          </w:p>
        </w:tc>
        <w:tc>
          <w:tcPr>
            <w:tcW w:w="0" w:type="auto"/>
          </w:tcPr>
          <w:p w:rsidR="00391DAA" w:rsidRPr="00E167C6" w:rsidRDefault="00391DAA" w:rsidP="00391DAA">
            <w:pPr>
              <w:jc w:val="both"/>
              <w:rPr>
                <w:sz w:val="22"/>
                <w:szCs w:val="22"/>
              </w:rPr>
            </w:pPr>
            <w:r w:rsidRPr="00E167C6">
              <w:rPr>
                <w:sz w:val="22"/>
                <w:szCs w:val="22"/>
              </w:rPr>
              <w:t>18</w:t>
            </w:r>
          </w:p>
        </w:tc>
        <w:tc>
          <w:tcPr>
            <w:tcW w:w="0" w:type="auto"/>
          </w:tcPr>
          <w:p w:rsidR="00391DAA" w:rsidRPr="00E167C6" w:rsidRDefault="00391DAA" w:rsidP="00391DAA">
            <w:pPr>
              <w:jc w:val="both"/>
              <w:rPr>
                <w:sz w:val="22"/>
                <w:szCs w:val="22"/>
              </w:rPr>
            </w:pPr>
            <w:r w:rsidRPr="00E167C6">
              <w:rPr>
                <w:sz w:val="22"/>
                <w:szCs w:val="22"/>
              </w:rPr>
              <w:t>14</w:t>
            </w:r>
          </w:p>
        </w:tc>
      </w:tr>
      <w:tr w:rsidR="00E167C6" w:rsidRPr="00E167C6" w:rsidTr="00391DAA">
        <w:trPr>
          <w:trHeight w:val="251"/>
        </w:trPr>
        <w:tc>
          <w:tcPr>
            <w:tcW w:w="0" w:type="auto"/>
            <w:shd w:val="clear" w:color="auto" w:fill="D9D9D9" w:themeFill="background1" w:themeFillShade="D9"/>
          </w:tcPr>
          <w:p w:rsidR="00391DAA" w:rsidRPr="00E167C6" w:rsidRDefault="00391DAA" w:rsidP="00391DAA">
            <w:pPr>
              <w:jc w:val="both"/>
              <w:rPr>
                <w:sz w:val="22"/>
                <w:szCs w:val="22"/>
              </w:rPr>
            </w:pPr>
            <w:r w:rsidRPr="00E167C6">
              <w:rPr>
                <w:sz w:val="22"/>
                <w:szCs w:val="22"/>
              </w:rPr>
              <w:t>Október</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1</w:t>
            </w:r>
          </w:p>
        </w:tc>
        <w:tc>
          <w:tcPr>
            <w:tcW w:w="0" w:type="auto"/>
          </w:tcPr>
          <w:p w:rsidR="00391DAA" w:rsidRPr="00E167C6" w:rsidRDefault="00391DAA" w:rsidP="00391DAA">
            <w:pPr>
              <w:jc w:val="both"/>
              <w:rPr>
                <w:sz w:val="22"/>
                <w:szCs w:val="22"/>
              </w:rPr>
            </w:pPr>
            <w:r w:rsidRPr="00E167C6">
              <w:rPr>
                <w:sz w:val="22"/>
                <w:szCs w:val="22"/>
              </w:rPr>
              <w:t>0</w:t>
            </w:r>
          </w:p>
        </w:tc>
        <w:tc>
          <w:tcPr>
            <w:tcW w:w="0" w:type="auto"/>
          </w:tcPr>
          <w:p w:rsidR="00391DAA" w:rsidRPr="00E167C6" w:rsidRDefault="00391DAA" w:rsidP="00391DAA">
            <w:pPr>
              <w:jc w:val="both"/>
              <w:rPr>
                <w:sz w:val="22"/>
                <w:szCs w:val="22"/>
              </w:rPr>
            </w:pPr>
            <w:r w:rsidRPr="00E167C6">
              <w:rPr>
                <w:sz w:val="22"/>
                <w:szCs w:val="22"/>
              </w:rPr>
              <w:t>8</w:t>
            </w:r>
          </w:p>
        </w:tc>
        <w:tc>
          <w:tcPr>
            <w:tcW w:w="0" w:type="auto"/>
          </w:tcPr>
          <w:p w:rsidR="00391DAA" w:rsidRPr="00E167C6" w:rsidRDefault="00391DAA" w:rsidP="00391DAA">
            <w:pPr>
              <w:jc w:val="both"/>
              <w:rPr>
                <w:sz w:val="22"/>
                <w:szCs w:val="22"/>
              </w:rPr>
            </w:pPr>
            <w:r w:rsidRPr="00E167C6">
              <w:rPr>
                <w:sz w:val="22"/>
                <w:szCs w:val="22"/>
              </w:rPr>
              <w:t>19</w:t>
            </w:r>
          </w:p>
        </w:tc>
        <w:tc>
          <w:tcPr>
            <w:tcW w:w="0" w:type="auto"/>
          </w:tcPr>
          <w:p w:rsidR="00391DAA" w:rsidRPr="00E167C6" w:rsidRDefault="00391DAA" w:rsidP="00391DAA">
            <w:pPr>
              <w:jc w:val="both"/>
              <w:rPr>
                <w:sz w:val="22"/>
                <w:szCs w:val="22"/>
              </w:rPr>
            </w:pPr>
            <w:r w:rsidRPr="00E167C6">
              <w:rPr>
                <w:sz w:val="22"/>
                <w:szCs w:val="22"/>
              </w:rPr>
              <w:t>14</w:t>
            </w:r>
          </w:p>
        </w:tc>
      </w:tr>
      <w:tr w:rsidR="00E167C6" w:rsidRPr="00E167C6" w:rsidTr="00391DAA">
        <w:trPr>
          <w:trHeight w:val="251"/>
        </w:trPr>
        <w:tc>
          <w:tcPr>
            <w:tcW w:w="0" w:type="auto"/>
            <w:shd w:val="clear" w:color="auto" w:fill="D9D9D9" w:themeFill="background1" w:themeFillShade="D9"/>
          </w:tcPr>
          <w:p w:rsidR="00F04247" w:rsidRPr="00E167C6" w:rsidRDefault="00F04247" w:rsidP="00391DAA">
            <w:pPr>
              <w:jc w:val="both"/>
              <w:rPr>
                <w:sz w:val="22"/>
                <w:szCs w:val="22"/>
              </w:rPr>
            </w:pPr>
            <w:r w:rsidRPr="00E167C6">
              <w:rPr>
                <w:sz w:val="22"/>
                <w:szCs w:val="22"/>
              </w:rPr>
              <w:t>November</w:t>
            </w:r>
          </w:p>
        </w:tc>
        <w:tc>
          <w:tcPr>
            <w:tcW w:w="0" w:type="auto"/>
          </w:tcPr>
          <w:p w:rsidR="00F04247" w:rsidRPr="00E167C6" w:rsidRDefault="00F04247" w:rsidP="00391DAA">
            <w:pPr>
              <w:jc w:val="both"/>
              <w:rPr>
                <w:sz w:val="22"/>
                <w:szCs w:val="22"/>
              </w:rPr>
            </w:pPr>
            <w:r w:rsidRPr="00E167C6">
              <w:rPr>
                <w:sz w:val="22"/>
                <w:szCs w:val="22"/>
              </w:rPr>
              <w:t>1</w:t>
            </w:r>
          </w:p>
        </w:tc>
        <w:tc>
          <w:tcPr>
            <w:tcW w:w="0" w:type="auto"/>
          </w:tcPr>
          <w:p w:rsidR="00F04247" w:rsidRPr="00E167C6" w:rsidRDefault="00F04247" w:rsidP="00391DAA">
            <w:pPr>
              <w:jc w:val="both"/>
              <w:rPr>
                <w:sz w:val="22"/>
                <w:szCs w:val="22"/>
              </w:rPr>
            </w:pPr>
            <w:r w:rsidRPr="00E167C6">
              <w:rPr>
                <w:sz w:val="22"/>
                <w:szCs w:val="22"/>
              </w:rPr>
              <w:t>1</w:t>
            </w:r>
          </w:p>
        </w:tc>
        <w:tc>
          <w:tcPr>
            <w:tcW w:w="0" w:type="auto"/>
          </w:tcPr>
          <w:p w:rsidR="00F04247" w:rsidRPr="00E167C6" w:rsidRDefault="00F04247" w:rsidP="00391DAA">
            <w:pPr>
              <w:jc w:val="both"/>
              <w:rPr>
                <w:sz w:val="22"/>
                <w:szCs w:val="22"/>
              </w:rPr>
            </w:pPr>
            <w:r w:rsidRPr="00E167C6">
              <w:rPr>
                <w:sz w:val="22"/>
                <w:szCs w:val="22"/>
              </w:rPr>
              <w:t>0</w:t>
            </w:r>
          </w:p>
        </w:tc>
        <w:tc>
          <w:tcPr>
            <w:tcW w:w="0" w:type="auto"/>
          </w:tcPr>
          <w:p w:rsidR="00F04247" w:rsidRPr="00E167C6" w:rsidRDefault="00F04247" w:rsidP="00391DAA">
            <w:pPr>
              <w:jc w:val="both"/>
              <w:rPr>
                <w:sz w:val="22"/>
                <w:szCs w:val="22"/>
              </w:rPr>
            </w:pPr>
            <w:r w:rsidRPr="00E167C6">
              <w:rPr>
                <w:sz w:val="22"/>
                <w:szCs w:val="22"/>
              </w:rPr>
              <w:t>8</w:t>
            </w:r>
          </w:p>
        </w:tc>
        <w:tc>
          <w:tcPr>
            <w:tcW w:w="0" w:type="auto"/>
          </w:tcPr>
          <w:p w:rsidR="00F04247" w:rsidRPr="00E167C6" w:rsidRDefault="00F04247" w:rsidP="00391DAA">
            <w:pPr>
              <w:jc w:val="both"/>
              <w:rPr>
                <w:sz w:val="22"/>
                <w:szCs w:val="22"/>
              </w:rPr>
            </w:pPr>
            <w:r w:rsidRPr="00E167C6">
              <w:rPr>
                <w:sz w:val="22"/>
                <w:szCs w:val="22"/>
              </w:rPr>
              <w:t>21</w:t>
            </w:r>
          </w:p>
        </w:tc>
        <w:tc>
          <w:tcPr>
            <w:tcW w:w="0" w:type="auto"/>
          </w:tcPr>
          <w:p w:rsidR="00F04247" w:rsidRPr="00E167C6" w:rsidRDefault="00F04247" w:rsidP="00391DAA">
            <w:pPr>
              <w:jc w:val="both"/>
              <w:rPr>
                <w:sz w:val="22"/>
                <w:szCs w:val="22"/>
              </w:rPr>
            </w:pPr>
            <w:r w:rsidRPr="00E167C6">
              <w:rPr>
                <w:sz w:val="22"/>
                <w:szCs w:val="22"/>
              </w:rPr>
              <w:t>14</w:t>
            </w:r>
          </w:p>
        </w:tc>
      </w:tr>
      <w:tr w:rsidR="00E167C6" w:rsidRPr="00E167C6" w:rsidTr="00391DAA">
        <w:trPr>
          <w:trHeight w:val="251"/>
        </w:trPr>
        <w:tc>
          <w:tcPr>
            <w:tcW w:w="0" w:type="auto"/>
            <w:shd w:val="clear" w:color="auto" w:fill="D9D9D9" w:themeFill="background1" w:themeFillShade="D9"/>
          </w:tcPr>
          <w:p w:rsidR="00F04247" w:rsidRPr="00E167C6" w:rsidRDefault="00F04247" w:rsidP="00391DAA">
            <w:pPr>
              <w:jc w:val="both"/>
              <w:rPr>
                <w:sz w:val="22"/>
                <w:szCs w:val="22"/>
              </w:rPr>
            </w:pPr>
            <w:r w:rsidRPr="00E167C6">
              <w:rPr>
                <w:sz w:val="22"/>
                <w:szCs w:val="22"/>
              </w:rPr>
              <w:t>December</w:t>
            </w:r>
          </w:p>
        </w:tc>
        <w:tc>
          <w:tcPr>
            <w:tcW w:w="0" w:type="auto"/>
          </w:tcPr>
          <w:p w:rsidR="00F04247" w:rsidRPr="00E167C6" w:rsidRDefault="00F04247" w:rsidP="00391DAA">
            <w:pPr>
              <w:jc w:val="both"/>
              <w:rPr>
                <w:sz w:val="22"/>
                <w:szCs w:val="22"/>
              </w:rPr>
            </w:pPr>
            <w:r w:rsidRPr="00E167C6">
              <w:rPr>
                <w:sz w:val="22"/>
                <w:szCs w:val="22"/>
              </w:rPr>
              <w:t>1</w:t>
            </w:r>
          </w:p>
        </w:tc>
        <w:tc>
          <w:tcPr>
            <w:tcW w:w="0" w:type="auto"/>
          </w:tcPr>
          <w:p w:rsidR="00F04247" w:rsidRPr="00E167C6" w:rsidRDefault="00F04247" w:rsidP="00391DAA">
            <w:pPr>
              <w:jc w:val="both"/>
              <w:rPr>
                <w:sz w:val="22"/>
                <w:szCs w:val="22"/>
              </w:rPr>
            </w:pPr>
            <w:r w:rsidRPr="00E167C6">
              <w:rPr>
                <w:sz w:val="22"/>
                <w:szCs w:val="22"/>
              </w:rPr>
              <w:t>1</w:t>
            </w:r>
          </w:p>
        </w:tc>
        <w:tc>
          <w:tcPr>
            <w:tcW w:w="0" w:type="auto"/>
          </w:tcPr>
          <w:p w:rsidR="00F04247" w:rsidRPr="00E167C6" w:rsidRDefault="00F04247" w:rsidP="00391DAA">
            <w:pPr>
              <w:jc w:val="both"/>
              <w:rPr>
                <w:sz w:val="22"/>
                <w:szCs w:val="22"/>
              </w:rPr>
            </w:pPr>
            <w:r w:rsidRPr="00E167C6">
              <w:rPr>
                <w:sz w:val="22"/>
                <w:szCs w:val="22"/>
              </w:rPr>
              <w:t>0</w:t>
            </w:r>
          </w:p>
        </w:tc>
        <w:tc>
          <w:tcPr>
            <w:tcW w:w="0" w:type="auto"/>
          </w:tcPr>
          <w:p w:rsidR="00F04247" w:rsidRPr="00E167C6" w:rsidRDefault="00F04247" w:rsidP="00391DAA">
            <w:pPr>
              <w:jc w:val="both"/>
              <w:rPr>
                <w:sz w:val="22"/>
                <w:szCs w:val="22"/>
              </w:rPr>
            </w:pPr>
            <w:r w:rsidRPr="00E167C6">
              <w:rPr>
                <w:sz w:val="22"/>
                <w:szCs w:val="22"/>
              </w:rPr>
              <w:t>8</w:t>
            </w:r>
          </w:p>
        </w:tc>
        <w:tc>
          <w:tcPr>
            <w:tcW w:w="0" w:type="auto"/>
          </w:tcPr>
          <w:p w:rsidR="00F04247" w:rsidRPr="00E167C6" w:rsidRDefault="00F04247" w:rsidP="00391DAA">
            <w:pPr>
              <w:jc w:val="both"/>
              <w:rPr>
                <w:sz w:val="22"/>
                <w:szCs w:val="22"/>
              </w:rPr>
            </w:pPr>
            <w:r w:rsidRPr="00E167C6">
              <w:rPr>
                <w:sz w:val="22"/>
                <w:szCs w:val="22"/>
              </w:rPr>
              <w:t>21</w:t>
            </w:r>
          </w:p>
        </w:tc>
        <w:tc>
          <w:tcPr>
            <w:tcW w:w="0" w:type="auto"/>
          </w:tcPr>
          <w:p w:rsidR="00F04247" w:rsidRPr="00E167C6" w:rsidRDefault="00F04247" w:rsidP="00391DAA">
            <w:pPr>
              <w:jc w:val="both"/>
              <w:rPr>
                <w:sz w:val="22"/>
                <w:szCs w:val="22"/>
              </w:rPr>
            </w:pPr>
            <w:r w:rsidRPr="00E167C6">
              <w:rPr>
                <w:sz w:val="22"/>
                <w:szCs w:val="22"/>
              </w:rPr>
              <w:t>14</w:t>
            </w:r>
          </w:p>
        </w:tc>
      </w:tr>
    </w:tbl>
    <w:p w:rsidR="00C0069C" w:rsidRPr="00E167C6" w:rsidRDefault="00C0069C" w:rsidP="00C0069C">
      <w:pPr>
        <w:spacing w:after="0"/>
        <w:jc w:val="both"/>
        <w:rPr>
          <w:rFonts w:ascii="Times New Roman" w:hAnsi="Times New Roman" w:cs="Times New Roman"/>
          <w:bCs/>
          <w:lang w:eastAsia="hu-HU"/>
        </w:rPr>
      </w:pPr>
    </w:p>
    <w:p w:rsidR="00C0069C" w:rsidRPr="00E167C6" w:rsidRDefault="00C0069C" w:rsidP="00C0069C">
      <w:pPr>
        <w:spacing w:after="0"/>
        <w:jc w:val="both"/>
        <w:rPr>
          <w:rFonts w:ascii="Times New Roman" w:hAnsi="Times New Roman" w:cs="Times New Roman"/>
          <w:bCs/>
          <w:lang w:eastAsia="hu-HU"/>
        </w:rPr>
      </w:pPr>
      <w:r w:rsidRPr="00E167C6">
        <w:rPr>
          <w:rFonts w:ascii="Times New Roman" w:hAnsi="Times New Roman" w:cs="Times New Roman"/>
          <w:bCs/>
          <w:lang w:eastAsia="hu-HU"/>
        </w:rPr>
        <w:t xml:space="preserve">Férőhely kihasználtság </w:t>
      </w:r>
      <w:r w:rsidR="00391DAA" w:rsidRPr="00E167C6">
        <w:rPr>
          <w:rFonts w:ascii="Times New Roman" w:hAnsi="Times New Roman" w:cs="Times New Roman"/>
          <w:bCs/>
          <w:lang w:eastAsia="hu-HU"/>
        </w:rPr>
        <w:t xml:space="preserve"> </w:t>
      </w:r>
      <w:r w:rsidR="00CA6317" w:rsidRPr="00E167C6">
        <w:rPr>
          <w:rFonts w:ascii="Times New Roman" w:hAnsi="Times New Roman" w:cs="Times New Roman"/>
          <w:bCs/>
          <w:lang w:eastAsia="hu-HU"/>
        </w:rPr>
        <w:t>92</w:t>
      </w:r>
      <w:r w:rsidR="00756F95" w:rsidRPr="00E167C6">
        <w:rPr>
          <w:rFonts w:ascii="Times New Roman" w:hAnsi="Times New Roman" w:cs="Times New Roman"/>
          <w:bCs/>
          <w:lang w:eastAsia="hu-HU"/>
        </w:rPr>
        <w:t xml:space="preserve"> </w:t>
      </w:r>
      <w:r w:rsidRPr="00E167C6">
        <w:rPr>
          <w:rFonts w:ascii="Times New Roman" w:hAnsi="Times New Roman" w:cs="Times New Roman"/>
          <w:bCs/>
          <w:lang w:eastAsia="hu-HU"/>
        </w:rPr>
        <w:t>%.</w:t>
      </w:r>
    </w:p>
    <w:p w:rsidR="00C0069C" w:rsidRPr="00E167C6" w:rsidRDefault="00C0069C" w:rsidP="00C0069C">
      <w:pPr>
        <w:spacing w:after="0"/>
        <w:jc w:val="both"/>
        <w:rPr>
          <w:rFonts w:ascii="Times New Roman" w:hAnsi="Times New Roman" w:cs="Times New Roman"/>
          <w:bCs/>
          <w:lang w:eastAsia="hu-HU"/>
        </w:rPr>
      </w:pPr>
      <w:r w:rsidRPr="00E167C6">
        <w:rPr>
          <w:rFonts w:ascii="Times New Roman" w:hAnsi="Times New Roman" w:cs="Times New Roman"/>
          <w:bCs/>
          <w:lang w:eastAsia="hu-HU"/>
        </w:rPr>
        <w:t>A kapacitás kihasználtság a korcsoportra jellemző magasabb m</w:t>
      </w:r>
      <w:r w:rsidR="00391DAA" w:rsidRPr="00E167C6">
        <w:rPr>
          <w:rFonts w:ascii="Times New Roman" w:hAnsi="Times New Roman" w:cs="Times New Roman"/>
          <w:bCs/>
          <w:lang w:eastAsia="hu-HU"/>
        </w:rPr>
        <w:t xml:space="preserve">egbetegedési gyakoriság miatt </w:t>
      </w:r>
      <w:r w:rsidR="00CA6317" w:rsidRPr="00E167C6">
        <w:rPr>
          <w:rFonts w:ascii="Times New Roman" w:hAnsi="Times New Roman" w:cs="Times New Roman"/>
          <w:bCs/>
          <w:lang w:eastAsia="hu-HU"/>
        </w:rPr>
        <w:t>93</w:t>
      </w:r>
      <w:r w:rsidRPr="00E167C6">
        <w:rPr>
          <w:rFonts w:ascii="Times New Roman" w:hAnsi="Times New Roman" w:cs="Times New Roman"/>
          <w:bCs/>
          <w:lang w:eastAsia="hu-HU"/>
        </w:rPr>
        <w:t xml:space="preserve"> %</w:t>
      </w:r>
      <w:r w:rsidR="00391DAA" w:rsidRPr="00E167C6">
        <w:rPr>
          <w:rFonts w:ascii="Times New Roman" w:hAnsi="Times New Roman" w:cs="Times New Roman"/>
          <w:bCs/>
          <w:lang w:eastAsia="hu-HU"/>
        </w:rPr>
        <w:t>. A</w:t>
      </w:r>
      <w:r w:rsidRPr="00E167C6">
        <w:rPr>
          <w:rFonts w:ascii="Times New Roman" w:hAnsi="Times New Roman" w:cs="Times New Roman"/>
          <w:bCs/>
          <w:lang w:eastAsia="hu-HU"/>
        </w:rPr>
        <w:t xml:space="preserve"> távollévők gondozási napja </w:t>
      </w:r>
      <w:r w:rsidR="00CA6317" w:rsidRPr="00E167C6">
        <w:rPr>
          <w:rFonts w:ascii="Times New Roman" w:hAnsi="Times New Roman" w:cs="Times New Roman"/>
          <w:bCs/>
          <w:lang w:eastAsia="hu-HU"/>
        </w:rPr>
        <w:t xml:space="preserve">2 </w:t>
      </w:r>
      <w:r w:rsidR="00391DAA" w:rsidRPr="00E167C6">
        <w:rPr>
          <w:rFonts w:ascii="Times New Roman" w:hAnsi="Times New Roman" w:cs="Times New Roman"/>
          <w:bCs/>
          <w:lang w:eastAsia="hu-HU"/>
        </w:rPr>
        <w:t>0</w:t>
      </w:r>
      <w:r w:rsidR="00CA6317" w:rsidRPr="00E167C6">
        <w:rPr>
          <w:rFonts w:ascii="Times New Roman" w:hAnsi="Times New Roman" w:cs="Times New Roman"/>
          <w:bCs/>
          <w:lang w:eastAsia="hu-HU"/>
        </w:rPr>
        <w:t>50</w:t>
      </w:r>
      <w:r w:rsidRPr="00E167C6">
        <w:rPr>
          <w:rFonts w:ascii="Times New Roman" w:hAnsi="Times New Roman" w:cs="Times New Roman"/>
          <w:bCs/>
          <w:lang w:eastAsia="hu-HU"/>
        </w:rPr>
        <w:t xml:space="preserv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b/>
          <w:lang w:eastAsia="hu-HU"/>
        </w:rPr>
        <w:lastRenderedPageBreak/>
        <w:t>Gondozási napok száma</w:t>
      </w:r>
      <w:r w:rsidR="00C24920" w:rsidRPr="00E167C6">
        <w:rPr>
          <w:rFonts w:ascii="Times New Roman" w:hAnsi="Times New Roman" w:cs="Times New Roman"/>
          <w:b/>
          <w:lang w:eastAsia="hu-HU"/>
        </w:rPr>
        <w:t> 11 955, normatíva mutató: (11 955</w:t>
      </w:r>
      <w:r w:rsidR="00756F95" w:rsidRPr="00E167C6">
        <w:rPr>
          <w:rFonts w:ascii="Times New Roman" w:hAnsi="Times New Roman" w:cs="Times New Roman"/>
          <w:b/>
          <w:lang w:eastAsia="hu-HU"/>
        </w:rPr>
        <w:t>/</w:t>
      </w:r>
      <w:r w:rsidR="00C24920" w:rsidRPr="00E167C6">
        <w:rPr>
          <w:rFonts w:ascii="Times New Roman" w:hAnsi="Times New Roman" w:cs="Times New Roman"/>
          <w:b/>
          <w:lang w:eastAsia="hu-HU"/>
        </w:rPr>
        <w:t>230 = 51</w:t>
      </w:r>
      <w:r w:rsidRPr="00E167C6">
        <w:rPr>
          <w:rFonts w:ascii="Times New Roman" w:hAnsi="Times New Roman" w:cs="Times New Roman"/>
          <w:b/>
          <w:lang w:eastAsia="hu-HU"/>
        </w:rPr>
        <w:t>,</w:t>
      </w:r>
      <w:r w:rsidR="00C24920" w:rsidRPr="00E167C6">
        <w:rPr>
          <w:rFonts w:ascii="Times New Roman" w:hAnsi="Times New Roman" w:cs="Times New Roman"/>
          <w:b/>
          <w:lang w:eastAsia="hu-HU"/>
        </w:rPr>
        <w:t>98) 52</w:t>
      </w:r>
      <w:r w:rsidRPr="00E167C6">
        <w:rPr>
          <w:rFonts w:ascii="Times New Roman" w:hAnsi="Times New Roman" w:cs="Times New Roman"/>
          <w:b/>
          <w:lang w:eastAsia="hu-HU"/>
        </w:rPr>
        <w:t xml:space="preserve"> </w:t>
      </w:r>
      <w:r w:rsidRPr="00E167C6">
        <w:rPr>
          <w:rFonts w:ascii="Times New Roman" w:hAnsi="Times New Roman" w:cs="Times New Roman"/>
          <w:bCs/>
          <w:lang w:eastAsia="hu-HU"/>
        </w:rPr>
        <w:t>(előzetes igény: 50</w:t>
      </w:r>
      <w:r w:rsidR="0099473D" w:rsidRPr="00E167C6">
        <w:rPr>
          <w:rFonts w:ascii="Times New Roman" w:hAnsi="Times New Roman" w:cs="Times New Roman"/>
          <w:bCs/>
          <w:lang w:eastAsia="hu-HU"/>
        </w:rPr>
        <w:t xml:space="preserve"> </w:t>
      </w:r>
      <w:r w:rsidRPr="00E167C6">
        <w:rPr>
          <w:rFonts w:ascii="Times New Roman" w:hAnsi="Times New Roman" w:cs="Times New Roman"/>
          <w:bCs/>
          <w:lang w:eastAsia="hu-HU"/>
        </w:rPr>
        <w:t xml:space="preserve">fő). Tíz napon túli hiányzók száma 0, a kiesőnapok száma </w:t>
      </w:r>
      <w:r w:rsidR="00A97DB3" w:rsidRPr="00E167C6">
        <w:rPr>
          <w:rFonts w:ascii="Times New Roman" w:hAnsi="Times New Roman" w:cs="Times New Roman"/>
          <w:bCs/>
          <w:lang w:eastAsia="hu-HU"/>
        </w:rPr>
        <w:t>6</w:t>
      </w:r>
      <w:r w:rsidRPr="00E167C6">
        <w:rPr>
          <w:rFonts w:ascii="Times New Roman" w:hAnsi="Times New Roman" w:cs="Times New Roman"/>
          <w:bCs/>
          <w:lang w:eastAsia="hu-HU"/>
        </w:rPr>
        <w:t xml:space="preserve"> volt. Fogyatékos-, hátrányos helyzetű és halmozottan hátrányos helyzetű gyermek nem vett részt ebben az évben bölcsődei nevelésben. </w:t>
      </w:r>
    </w:p>
    <w:p w:rsidR="00391DAA" w:rsidRPr="00E167C6" w:rsidRDefault="00391DAA" w:rsidP="00391DAA">
      <w:pPr>
        <w:jc w:val="both"/>
        <w:rPr>
          <w:rFonts w:ascii="Times New Roman" w:hAnsi="Times New Roman" w:cs="Times New Roman"/>
        </w:rPr>
      </w:pPr>
      <w:r w:rsidRPr="00E167C6">
        <w:rPr>
          <w:rFonts w:ascii="Times New Roman" w:hAnsi="Times New Roman" w:cs="Times New Roman"/>
        </w:rPr>
        <w:t>A kistérséghez tartozó települések közül januártól októberig Somogyzsitfa, Balatonkeresztúr, Csömend, Táska, Gadány, Somogyfajsz, Kéthely, Szőkedencs és Balatonújlak</w:t>
      </w:r>
      <w:r w:rsidR="00E17D52" w:rsidRPr="00E167C6">
        <w:rPr>
          <w:rFonts w:ascii="Times New Roman" w:hAnsi="Times New Roman" w:cs="Times New Roman"/>
        </w:rPr>
        <w:t>, Mesztegnyő</w:t>
      </w:r>
      <w:r w:rsidRPr="00E167C6">
        <w:rPr>
          <w:rFonts w:ascii="Times New Roman" w:hAnsi="Times New Roman" w:cs="Times New Roman"/>
        </w:rPr>
        <w:t xml:space="preserve"> településekről igényeltek a szülők bölcsődei ellátást az alábbi táblázat szerint.</w:t>
      </w:r>
    </w:p>
    <w:tbl>
      <w:tblPr>
        <w:tblStyle w:val="Rcsostblzat"/>
        <w:tblW w:w="9078" w:type="dxa"/>
        <w:tblLayout w:type="fixed"/>
        <w:tblLook w:val="04A0" w:firstRow="1" w:lastRow="0" w:firstColumn="1" w:lastColumn="0" w:noHBand="0" w:noVBand="1"/>
      </w:tblPr>
      <w:tblGrid>
        <w:gridCol w:w="853"/>
        <w:gridCol w:w="1127"/>
        <w:gridCol w:w="709"/>
        <w:gridCol w:w="850"/>
        <w:gridCol w:w="851"/>
        <w:gridCol w:w="708"/>
        <w:gridCol w:w="851"/>
        <w:gridCol w:w="850"/>
        <w:gridCol w:w="709"/>
        <w:gridCol w:w="709"/>
        <w:gridCol w:w="861"/>
      </w:tblGrid>
      <w:tr w:rsidR="00E167C6" w:rsidRPr="00E167C6" w:rsidTr="00E17D52">
        <w:tc>
          <w:tcPr>
            <w:tcW w:w="8217" w:type="dxa"/>
            <w:gridSpan w:val="10"/>
            <w:shd w:val="clear" w:color="auto" w:fill="92D050"/>
          </w:tcPr>
          <w:p w:rsidR="00E17D52" w:rsidRPr="00E167C6" w:rsidRDefault="00E17D52" w:rsidP="00391DAA">
            <w:pPr>
              <w:jc w:val="center"/>
              <w:rPr>
                <w:b/>
                <w:sz w:val="22"/>
                <w:szCs w:val="22"/>
              </w:rPr>
            </w:pPr>
            <w:r w:rsidRPr="00E167C6">
              <w:rPr>
                <w:b/>
                <w:sz w:val="22"/>
                <w:szCs w:val="22"/>
              </w:rPr>
              <w:t>istérségi igénybevételek bemutatása</w:t>
            </w:r>
          </w:p>
          <w:p w:rsidR="00E17D52" w:rsidRPr="00E167C6" w:rsidRDefault="00E17D52" w:rsidP="00391DAA">
            <w:pPr>
              <w:jc w:val="center"/>
              <w:rPr>
                <w:b/>
                <w:sz w:val="22"/>
                <w:szCs w:val="22"/>
              </w:rPr>
            </w:pPr>
            <w:r w:rsidRPr="00E167C6">
              <w:rPr>
                <w:b/>
                <w:sz w:val="22"/>
                <w:szCs w:val="22"/>
              </w:rPr>
              <w:t>2016.október 31-ig</w:t>
            </w:r>
          </w:p>
        </w:tc>
        <w:tc>
          <w:tcPr>
            <w:tcW w:w="861" w:type="dxa"/>
            <w:shd w:val="clear" w:color="auto" w:fill="92D050"/>
          </w:tcPr>
          <w:p w:rsidR="00E17D52" w:rsidRPr="00E167C6" w:rsidRDefault="00E17D52" w:rsidP="00391DAA">
            <w:pPr>
              <w:jc w:val="center"/>
              <w:rPr>
                <w:b/>
                <w:sz w:val="22"/>
                <w:szCs w:val="22"/>
              </w:rPr>
            </w:pPr>
          </w:p>
        </w:tc>
      </w:tr>
      <w:tr w:rsidR="00E167C6" w:rsidRPr="00E167C6" w:rsidTr="00E17D52">
        <w:tc>
          <w:tcPr>
            <w:tcW w:w="853" w:type="dxa"/>
            <w:shd w:val="clear" w:color="auto" w:fill="92D050"/>
          </w:tcPr>
          <w:p w:rsidR="00E17D52" w:rsidRPr="00E167C6" w:rsidRDefault="00E17D52" w:rsidP="00391DAA">
            <w:pPr>
              <w:jc w:val="both"/>
              <w:rPr>
                <w:b/>
                <w:sz w:val="22"/>
                <w:szCs w:val="22"/>
              </w:rPr>
            </w:pPr>
            <w:r w:rsidRPr="00E167C6">
              <w:rPr>
                <w:b/>
                <w:sz w:val="22"/>
                <w:szCs w:val="22"/>
              </w:rPr>
              <w:t>Hónap</w:t>
            </w:r>
          </w:p>
        </w:tc>
        <w:tc>
          <w:tcPr>
            <w:tcW w:w="1127" w:type="dxa"/>
            <w:shd w:val="clear" w:color="auto" w:fill="92D050"/>
          </w:tcPr>
          <w:p w:rsidR="00E17D52" w:rsidRPr="00E167C6" w:rsidRDefault="00E17D52" w:rsidP="00391DAA">
            <w:pPr>
              <w:jc w:val="both"/>
              <w:rPr>
                <w:b/>
                <w:sz w:val="22"/>
                <w:szCs w:val="22"/>
              </w:rPr>
            </w:pPr>
            <w:r w:rsidRPr="00E167C6">
              <w:rPr>
                <w:b/>
                <w:sz w:val="22"/>
                <w:szCs w:val="22"/>
              </w:rPr>
              <w:t>Somogyzsitfa</w:t>
            </w:r>
          </w:p>
        </w:tc>
        <w:tc>
          <w:tcPr>
            <w:tcW w:w="709" w:type="dxa"/>
            <w:shd w:val="clear" w:color="auto" w:fill="92D050"/>
          </w:tcPr>
          <w:p w:rsidR="00E17D52" w:rsidRPr="00E167C6" w:rsidRDefault="00E17D52" w:rsidP="00391DAA">
            <w:pPr>
              <w:jc w:val="both"/>
              <w:rPr>
                <w:b/>
                <w:sz w:val="22"/>
                <w:szCs w:val="22"/>
              </w:rPr>
            </w:pPr>
            <w:r w:rsidRPr="00E167C6">
              <w:rPr>
                <w:b/>
                <w:sz w:val="22"/>
                <w:szCs w:val="22"/>
              </w:rPr>
              <w:t>B.keresztúr</w:t>
            </w:r>
          </w:p>
        </w:tc>
        <w:tc>
          <w:tcPr>
            <w:tcW w:w="850" w:type="dxa"/>
            <w:shd w:val="clear" w:color="auto" w:fill="92D050"/>
          </w:tcPr>
          <w:p w:rsidR="00E17D52" w:rsidRPr="00E167C6" w:rsidRDefault="00E17D52" w:rsidP="00391DAA">
            <w:pPr>
              <w:jc w:val="both"/>
              <w:rPr>
                <w:b/>
                <w:sz w:val="22"/>
                <w:szCs w:val="22"/>
              </w:rPr>
            </w:pPr>
            <w:r w:rsidRPr="00E167C6">
              <w:rPr>
                <w:b/>
                <w:sz w:val="22"/>
                <w:szCs w:val="22"/>
              </w:rPr>
              <w:t>Csömend</w:t>
            </w:r>
          </w:p>
        </w:tc>
        <w:tc>
          <w:tcPr>
            <w:tcW w:w="851" w:type="dxa"/>
            <w:shd w:val="clear" w:color="auto" w:fill="92D050"/>
          </w:tcPr>
          <w:p w:rsidR="00E17D52" w:rsidRPr="00E167C6" w:rsidRDefault="00E17D52" w:rsidP="00391DAA">
            <w:pPr>
              <w:jc w:val="both"/>
              <w:rPr>
                <w:b/>
                <w:sz w:val="22"/>
                <w:szCs w:val="22"/>
              </w:rPr>
            </w:pPr>
            <w:r w:rsidRPr="00E167C6">
              <w:rPr>
                <w:b/>
                <w:sz w:val="22"/>
                <w:szCs w:val="22"/>
              </w:rPr>
              <w:t>Táska</w:t>
            </w:r>
          </w:p>
        </w:tc>
        <w:tc>
          <w:tcPr>
            <w:tcW w:w="708" w:type="dxa"/>
            <w:shd w:val="clear" w:color="auto" w:fill="92D050"/>
          </w:tcPr>
          <w:p w:rsidR="00E17D52" w:rsidRPr="00E167C6" w:rsidRDefault="00E17D52" w:rsidP="00391DAA">
            <w:pPr>
              <w:jc w:val="both"/>
              <w:rPr>
                <w:b/>
                <w:sz w:val="22"/>
                <w:szCs w:val="22"/>
              </w:rPr>
            </w:pPr>
            <w:r w:rsidRPr="00E167C6">
              <w:rPr>
                <w:b/>
                <w:sz w:val="22"/>
                <w:szCs w:val="22"/>
              </w:rPr>
              <w:t>Gadány</w:t>
            </w:r>
          </w:p>
        </w:tc>
        <w:tc>
          <w:tcPr>
            <w:tcW w:w="851" w:type="dxa"/>
            <w:shd w:val="clear" w:color="auto" w:fill="92D050"/>
          </w:tcPr>
          <w:p w:rsidR="00E17D52" w:rsidRPr="00E167C6" w:rsidRDefault="00E17D52" w:rsidP="00391DAA">
            <w:pPr>
              <w:jc w:val="both"/>
              <w:rPr>
                <w:b/>
                <w:sz w:val="22"/>
                <w:szCs w:val="22"/>
              </w:rPr>
            </w:pPr>
            <w:r w:rsidRPr="00E167C6">
              <w:rPr>
                <w:b/>
                <w:sz w:val="22"/>
                <w:szCs w:val="22"/>
              </w:rPr>
              <w:t>Somogyfajsz</w:t>
            </w:r>
          </w:p>
        </w:tc>
        <w:tc>
          <w:tcPr>
            <w:tcW w:w="850" w:type="dxa"/>
            <w:shd w:val="clear" w:color="auto" w:fill="92D050"/>
          </w:tcPr>
          <w:p w:rsidR="00E17D52" w:rsidRPr="00E167C6" w:rsidRDefault="00E17D52" w:rsidP="00391DAA">
            <w:pPr>
              <w:jc w:val="both"/>
              <w:rPr>
                <w:b/>
                <w:sz w:val="22"/>
                <w:szCs w:val="22"/>
              </w:rPr>
            </w:pPr>
            <w:r w:rsidRPr="00E167C6">
              <w:rPr>
                <w:b/>
                <w:sz w:val="22"/>
                <w:szCs w:val="22"/>
              </w:rPr>
              <w:t>Kéthely</w:t>
            </w:r>
          </w:p>
        </w:tc>
        <w:tc>
          <w:tcPr>
            <w:tcW w:w="709" w:type="dxa"/>
            <w:shd w:val="clear" w:color="auto" w:fill="92D050"/>
          </w:tcPr>
          <w:p w:rsidR="00E17D52" w:rsidRPr="00E167C6" w:rsidRDefault="00E17D52" w:rsidP="00391DAA">
            <w:pPr>
              <w:jc w:val="both"/>
              <w:rPr>
                <w:b/>
                <w:sz w:val="22"/>
                <w:szCs w:val="22"/>
              </w:rPr>
            </w:pPr>
            <w:r w:rsidRPr="00E167C6">
              <w:rPr>
                <w:b/>
                <w:sz w:val="22"/>
                <w:szCs w:val="22"/>
              </w:rPr>
              <w:t>Szőkedencs</w:t>
            </w:r>
          </w:p>
        </w:tc>
        <w:tc>
          <w:tcPr>
            <w:tcW w:w="709" w:type="dxa"/>
            <w:shd w:val="clear" w:color="auto" w:fill="92D050"/>
          </w:tcPr>
          <w:p w:rsidR="00E17D52" w:rsidRPr="00E167C6" w:rsidRDefault="00E17D52" w:rsidP="00391DAA">
            <w:pPr>
              <w:jc w:val="both"/>
              <w:rPr>
                <w:b/>
                <w:sz w:val="22"/>
                <w:szCs w:val="22"/>
              </w:rPr>
            </w:pPr>
            <w:r w:rsidRPr="00E167C6">
              <w:rPr>
                <w:b/>
                <w:sz w:val="22"/>
                <w:szCs w:val="22"/>
              </w:rPr>
              <w:t>B.újlak</w:t>
            </w:r>
          </w:p>
        </w:tc>
        <w:tc>
          <w:tcPr>
            <w:tcW w:w="861" w:type="dxa"/>
            <w:shd w:val="clear" w:color="auto" w:fill="92D050"/>
          </w:tcPr>
          <w:p w:rsidR="00E17D52" w:rsidRPr="00E167C6" w:rsidRDefault="00E17D52" w:rsidP="00391DAA">
            <w:pPr>
              <w:jc w:val="both"/>
              <w:rPr>
                <w:b/>
                <w:sz w:val="22"/>
                <w:szCs w:val="22"/>
              </w:rPr>
            </w:pPr>
            <w:r w:rsidRPr="00E167C6">
              <w:rPr>
                <w:b/>
                <w:sz w:val="22"/>
                <w:szCs w:val="22"/>
              </w:rPr>
              <w:t>Mesztegnyő</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Január</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Február</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Március</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Április</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Május</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Június</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Július</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0</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0</w:t>
            </w:r>
          </w:p>
        </w:tc>
        <w:tc>
          <w:tcPr>
            <w:tcW w:w="709" w:type="dxa"/>
          </w:tcPr>
          <w:p w:rsidR="00E17D52" w:rsidRPr="00E167C6" w:rsidRDefault="00E17D52" w:rsidP="00391DAA">
            <w:pPr>
              <w:jc w:val="both"/>
              <w:rPr>
                <w:sz w:val="22"/>
                <w:szCs w:val="22"/>
              </w:rPr>
            </w:pPr>
            <w:r w:rsidRPr="00E167C6">
              <w:rPr>
                <w:sz w:val="22"/>
                <w:szCs w:val="22"/>
              </w:rPr>
              <w:t>0</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Augusztus</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0</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Szeptember</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0</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3</w:t>
            </w:r>
          </w:p>
        </w:tc>
        <w:tc>
          <w:tcPr>
            <w:tcW w:w="709"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Október</w:t>
            </w:r>
          </w:p>
        </w:tc>
        <w:tc>
          <w:tcPr>
            <w:tcW w:w="1127"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50" w:type="dxa"/>
          </w:tcPr>
          <w:p w:rsidR="00E17D52" w:rsidRPr="00E167C6" w:rsidRDefault="00E17D52" w:rsidP="00391DAA">
            <w:pPr>
              <w:jc w:val="both"/>
              <w:rPr>
                <w:sz w:val="22"/>
                <w:szCs w:val="22"/>
              </w:rPr>
            </w:pPr>
            <w:r w:rsidRPr="00E167C6">
              <w:rPr>
                <w:sz w:val="22"/>
                <w:szCs w:val="22"/>
              </w:rPr>
              <w:t>0</w:t>
            </w:r>
          </w:p>
        </w:tc>
        <w:tc>
          <w:tcPr>
            <w:tcW w:w="851" w:type="dxa"/>
          </w:tcPr>
          <w:p w:rsidR="00E17D52" w:rsidRPr="00E167C6" w:rsidRDefault="00E17D52"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4</w:t>
            </w:r>
          </w:p>
        </w:tc>
        <w:tc>
          <w:tcPr>
            <w:tcW w:w="709"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61" w:type="dxa"/>
          </w:tcPr>
          <w:p w:rsidR="00E17D52" w:rsidRPr="00E167C6" w:rsidRDefault="00E17D52" w:rsidP="00391DAA">
            <w:pPr>
              <w:jc w:val="both"/>
              <w:rPr>
                <w:sz w:val="22"/>
                <w:szCs w:val="22"/>
              </w:rPr>
            </w:pPr>
            <w:r w:rsidRPr="00E167C6">
              <w:rPr>
                <w:sz w:val="22"/>
                <w:szCs w:val="22"/>
              </w:rPr>
              <w:t>0</w:t>
            </w:r>
          </w:p>
        </w:tc>
      </w:tr>
      <w:tr w:rsidR="00E167C6" w:rsidRPr="00E167C6" w:rsidTr="00E17D52">
        <w:tc>
          <w:tcPr>
            <w:tcW w:w="853" w:type="dxa"/>
          </w:tcPr>
          <w:p w:rsidR="00E17D52" w:rsidRPr="00E167C6" w:rsidRDefault="00E17D52" w:rsidP="00391DAA">
            <w:pPr>
              <w:jc w:val="both"/>
              <w:rPr>
                <w:sz w:val="22"/>
                <w:szCs w:val="22"/>
              </w:rPr>
            </w:pPr>
            <w:r w:rsidRPr="00E167C6">
              <w:rPr>
                <w:sz w:val="22"/>
                <w:szCs w:val="22"/>
              </w:rPr>
              <w:t>November</w:t>
            </w:r>
          </w:p>
        </w:tc>
        <w:tc>
          <w:tcPr>
            <w:tcW w:w="1127" w:type="dxa"/>
          </w:tcPr>
          <w:p w:rsidR="00E17D52" w:rsidRPr="00E167C6" w:rsidRDefault="005E249F" w:rsidP="00391DAA">
            <w:pPr>
              <w:jc w:val="both"/>
              <w:rPr>
                <w:sz w:val="22"/>
                <w:szCs w:val="22"/>
              </w:rPr>
            </w:pPr>
            <w:r w:rsidRPr="00E167C6">
              <w:rPr>
                <w:sz w:val="22"/>
                <w:szCs w:val="22"/>
              </w:rPr>
              <w:t>2</w:t>
            </w:r>
          </w:p>
        </w:tc>
        <w:tc>
          <w:tcPr>
            <w:tcW w:w="709" w:type="dxa"/>
          </w:tcPr>
          <w:p w:rsidR="00E17D52" w:rsidRPr="00E167C6" w:rsidRDefault="005E249F" w:rsidP="00391DAA">
            <w:pPr>
              <w:jc w:val="both"/>
              <w:rPr>
                <w:sz w:val="22"/>
                <w:szCs w:val="22"/>
              </w:rPr>
            </w:pPr>
            <w:r w:rsidRPr="00E167C6">
              <w:rPr>
                <w:sz w:val="22"/>
                <w:szCs w:val="22"/>
              </w:rPr>
              <w:t>1</w:t>
            </w:r>
          </w:p>
        </w:tc>
        <w:tc>
          <w:tcPr>
            <w:tcW w:w="850" w:type="dxa"/>
          </w:tcPr>
          <w:p w:rsidR="00E17D52" w:rsidRPr="00E167C6" w:rsidRDefault="005E249F" w:rsidP="00391DAA">
            <w:pPr>
              <w:jc w:val="both"/>
              <w:rPr>
                <w:sz w:val="22"/>
                <w:szCs w:val="22"/>
              </w:rPr>
            </w:pPr>
            <w:r w:rsidRPr="00E167C6">
              <w:rPr>
                <w:sz w:val="22"/>
                <w:szCs w:val="22"/>
              </w:rPr>
              <w:t>0</w:t>
            </w:r>
          </w:p>
        </w:tc>
        <w:tc>
          <w:tcPr>
            <w:tcW w:w="851" w:type="dxa"/>
          </w:tcPr>
          <w:p w:rsidR="00E17D52" w:rsidRPr="00E167C6" w:rsidRDefault="005E249F"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4</w:t>
            </w:r>
          </w:p>
        </w:tc>
        <w:tc>
          <w:tcPr>
            <w:tcW w:w="709"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61" w:type="dxa"/>
          </w:tcPr>
          <w:p w:rsidR="00E17D52" w:rsidRPr="00E167C6" w:rsidRDefault="00E17D52" w:rsidP="00391DAA">
            <w:pPr>
              <w:jc w:val="both"/>
              <w:rPr>
                <w:sz w:val="22"/>
                <w:szCs w:val="22"/>
              </w:rPr>
            </w:pPr>
            <w:r w:rsidRPr="00E167C6">
              <w:rPr>
                <w:sz w:val="22"/>
                <w:szCs w:val="22"/>
              </w:rPr>
              <w:t>1</w:t>
            </w:r>
          </w:p>
        </w:tc>
      </w:tr>
      <w:tr w:rsidR="00E17D52" w:rsidRPr="00E167C6" w:rsidTr="00E17D52">
        <w:tc>
          <w:tcPr>
            <w:tcW w:w="853" w:type="dxa"/>
          </w:tcPr>
          <w:p w:rsidR="00E17D52" w:rsidRPr="00E167C6" w:rsidRDefault="00E17D52" w:rsidP="00391DAA">
            <w:pPr>
              <w:jc w:val="both"/>
              <w:rPr>
                <w:sz w:val="22"/>
                <w:szCs w:val="22"/>
              </w:rPr>
            </w:pPr>
            <w:r w:rsidRPr="00E167C6">
              <w:rPr>
                <w:sz w:val="22"/>
                <w:szCs w:val="22"/>
              </w:rPr>
              <w:t>December</w:t>
            </w:r>
          </w:p>
        </w:tc>
        <w:tc>
          <w:tcPr>
            <w:tcW w:w="1127" w:type="dxa"/>
          </w:tcPr>
          <w:p w:rsidR="00E17D52" w:rsidRPr="00E167C6" w:rsidRDefault="005E249F" w:rsidP="00391DAA">
            <w:pPr>
              <w:jc w:val="both"/>
              <w:rPr>
                <w:sz w:val="22"/>
                <w:szCs w:val="22"/>
              </w:rPr>
            </w:pPr>
            <w:r w:rsidRPr="00E167C6">
              <w:rPr>
                <w:sz w:val="22"/>
                <w:szCs w:val="22"/>
              </w:rPr>
              <w:t>2</w:t>
            </w:r>
          </w:p>
        </w:tc>
        <w:tc>
          <w:tcPr>
            <w:tcW w:w="709" w:type="dxa"/>
          </w:tcPr>
          <w:p w:rsidR="00E17D52" w:rsidRPr="00E167C6" w:rsidRDefault="005E249F" w:rsidP="00391DAA">
            <w:pPr>
              <w:jc w:val="both"/>
              <w:rPr>
                <w:sz w:val="22"/>
                <w:szCs w:val="22"/>
              </w:rPr>
            </w:pPr>
            <w:r w:rsidRPr="00E167C6">
              <w:rPr>
                <w:sz w:val="22"/>
                <w:szCs w:val="22"/>
              </w:rPr>
              <w:t>1</w:t>
            </w:r>
          </w:p>
        </w:tc>
        <w:tc>
          <w:tcPr>
            <w:tcW w:w="850" w:type="dxa"/>
          </w:tcPr>
          <w:p w:rsidR="00E17D52" w:rsidRPr="00E167C6" w:rsidRDefault="005E249F" w:rsidP="00391DAA">
            <w:pPr>
              <w:jc w:val="both"/>
              <w:rPr>
                <w:sz w:val="22"/>
                <w:szCs w:val="22"/>
              </w:rPr>
            </w:pPr>
            <w:r w:rsidRPr="00E167C6">
              <w:rPr>
                <w:sz w:val="22"/>
                <w:szCs w:val="22"/>
              </w:rPr>
              <w:t>0</w:t>
            </w:r>
          </w:p>
        </w:tc>
        <w:tc>
          <w:tcPr>
            <w:tcW w:w="851" w:type="dxa"/>
          </w:tcPr>
          <w:p w:rsidR="00E17D52" w:rsidRPr="00E167C6" w:rsidRDefault="005E249F" w:rsidP="00391DAA">
            <w:pPr>
              <w:jc w:val="both"/>
              <w:rPr>
                <w:sz w:val="22"/>
                <w:szCs w:val="22"/>
              </w:rPr>
            </w:pPr>
            <w:r w:rsidRPr="00E167C6">
              <w:rPr>
                <w:sz w:val="22"/>
                <w:szCs w:val="22"/>
              </w:rPr>
              <w:t>1</w:t>
            </w:r>
          </w:p>
        </w:tc>
        <w:tc>
          <w:tcPr>
            <w:tcW w:w="708" w:type="dxa"/>
          </w:tcPr>
          <w:p w:rsidR="00E17D52" w:rsidRPr="00E167C6" w:rsidRDefault="00E17D52" w:rsidP="00391DAA">
            <w:pPr>
              <w:jc w:val="both"/>
              <w:rPr>
                <w:sz w:val="22"/>
                <w:szCs w:val="22"/>
              </w:rPr>
            </w:pPr>
            <w:r w:rsidRPr="00E167C6">
              <w:rPr>
                <w:sz w:val="22"/>
                <w:szCs w:val="22"/>
              </w:rPr>
              <w:t>1</w:t>
            </w:r>
          </w:p>
        </w:tc>
        <w:tc>
          <w:tcPr>
            <w:tcW w:w="851" w:type="dxa"/>
          </w:tcPr>
          <w:p w:rsidR="00E17D52" w:rsidRPr="00E167C6" w:rsidRDefault="00E17D52" w:rsidP="00391DAA">
            <w:pPr>
              <w:jc w:val="both"/>
              <w:rPr>
                <w:sz w:val="22"/>
                <w:szCs w:val="22"/>
              </w:rPr>
            </w:pPr>
            <w:r w:rsidRPr="00E167C6">
              <w:rPr>
                <w:sz w:val="22"/>
                <w:szCs w:val="22"/>
              </w:rPr>
              <w:t>0</w:t>
            </w:r>
          </w:p>
        </w:tc>
        <w:tc>
          <w:tcPr>
            <w:tcW w:w="850" w:type="dxa"/>
          </w:tcPr>
          <w:p w:rsidR="00E17D52" w:rsidRPr="00E167C6" w:rsidRDefault="00E17D52" w:rsidP="00391DAA">
            <w:pPr>
              <w:jc w:val="both"/>
              <w:rPr>
                <w:sz w:val="22"/>
                <w:szCs w:val="22"/>
              </w:rPr>
            </w:pPr>
            <w:r w:rsidRPr="00E167C6">
              <w:rPr>
                <w:sz w:val="22"/>
                <w:szCs w:val="22"/>
              </w:rPr>
              <w:t>3</w:t>
            </w:r>
          </w:p>
        </w:tc>
        <w:tc>
          <w:tcPr>
            <w:tcW w:w="709" w:type="dxa"/>
          </w:tcPr>
          <w:p w:rsidR="00E17D52" w:rsidRPr="00E167C6" w:rsidRDefault="00E17D52" w:rsidP="00391DAA">
            <w:pPr>
              <w:jc w:val="both"/>
              <w:rPr>
                <w:sz w:val="22"/>
                <w:szCs w:val="22"/>
              </w:rPr>
            </w:pPr>
            <w:r w:rsidRPr="00E167C6">
              <w:rPr>
                <w:sz w:val="22"/>
                <w:szCs w:val="22"/>
              </w:rPr>
              <w:t>1</w:t>
            </w:r>
          </w:p>
        </w:tc>
        <w:tc>
          <w:tcPr>
            <w:tcW w:w="709" w:type="dxa"/>
          </w:tcPr>
          <w:p w:rsidR="00E17D52" w:rsidRPr="00E167C6" w:rsidRDefault="00E17D52" w:rsidP="00391DAA">
            <w:pPr>
              <w:jc w:val="both"/>
              <w:rPr>
                <w:sz w:val="22"/>
                <w:szCs w:val="22"/>
              </w:rPr>
            </w:pPr>
            <w:r w:rsidRPr="00E167C6">
              <w:rPr>
                <w:sz w:val="22"/>
                <w:szCs w:val="22"/>
              </w:rPr>
              <w:t>1</w:t>
            </w:r>
          </w:p>
        </w:tc>
        <w:tc>
          <w:tcPr>
            <w:tcW w:w="861" w:type="dxa"/>
          </w:tcPr>
          <w:p w:rsidR="00E17D52" w:rsidRPr="00E167C6" w:rsidRDefault="00E17D52" w:rsidP="00391DAA">
            <w:pPr>
              <w:jc w:val="both"/>
              <w:rPr>
                <w:sz w:val="22"/>
                <w:szCs w:val="22"/>
              </w:rPr>
            </w:pPr>
            <w:r w:rsidRPr="00E167C6">
              <w:rPr>
                <w:sz w:val="22"/>
                <w:szCs w:val="22"/>
              </w:rPr>
              <w:t>1</w:t>
            </w:r>
          </w:p>
        </w:tc>
      </w:tr>
    </w:tbl>
    <w:p w:rsidR="00391DAA" w:rsidRPr="00E167C6" w:rsidRDefault="00391DAA" w:rsidP="00C0069C">
      <w:pPr>
        <w:jc w:val="both"/>
        <w:rPr>
          <w:rFonts w:ascii="Times New Roman" w:hAnsi="Times New Roman" w:cs="Times New Roman"/>
        </w:rPr>
      </w:pPr>
    </w:p>
    <w:p w:rsidR="00C0069C" w:rsidRPr="00E167C6" w:rsidRDefault="00C0069C" w:rsidP="00C0069C">
      <w:pPr>
        <w:spacing w:before="240" w:after="60"/>
        <w:outlineLvl w:val="4"/>
        <w:rPr>
          <w:rFonts w:ascii="Times New Roman" w:hAnsi="Times New Roman" w:cs="Times New Roman"/>
          <w:b/>
          <w:bCs/>
          <w:lang w:eastAsia="hu-HU"/>
        </w:rPr>
      </w:pPr>
      <w:bookmarkStart w:id="221" w:name="_Toc264011790"/>
      <w:bookmarkStart w:id="222" w:name="_Toc264011906"/>
      <w:bookmarkStart w:id="223" w:name="_Toc264012312"/>
      <w:bookmarkStart w:id="224" w:name="_Toc264290565"/>
      <w:bookmarkStart w:id="225" w:name="_Toc266951532"/>
      <w:r w:rsidRPr="00E167C6">
        <w:rPr>
          <w:rFonts w:ascii="Times New Roman" w:hAnsi="Times New Roman" w:cs="Times New Roman"/>
          <w:b/>
          <w:bCs/>
          <w:lang w:eastAsia="hu-HU"/>
        </w:rPr>
        <w:t>A bölcsőde, kötelező feladaton túli szolgáltatásai</w:t>
      </w:r>
      <w:bookmarkEnd w:id="221"/>
      <w:bookmarkEnd w:id="222"/>
      <w:bookmarkEnd w:id="223"/>
      <w:bookmarkEnd w:id="224"/>
      <w:bookmarkEnd w:id="225"/>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Játszócsoport</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Játszócsoportban a bölcsőde a gyermeket szülőkkel, hozzátartozókkal fogadja a nap egy bizonyos szakában. Havi rendszerességgel programokat szerveznek a szülők igényeinek figyelembevételével, szakemberek közreműködésével.</w:t>
      </w:r>
    </w:p>
    <w:p w:rsidR="00C0069C" w:rsidRPr="00E167C6" w:rsidRDefault="00C0069C" w:rsidP="00C0069C">
      <w:pPr>
        <w:jc w:val="both"/>
        <w:rPr>
          <w:rFonts w:ascii="Times New Roman" w:eastAsia="Times New Roman" w:hAnsi="Times New Roman" w:cs="Times New Roman"/>
          <w:lang w:eastAsia="hu-HU"/>
        </w:rPr>
      </w:pPr>
      <w:r w:rsidRPr="00E167C6">
        <w:rPr>
          <w:rFonts w:ascii="Times New Roman" w:hAnsi="Times New Roman" w:cs="Times New Roman"/>
          <w:lang w:eastAsia="hu-HU"/>
        </w:rPr>
        <w:t>Játszócsopor</w:t>
      </w:r>
      <w:r w:rsidR="0099473D" w:rsidRPr="00E167C6">
        <w:rPr>
          <w:rFonts w:ascii="Times New Roman" w:hAnsi="Times New Roman" w:cs="Times New Roman"/>
          <w:lang w:eastAsia="hu-HU"/>
        </w:rPr>
        <w:t>tot 2</w:t>
      </w:r>
      <w:r w:rsidR="00810F62" w:rsidRPr="00E167C6">
        <w:rPr>
          <w:rFonts w:ascii="Times New Roman" w:hAnsi="Times New Roman" w:cs="Times New Roman"/>
          <w:lang w:eastAsia="hu-HU"/>
        </w:rPr>
        <w:t>16</w:t>
      </w:r>
      <w:r w:rsidR="0099473D" w:rsidRPr="00E167C6">
        <w:rPr>
          <w:rFonts w:ascii="Times New Roman" w:hAnsi="Times New Roman" w:cs="Times New Roman"/>
          <w:lang w:eastAsia="hu-HU"/>
        </w:rPr>
        <w:t xml:space="preserve"> gyermek (havi átlag 18</w:t>
      </w:r>
      <w:r w:rsidR="00810F62" w:rsidRPr="00E167C6">
        <w:rPr>
          <w:rFonts w:ascii="Times New Roman" w:hAnsi="Times New Roman" w:cs="Times New Roman"/>
          <w:lang w:eastAsia="hu-HU"/>
        </w:rPr>
        <w:t xml:space="preserve"> fő), 600</w:t>
      </w:r>
      <w:r w:rsidRPr="00E167C6">
        <w:rPr>
          <w:rFonts w:ascii="Times New Roman" w:hAnsi="Times New Roman" w:cs="Times New Roman"/>
          <w:lang w:eastAsia="hu-HU"/>
        </w:rPr>
        <w:t xml:space="preserve"> órában vette igénybe (bevétel: </w:t>
      </w:r>
      <w:r w:rsidR="00810F62" w:rsidRPr="00E167C6">
        <w:rPr>
          <w:rFonts w:ascii="Times New Roman" w:eastAsia="Times New Roman" w:hAnsi="Times New Roman" w:cs="Times New Roman"/>
          <w:lang w:eastAsia="hu-HU"/>
        </w:rPr>
        <w:t>120</w:t>
      </w:r>
      <w:r w:rsidR="0099473D" w:rsidRPr="00E167C6">
        <w:rPr>
          <w:rFonts w:ascii="Times New Roman" w:eastAsia="Times New Roman" w:hAnsi="Times New Roman" w:cs="Times New Roman"/>
          <w:lang w:eastAsia="hu-HU"/>
        </w:rPr>
        <w:t xml:space="preserve"> 0</w:t>
      </w:r>
      <w:r w:rsidRPr="00E167C6">
        <w:rPr>
          <w:rFonts w:ascii="Times New Roman" w:eastAsia="Times New Roman" w:hAnsi="Times New Roman" w:cs="Times New Roman"/>
          <w:lang w:eastAsia="hu-HU"/>
        </w:rPr>
        <w:t xml:space="preserve">00 </w:t>
      </w:r>
      <w:r w:rsidRPr="00E167C6">
        <w:rPr>
          <w:rFonts w:ascii="Times New Roman" w:hAnsi="Times New Roman" w:cs="Times New Roman"/>
          <w:lang w:eastAsia="hu-HU"/>
        </w:rPr>
        <w:t>Ft).</w:t>
      </w:r>
    </w:p>
    <w:p w:rsidR="00C0069C" w:rsidRPr="00E167C6" w:rsidRDefault="00C0069C" w:rsidP="00C0069C">
      <w:pPr>
        <w:spacing w:after="0"/>
        <w:jc w:val="both"/>
        <w:rPr>
          <w:rFonts w:ascii="Times New Roman" w:hAnsi="Times New Roman" w:cs="Times New Roman"/>
          <w:b/>
          <w:bCs/>
          <w:lang w:eastAsia="hu-HU"/>
        </w:rPr>
      </w:pPr>
      <w:r w:rsidRPr="00E167C6">
        <w:rPr>
          <w:rFonts w:ascii="Times New Roman" w:hAnsi="Times New Roman" w:cs="Times New Roman"/>
          <w:b/>
          <w:bCs/>
          <w:lang w:eastAsia="hu-HU"/>
        </w:rPr>
        <w:t>Só szoba</w:t>
      </w:r>
    </w:p>
    <w:p w:rsidR="00C0069C" w:rsidRPr="00E167C6" w:rsidRDefault="0099473D"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só szobát 5 gyermek 7</w:t>
      </w:r>
      <w:r w:rsidR="00C0069C" w:rsidRPr="00E167C6">
        <w:rPr>
          <w:rFonts w:ascii="Times New Roman" w:hAnsi="Times New Roman" w:cs="Times New Roman"/>
          <w:lang w:eastAsia="hu-HU"/>
        </w:rPr>
        <w:t xml:space="preserve"> ór</w:t>
      </w:r>
      <w:r w:rsidRPr="00E167C6">
        <w:rPr>
          <w:rFonts w:ascii="Times New Roman" w:hAnsi="Times New Roman" w:cs="Times New Roman"/>
          <w:lang w:eastAsia="hu-HU"/>
        </w:rPr>
        <w:t>ában vette igénybe, melyből 1 40</w:t>
      </w:r>
      <w:r w:rsidR="00C0069C" w:rsidRPr="00E167C6">
        <w:rPr>
          <w:rFonts w:ascii="Times New Roman" w:hAnsi="Times New Roman" w:cs="Times New Roman"/>
          <w:lang w:eastAsia="hu-HU"/>
        </w:rPr>
        <w:t>0 Ft bevételünk keletkezett.</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Pályázatok:</w:t>
      </w:r>
    </w:p>
    <w:p w:rsidR="0099473D" w:rsidRPr="00E167C6" w:rsidRDefault="0099473D" w:rsidP="0099473D">
      <w:pPr>
        <w:spacing w:after="0" w:line="240" w:lineRule="auto"/>
        <w:rPr>
          <w:rFonts w:ascii="Times New Roman" w:hAnsi="Times New Roman" w:cs="Times New Roman"/>
        </w:rPr>
      </w:pPr>
      <w:r w:rsidRPr="00E167C6">
        <w:rPr>
          <w:rFonts w:ascii="Times New Roman" w:hAnsi="Times New Roman" w:cs="Times New Roman"/>
        </w:rPr>
        <w:t>- Humán Köznevelési Egészségügyi és Szociális bizottság pályázata /</w:t>
      </w:r>
      <w:r w:rsidR="0030093E" w:rsidRPr="00E167C6">
        <w:rPr>
          <w:rFonts w:ascii="Times New Roman" w:hAnsi="Times New Roman" w:cs="Times New Roman"/>
        </w:rPr>
        <w:t>292 000 Ft</w:t>
      </w:r>
    </w:p>
    <w:p w:rsidR="0099473D" w:rsidRPr="00E167C6" w:rsidRDefault="0099473D" w:rsidP="0099473D">
      <w:pPr>
        <w:spacing w:after="0" w:line="240" w:lineRule="auto"/>
        <w:rPr>
          <w:rFonts w:ascii="Times New Roman" w:hAnsi="Times New Roman" w:cs="Times New Roman"/>
        </w:rPr>
      </w:pPr>
      <w:r w:rsidRPr="00E167C6">
        <w:rPr>
          <w:rFonts w:ascii="Times New Roman" w:hAnsi="Times New Roman" w:cs="Times New Roman"/>
        </w:rPr>
        <w:t>- Civil Kapcsolatok Kulturális Idegenforgalmi, Sport és Ifjúsági bizottság pályázata</w:t>
      </w:r>
      <w:r w:rsidR="0030093E" w:rsidRPr="00E167C6">
        <w:rPr>
          <w:rFonts w:ascii="Times New Roman" w:hAnsi="Times New Roman" w:cs="Times New Roman"/>
        </w:rPr>
        <w:t xml:space="preserve"> /</w:t>
      </w:r>
      <w:r w:rsidR="003B2EE0" w:rsidRPr="00E167C6">
        <w:rPr>
          <w:rFonts w:ascii="Times New Roman" w:hAnsi="Times New Roman" w:cs="Times New Roman"/>
        </w:rPr>
        <w:t>60 000 Ft</w:t>
      </w:r>
    </w:p>
    <w:p w:rsidR="0099473D" w:rsidRPr="00E167C6" w:rsidRDefault="0099473D" w:rsidP="0099473D">
      <w:pPr>
        <w:spacing w:after="0" w:line="240" w:lineRule="auto"/>
        <w:rPr>
          <w:rFonts w:ascii="Times New Roman" w:hAnsi="Times New Roman" w:cs="Times New Roman"/>
        </w:rPr>
      </w:pPr>
      <w:r w:rsidRPr="00E167C6">
        <w:rPr>
          <w:rFonts w:ascii="Times New Roman" w:hAnsi="Times New Roman" w:cs="Times New Roman"/>
        </w:rPr>
        <w:t>- Szimba Intézményi Pályázat 2016/elbírálás alatt áll</w:t>
      </w:r>
    </w:p>
    <w:p w:rsidR="0099473D" w:rsidRPr="00E167C6" w:rsidRDefault="0099473D" w:rsidP="0099473D">
      <w:pPr>
        <w:spacing w:after="0" w:line="240" w:lineRule="auto"/>
        <w:rPr>
          <w:rFonts w:ascii="Times New Roman" w:hAnsi="Times New Roman" w:cs="Times New Roman"/>
        </w:rPr>
      </w:pPr>
      <w:r w:rsidRPr="00E167C6">
        <w:rPr>
          <w:rFonts w:ascii="Times New Roman" w:hAnsi="Times New Roman" w:cs="Times New Roman"/>
        </w:rPr>
        <w:t>- Forever Kids gyermek egészséges életmód támogatási program /nem nyert</w:t>
      </w:r>
    </w:p>
    <w:p w:rsidR="00C0069C" w:rsidRPr="00E167C6" w:rsidRDefault="00C0069C" w:rsidP="00C0069C">
      <w:pPr>
        <w:keepNext/>
        <w:spacing w:before="240" w:after="60"/>
        <w:outlineLvl w:val="3"/>
        <w:rPr>
          <w:rFonts w:ascii="Times New Roman" w:hAnsi="Times New Roman" w:cs="Times New Roman"/>
          <w:b/>
          <w:bCs/>
          <w:lang w:eastAsia="hu-HU"/>
        </w:rPr>
      </w:pPr>
      <w:r w:rsidRPr="00E167C6">
        <w:rPr>
          <w:rFonts w:ascii="Times New Roman" w:hAnsi="Times New Roman" w:cs="Times New Roman"/>
          <w:b/>
          <w:bCs/>
          <w:lang w:eastAsia="hu-HU"/>
        </w:rPr>
        <w:t xml:space="preserve">Személyi térítési díjak beszedése </w:t>
      </w:r>
    </w:p>
    <w:p w:rsidR="00810F62" w:rsidRPr="00E167C6" w:rsidRDefault="00C0069C" w:rsidP="00810F62">
      <w:pPr>
        <w:spacing w:after="0" w:line="240" w:lineRule="auto"/>
        <w:jc w:val="both"/>
        <w:rPr>
          <w:rFonts w:ascii="Times New Roman" w:eastAsia="Times New Roman" w:hAnsi="Times New Roman" w:cs="Times New Roman"/>
          <w:lang w:eastAsia="hu-HU"/>
        </w:rPr>
      </w:pPr>
      <w:r w:rsidRPr="00E167C6">
        <w:rPr>
          <w:rFonts w:ascii="Times New Roman" w:hAnsi="Times New Roman" w:cs="Times New Roman"/>
          <w:bCs/>
          <w:lang w:eastAsia="hu-HU"/>
        </w:rPr>
        <w:t xml:space="preserve">Kiszámlázott személyi térítési díj összege: </w:t>
      </w:r>
      <w:r w:rsidR="00810F62" w:rsidRPr="00E167C6">
        <w:rPr>
          <w:rFonts w:ascii="Times New Roman" w:hAnsi="Times New Roman" w:cs="Times New Roman"/>
          <w:bCs/>
          <w:lang w:eastAsia="hu-HU"/>
        </w:rPr>
        <w:t>1 242</w:t>
      </w:r>
      <w:r w:rsidR="003B2EE0" w:rsidRPr="00E167C6">
        <w:rPr>
          <w:rFonts w:ascii="Times New Roman" w:hAnsi="Times New Roman" w:cs="Times New Roman"/>
          <w:bCs/>
          <w:lang w:eastAsia="hu-HU"/>
        </w:rPr>
        <w:t> </w:t>
      </w:r>
      <w:r w:rsidR="00810F62" w:rsidRPr="00E167C6">
        <w:rPr>
          <w:rFonts w:ascii="Times New Roman" w:hAnsi="Times New Roman" w:cs="Times New Roman"/>
          <w:bCs/>
          <w:lang w:eastAsia="hu-HU"/>
        </w:rPr>
        <w:t>8</w:t>
      </w:r>
      <w:r w:rsidR="003B2EE0" w:rsidRPr="00E167C6">
        <w:rPr>
          <w:rFonts w:ascii="Times New Roman" w:hAnsi="Times New Roman" w:cs="Times New Roman"/>
          <w:bCs/>
          <w:lang w:eastAsia="hu-HU"/>
        </w:rPr>
        <w:t xml:space="preserve">00 </w:t>
      </w:r>
      <w:r w:rsidRPr="00E167C6">
        <w:rPr>
          <w:rFonts w:ascii="Times New Roman" w:eastAsia="Times New Roman" w:hAnsi="Times New Roman" w:cs="Times New Roman"/>
          <w:lang w:eastAsia="hu-HU"/>
        </w:rPr>
        <w:t>Ft</w:t>
      </w:r>
    </w:p>
    <w:p w:rsidR="00810F62" w:rsidRPr="00E167C6" w:rsidRDefault="00810F62" w:rsidP="00810F62">
      <w:pPr>
        <w:spacing w:after="0" w:line="240" w:lineRule="auto"/>
        <w:jc w:val="both"/>
        <w:rPr>
          <w:rFonts w:ascii="Times New Roman" w:hAnsi="Times New Roman" w:cs="Times New Roman"/>
          <w:bCs/>
          <w:lang w:eastAsia="hu-HU"/>
        </w:rPr>
      </w:pPr>
      <w:r w:rsidRPr="00E167C6">
        <w:rPr>
          <w:rFonts w:ascii="Times New Roman" w:eastAsia="Times New Roman" w:hAnsi="Times New Roman" w:cs="Times New Roman"/>
          <w:lang w:eastAsia="hu-HU"/>
        </w:rPr>
        <w:t xml:space="preserve">Beszedett </w:t>
      </w:r>
      <w:r w:rsidRPr="00E167C6">
        <w:rPr>
          <w:rFonts w:ascii="Times New Roman" w:hAnsi="Times New Roman" w:cs="Times New Roman"/>
          <w:bCs/>
          <w:lang w:eastAsia="hu-HU"/>
        </w:rPr>
        <w:t xml:space="preserve">személyi térítési díj összege: 1 242 800 </w:t>
      </w:r>
      <w:r w:rsidRPr="00E167C6">
        <w:rPr>
          <w:rFonts w:ascii="Times New Roman" w:eastAsia="Times New Roman" w:hAnsi="Times New Roman" w:cs="Times New Roman"/>
          <w:lang w:eastAsia="hu-HU"/>
        </w:rPr>
        <w:t>Ft</w:t>
      </w:r>
    </w:p>
    <w:p w:rsidR="00C0069C" w:rsidRPr="00E167C6" w:rsidRDefault="00C0069C" w:rsidP="00810F6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Hátralék nem keletkezett.</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after="0"/>
        <w:outlineLvl w:val="1"/>
        <w:rPr>
          <w:rFonts w:ascii="Times New Roman" w:hAnsi="Times New Roman" w:cs="Times New Roman"/>
          <w:b/>
          <w:bCs/>
          <w:iCs/>
          <w:lang w:eastAsia="hu-HU"/>
        </w:rPr>
      </w:pPr>
      <w:bookmarkStart w:id="226" w:name="_Toc264011795"/>
      <w:bookmarkStart w:id="227" w:name="_Toc264011911"/>
      <w:bookmarkStart w:id="228" w:name="_Toc264012317"/>
      <w:bookmarkStart w:id="229" w:name="_Toc264290570"/>
      <w:bookmarkStart w:id="230" w:name="_Toc266951536"/>
      <w:r w:rsidRPr="00E167C6">
        <w:rPr>
          <w:rFonts w:ascii="Times New Roman" w:hAnsi="Times New Roman" w:cs="Times New Roman"/>
          <w:b/>
          <w:bCs/>
          <w:iCs/>
          <w:lang w:eastAsia="hu-HU"/>
        </w:rPr>
        <w:t>3. Egészségügyi ellátás</w:t>
      </w:r>
      <w:bookmarkEnd w:id="226"/>
      <w:bookmarkEnd w:id="227"/>
      <w:bookmarkEnd w:id="228"/>
      <w:bookmarkEnd w:id="229"/>
      <w:bookmarkEnd w:id="230"/>
    </w:p>
    <w:p w:rsidR="00C0069C" w:rsidRPr="00E167C6" w:rsidRDefault="00C0069C" w:rsidP="00C0069C">
      <w:pPr>
        <w:keepNext/>
        <w:spacing w:before="240" w:after="60"/>
        <w:outlineLvl w:val="2"/>
        <w:rPr>
          <w:rFonts w:ascii="Times New Roman" w:hAnsi="Times New Roman" w:cs="Times New Roman"/>
          <w:b/>
          <w:bCs/>
          <w:lang w:eastAsia="hu-HU"/>
        </w:rPr>
      </w:pPr>
      <w:bookmarkStart w:id="231" w:name="_Toc264011796"/>
      <w:bookmarkStart w:id="232" w:name="_Toc264011912"/>
      <w:bookmarkStart w:id="233" w:name="_Toc264012318"/>
      <w:bookmarkStart w:id="234" w:name="_Toc264290571"/>
      <w:bookmarkStart w:id="235" w:name="_Toc266951537"/>
      <w:r w:rsidRPr="00E167C6">
        <w:rPr>
          <w:rFonts w:ascii="Times New Roman" w:hAnsi="Times New Roman" w:cs="Times New Roman"/>
          <w:b/>
          <w:bCs/>
          <w:lang w:eastAsia="hu-HU"/>
        </w:rPr>
        <w:t>3.1. Védőnői szolgálat</w:t>
      </w:r>
      <w:bookmarkEnd w:id="231"/>
      <w:bookmarkEnd w:id="232"/>
      <w:bookmarkEnd w:id="233"/>
      <w:bookmarkEnd w:id="234"/>
      <w:bookmarkEnd w:id="235"/>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b/>
          <w:lang w:eastAsia="hu-HU"/>
        </w:rPr>
        <w:t>Védőnői szolgálat feladata</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családok egészségének megőrzésére, segítésére irányuló preventív tevékenység, valamint a betegség kialakulásának, és az egészségromlásnak a megelőzése érdekében végzett egészségnevelő tevékenység.</w:t>
      </w:r>
    </w:p>
    <w:p w:rsidR="00C0069C" w:rsidRPr="00E167C6" w:rsidRDefault="00C0069C" w:rsidP="00C0069C">
      <w:pPr>
        <w:keepNext/>
        <w:spacing w:before="240" w:after="60"/>
        <w:outlineLvl w:val="3"/>
        <w:rPr>
          <w:rFonts w:ascii="Times New Roman" w:hAnsi="Times New Roman" w:cs="Times New Roman"/>
          <w:b/>
          <w:bCs/>
          <w:lang w:eastAsia="hu-HU"/>
        </w:rPr>
      </w:pPr>
      <w:bookmarkStart w:id="236" w:name="_Toc264011797"/>
      <w:bookmarkStart w:id="237" w:name="_Toc264011913"/>
      <w:bookmarkStart w:id="238" w:name="_Toc264012319"/>
      <w:bookmarkStart w:id="239" w:name="_Toc264290572"/>
      <w:bookmarkStart w:id="240" w:name="_Toc266951538"/>
      <w:r w:rsidRPr="00E167C6">
        <w:rPr>
          <w:rFonts w:ascii="Times New Roman" w:hAnsi="Times New Roman" w:cs="Times New Roman"/>
          <w:b/>
          <w:bCs/>
          <w:lang w:eastAsia="hu-HU"/>
        </w:rPr>
        <w:t>3.1.1. Személyi és tárgyi feltételek</w:t>
      </w:r>
      <w:bookmarkEnd w:id="236"/>
      <w:bookmarkEnd w:id="237"/>
      <w:bookmarkEnd w:id="238"/>
      <w:bookmarkEnd w:id="239"/>
      <w:bookmarkEnd w:id="240"/>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Marcali Védőnői Szolgálat feladatmegosztása:</w:t>
      </w:r>
    </w:p>
    <w:p w:rsidR="00C0069C" w:rsidRPr="00E167C6" w:rsidRDefault="00C0069C"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 xml:space="preserve">- 3 fő </w:t>
      </w:r>
      <w:r w:rsidRPr="00E167C6">
        <w:rPr>
          <w:rFonts w:ascii="Times New Roman" w:hAnsi="Times New Roman" w:cs="Times New Roman"/>
          <w:lang w:eastAsia="hu-HU"/>
        </w:rPr>
        <w:tab/>
        <w:t xml:space="preserve">   -  területi védőnő</w:t>
      </w:r>
    </w:p>
    <w:p w:rsidR="00C0069C" w:rsidRPr="00E167C6" w:rsidRDefault="0006325E"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- 2</w:t>
      </w:r>
      <w:r w:rsidR="00C0069C" w:rsidRPr="00E167C6">
        <w:rPr>
          <w:rFonts w:ascii="Times New Roman" w:hAnsi="Times New Roman" w:cs="Times New Roman"/>
          <w:lang w:eastAsia="hu-HU"/>
        </w:rPr>
        <w:t xml:space="preserve"> fő</w:t>
      </w:r>
      <w:r w:rsidR="00C0069C" w:rsidRPr="00E167C6">
        <w:rPr>
          <w:rFonts w:ascii="Times New Roman" w:hAnsi="Times New Roman" w:cs="Times New Roman"/>
          <w:lang w:eastAsia="hu-HU"/>
        </w:rPr>
        <w:tab/>
        <w:t xml:space="preserve">   -  területi védőnő  / vegyes körzet: terület + iskola /</w:t>
      </w:r>
    </w:p>
    <w:p w:rsidR="00C0069C" w:rsidRPr="00E167C6" w:rsidRDefault="00C0069C"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 xml:space="preserve">- </w:t>
      </w:r>
      <w:r w:rsidR="0006325E" w:rsidRPr="00E167C6">
        <w:rPr>
          <w:rFonts w:ascii="Times New Roman" w:hAnsi="Times New Roman" w:cs="Times New Roman"/>
          <w:lang w:eastAsia="hu-HU"/>
        </w:rPr>
        <w:t>1</w:t>
      </w:r>
      <w:r w:rsidRPr="00E167C6">
        <w:rPr>
          <w:rFonts w:ascii="Times New Roman" w:hAnsi="Times New Roman" w:cs="Times New Roman"/>
          <w:lang w:eastAsia="hu-HU"/>
        </w:rPr>
        <w:t xml:space="preserve"> fő </w:t>
      </w:r>
      <w:r w:rsidRPr="00E167C6">
        <w:rPr>
          <w:rFonts w:ascii="Times New Roman" w:hAnsi="Times New Roman" w:cs="Times New Roman"/>
          <w:lang w:eastAsia="hu-HU"/>
        </w:rPr>
        <w:tab/>
        <w:t xml:space="preserve">   -  iskola – és ifjúsági védőnő</w:t>
      </w:r>
    </w:p>
    <w:p w:rsidR="00C0069C" w:rsidRPr="00E167C6" w:rsidRDefault="00C0069C" w:rsidP="00C0069C">
      <w:pPr>
        <w:spacing w:after="0"/>
        <w:jc w:val="both"/>
        <w:outlineLvl w:val="0"/>
        <w:rPr>
          <w:rFonts w:ascii="Times New Roman" w:hAnsi="Times New Roman" w:cs="Times New Roman"/>
          <w:lang w:eastAsia="hu-HU"/>
        </w:rPr>
      </w:pPr>
    </w:p>
    <w:p w:rsidR="0006325E" w:rsidRPr="00E167C6" w:rsidRDefault="00C0069C" w:rsidP="0006325E">
      <w:pPr>
        <w:spacing w:after="0" w:line="240" w:lineRule="auto"/>
        <w:jc w:val="both"/>
        <w:outlineLvl w:val="0"/>
        <w:rPr>
          <w:rFonts w:ascii="Times New Roman" w:hAnsi="Times New Roman" w:cs="Times New Roman"/>
        </w:rPr>
      </w:pPr>
      <w:r w:rsidRPr="00E167C6">
        <w:rPr>
          <w:rFonts w:ascii="Times New Roman" w:hAnsi="Times New Roman" w:cs="Times New Roman"/>
          <w:lang w:eastAsia="hu-HU"/>
        </w:rPr>
        <w:t>Ez évben</w:t>
      </w:r>
      <w:r w:rsidR="0006325E" w:rsidRPr="00E167C6">
        <w:rPr>
          <w:rFonts w:ascii="Times New Roman" w:hAnsi="Times New Roman" w:cs="Times New Roman"/>
          <w:lang w:eastAsia="hu-HU"/>
        </w:rPr>
        <w:t>, a hat védőnői státuszon 4</w:t>
      </w:r>
      <w:r w:rsidRPr="00E167C6">
        <w:rPr>
          <w:rFonts w:ascii="Times New Roman" w:hAnsi="Times New Roman" w:cs="Times New Roman"/>
          <w:lang w:eastAsia="hu-HU"/>
        </w:rPr>
        <w:t xml:space="preserve"> főt foglalkoztatunk. </w:t>
      </w:r>
      <w:r w:rsidR="0006325E" w:rsidRPr="00E167C6">
        <w:rPr>
          <w:rFonts w:ascii="Times New Roman" w:hAnsi="Times New Roman" w:cs="Times New Roman"/>
        </w:rPr>
        <w:t>2016.06.01-től a IV. számú védőnői körzetben dolgozó védőnő áthelyezéssel távozott, körzetét helyettesítéssel láttatjuk el. Az I. számú iskolavédőnői körzet szeptember 1-től átszervezést követően V. számú területi védőnői körzetté alakult át. Az állásokra a pályázatok kiírásra kerültek, betölteni ez ideig nem tudtuk.</w:t>
      </w:r>
    </w:p>
    <w:p w:rsidR="00C0069C" w:rsidRPr="00E167C6" w:rsidRDefault="00C0069C" w:rsidP="0006325E">
      <w:pPr>
        <w:spacing w:after="0" w:line="240" w:lineRule="auto"/>
        <w:jc w:val="both"/>
        <w:outlineLvl w:val="0"/>
        <w:rPr>
          <w:rFonts w:ascii="Times New Roman" w:hAnsi="Times New Roman" w:cs="Times New Roman"/>
          <w:lang w:eastAsia="hu-HU"/>
        </w:rPr>
      </w:pPr>
      <w:r w:rsidRPr="00E167C6">
        <w:rPr>
          <w:rFonts w:ascii="Times New Roman" w:hAnsi="Times New Roman" w:cs="Times New Roman"/>
          <w:lang w:eastAsia="hu-HU"/>
        </w:rPr>
        <w:t xml:space="preserve">Valamennyi védőnő szakirányú felsőfokú végzettséggel rendelkezik. </w:t>
      </w:r>
    </w:p>
    <w:p w:rsidR="00C0069C" w:rsidRPr="00E167C6" w:rsidRDefault="00C0069C" w:rsidP="0006325E">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Minden dolgozó védőnő érvényes Szakdolgozói Kamarai tagsággal és Működési Nyilvántartási Igazolvánnyal rendelkezik. </w:t>
      </w:r>
      <w:r w:rsidR="00681E18" w:rsidRPr="00E167C6">
        <w:rPr>
          <w:rFonts w:ascii="Times New Roman" w:hAnsi="Times New Roman" w:cs="Times New Roman"/>
          <w:lang w:eastAsia="hu-HU"/>
        </w:rPr>
        <w:t>Az év során a kötelező továbbképzéseken valamennyi védőnő részt vett.</w:t>
      </w:r>
    </w:p>
    <w:p w:rsidR="00E46134" w:rsidRPr="00E167C6" w:rsidRDefault="00E46134" w:rsidP="0006325E">
      <w:pPr>
        <w:spacing w:after="0" w:line="240" w:lineRule="auto"/>
        <w:jc w:val="both"/>
        <w:rPr>
          <w:rFonts w:ascii="Times New Roman" w:hAnsi="Times New Roman" w:cs="Times New Roman"/>
          <w:lang w:eastAsia="hu-HU"/>
        </w:rPr>
      </w:pPr>
    </w:p>
    <w:p w:rsidR="00E46134" w:rsidRPr="00E167C6" w:rsidRDefault="00E46134" w:rsidP="00E46134">
      <w:pPr>
        <w:spacing w:after="0"/>
        <w:rPr>
          <w:rFonts w:ascii="Times New Roman" w:hAnsi="Times New Roman" w:cs="Times New Roman"/>
          <w:lang w:eastAsia="hu-HU"/>
        </w:rPr>
      </w:pPr>
      <w:r w:rsidRPr="00E167C6">
        <w:rPr>
          <w:rFonts w:ascii="Times New Roman" w:hAnsi="Times New Roman" w:cs="Times New Roman"/>
          <w:b/>
          <w:lang w:eastAsia="hu-HU"/>
        </w:rPr>
        <w:t>Tárgyi feltételek</w:t>
      </w:r>
    </w:p>
    <w:p w:rsidR="00E46134" w:rsidRPr="00E167C6" w:rsidRDefault="00E46134" w:rsidP="00E46134">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Védőnői Szolgálat érvényes ÁNTSZ által kiadott működési engedéllyel rendelkezik. </w:t>
      </w:r>
    </w:p>
    <w:p w:rsidR="00681E18" w:rsidRPr="00E167C6" w:rsidRDefault="00681E18" w:rsidP="00681E18">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szakmai munkához szükséges tárgyi feltételek biztosítottak, a minimumfeltételeknek megfelelnek.</w:t>
      </w:r>
    </w:p>
    <w:p w:rsidR="00E46134" w:rsidRPr="00E167C6" w:rsidRDefault="00E46134" w:rsidP="00E46134">
      <w:pPr>
        <w:spacing w:after="0"/>
        <w:jc w:val="both"/>
        <w:rPr>
          <w:rFonts w:ascii="Times New Roman" w:hAnsi="Times New Roman" w:cs="Times New Roman"/>
          <w:lang w:eastAsia="hu-HU"/>
        </w:rPr>
      </w:pPr>
      <w:r w:rsidRPr="00E167C6">
        <w:rPr>
          <w:rFonts w:ascii="Times New Roman" w:hAnsi="Times New Roman" w:cs="Times New Roman"/>
          <w:lang w:eastAsia="hu-HU"/>
        </w:rPr>
        <w:t>Az oktatási intézmények védőnői tevékenységre munkaszobát 3 iskolában biztosítanak:</w:t>
      </w:r>
    </w:p>
    <w:p w:rsidR="00E46134" w:rsidRPr="00E167C6" w:rsidRDefault="00E46134" w:rsidP="00E46134">
      <w:pPr>
        <w:numPr>
          <w:ilvl w:val="0"/>
          <w:numId w:val="8"/>
        </w:numPr>
        <w:spacing w:after="0"/>
        <w:jc w:val="both"/>
        <w:rPr>
          <w:rFonts w:ascii="Times New Roman" w:hAnsi="Times New Roman" w:cs="Times New Roman"/>
          <w:lang w:eastAsia="hu-HU"/>
        </w:rPr>
      </w:pPr>
      <w:r w:rsidRPr="00E167C6">
        <w:rPr>
          <w:rFonts w:ascii="Times New Roman" w:hAnsi="Times New Roman" w:cs="Times New Roman"/>
          <w:lang w:eastAsia="hu-HU"/>
        </w:rPr>
        <w:t>Noszlopy G. Ált. és AMO Iskola</w:t>
      </w:r>
    </w:p>
    <w:p w:rsidR="00E46134" w:rsidRPr="00E167C6" w:rsidRDefault="00E46134" w:rsidP="00E46134">
      <w:pPr>
        <w:numPr>
          <w:ilvl w:val="0"/>
          <w:numId w:val="8"/>
        </w:numPr>
        <w:spacing w:after="0"/>
        <w:jc w:val="both"/>
        <w:rPr>
          <w:rFonts w:ascii="Times New Roman" w:hAnsi="Times New Roman" w:cs="Times New Roman"/>
          <w:lang w:eastAsia="hu-HU"/>
        </w:rPr>
      </w:pPr>
      <w:r w:rsidRPr="00E167C6">
        <w:rPr>
          <w:rFonts w:ascii="Times New Roman" w:hAnsi="Times New Roman" w:cs="Times New Roman"/>
          <w:lang w:eastAsia="hu-HU"/>
        </w:rPr>
        <w:t>Mikszáth. K. U. Általános Iskola</w:t>
      </w:r>
    </w:p>
    <w:p w:rsidR="00E46134" w:rsidRPr="00E167C6" w:rsidRDefault="00E46134" w:rsidP="00E46134">
      <w:pPr>
        <w:numPr>
          <w:ilvl w:val="0"/>
          <w:numId w:val="8"/>
        </w:numPr>
        <w:spacing w:after="0"/>
        <w:jc w:val="both"/>
        <w:rPr>
          <w:rFonts w:ascii="Times New Roman" w:hAnsi="Times New Roman" w:cs="Times New Roman"/>
          <w:lang w:eastAsia="hu-HU"/>
        </w:rPr>
      </w:pPr>
      <w:r w:rsidRPr="00E167C6">
        <w:rPr>
          <w:rFonts w:ascii="Times New Roman" w:hAnsi="Times New Roman" w:cs="Times New Roman"/>
          <w:lang w:eastAsia="hu-HU"/>
        </w:rPr>
        <w:t>Széchenyi Zsigmond Szakközép Iskola és Szakiskola</w:t>
      </w:r>
    </w:p>
    <w:p w:rsidR="00E46134" w:rsidRPr="00E167C6" w:rsidRDefault="00E46134" w:rsidP="00E46134">
      <w:pPr>
        <w:spacing w:after="0"/>
        <w:jc w:val="both"/>
        <w:rPr>
          <w:rFonts w:ascii="Times New Roman" w:hAnsi="Times New Roman" w:cs="Times New Roman"/>
          <w:lang w:eastAsia="hu-HU"/>
        </w:rPr>
      </w:pPr>
      <w:r w:rsidRPr="00E167C6">
        <w:rPr>
          <w:rFonts w:ascii="Times New Roman" w:hAnsi="Times New Roman" w:cs="Times New Roman"/>
          <w:lang w:eastAsia="hu-HU"/>
        </w:rPr>
        <w:t>A többi iskolában a tantermekben, illetve egyéb közös használatú helyiségekben dolgoznak / védőnői szűrővizsgálatok, egészségnevelő foglalkozások, szakkörök /.</w:t>
      </w:r>
    </w:p>
    <w:p w:rsidR="00E46134" w:rsidRPr="00E167C6" w:rsidRDefault="00E46134" w:rsidP="00681E18">
      <w:pPr>
        <w:spacing w:after="0" w:line="240" w:lineRule="auto"/>
        <w:jc w:val="both"/>
        <w:rPr>
          <w:rFonts w:ascii="Times New Roman" w:hAnsi="Times New Roman" w:cs="Times New Roman"/>
          <w:lang w:eastAsia="hu-HU"/>
        </w:rPr>
      </w:pPr>
    </w:p>
    <w:p w:rsidR="00681E18" w:rsidRPr="00E167C6" w:rsidRDefault="00681E18" w:rsidP="00681E18">
      <w:pPr>
        <w:spacing w:after="0" w:line="240" w:lineRule="auto"/>
        <w:jc w:val="both"/>
        <w:rPr>
          <w:rFonts w:ascii="Times New Roman" w:hAnsi="Times New Roman" w:cs="Times New Roman"/>
        </w:rPr>
      </w:pPr>
      <w:r w:rsidRPr="00E167C6">
        <w:rPr>
          <w:rFonts w:ascii="Times New Roman" w:hAnsi="Times New Roman" w:cs="Times New Roman"/>
        </w:rPr>
        <w:t xml:space="preserve">A szolgálat V. területi körzete 2016. évben 1 db. Laptoppal gazdagodott. </w:t>
      </w:r>
    </w:p>
    <w:p w:rsidR="00681E18" w:rsidRPr="00E167C6" w:rsidRDefault="00681E18" w:rsidP="00681E18">
      <w:pPr>
        <w:spacing w:after="0" w:line="240" w:lineRule="auto"/>
        <w:jc w:val="both"/>
        <w:rPr>
          <w:rFonts w:ascii="Times New Roman" w:hAnsi="Times New Roman" w:cs="Times New Roman"/>
        </w:rPr>
      </w:pPr>
      <w:r w:rsidRPr="00E167C6">
        <w:rPr>
          <w:rFonts w:ascii="Times New Roman" w:hAnsi="Times New Roman" w:cs="Times New Roman"/>
        </w:rPr>
        <w:t xml:space="preserve">2016. májusban az OTH felülvizsgálta az iskola-védőnői körzetek informatikai ellátottságát egy on-line kérdőíves felmérés formájában. Ezen adatszolgáltatás alapján a Marcali Védőnői Szolgálat V. területi védőnői körzete (a felülvizsgálat időpontjában még iskola-védőnői körzet) </w:t>
      </w:r>
      <w:bookmarkStart w:id="241" w:name="_MailOriginal"/>
      <w:r w:rsidRPr="00E167C6">
        <w:rPr>
          <w:rFonts w:ascii="Times New Roman" w:hAnsi="Times New Roman" w:cs="Times New Roman"/>
        </w:rPr>
        <w:t xml:space="preserve">A </w:t>
      </w:r>
      <w:r w:rsidRPr="00E167C6">
        <w:rPr>
          <w:rFonts w:ascii="Times New Roman" w:hAnsi="Times New Roman" w:cs="Times New Roman"/>
          <w:bCs/>
        </w:rPr>
        <w:t>HU12-0001-PP1-2016</w:t>
      </w:r>
      <w:r w:rsidRPr="00E167C6">
        <w:rPr>
          <w:rFonts w:ascii="Times New Roman" w:hAnsi="Times New Roman" w:cs="Times New Roman"/>
        </w:rPr>
        <w:t xml:space="preserve"> azonosítószámú </w:t>
      </w:r>
      <w:r w:rsidRPr="00E167C6">
        <w:rPr>
          <w:rFonts w:ascii="Times New Roman" w:hAnsi="Times New Roman" w:cs="Times New Roman"/>
          <w:i/>
          <w:iCs/>
        </w:rPr>
        <w:t>„A roma közösségekben dolgozó védőnők munkafeltételeinek javítása”</w:t>
      </w:r>
      <w:r w:rsidRPr="00E167C6">
        <w:rPr>
          <w:rFonts w:ascii="Times New Roman" w:hAnsi="Times New Roman" w:cs="Times New Roman"/>
        </w:rPr>
        <w:t xml:space="preserve"> projekt keretében </w:t>
      </w:r>
      <w:bookmarkEnd w:id="241"/>
      <w:r w:rsidRPr="00E167C6">
        <w:rPr>
          <w:rFonts w:ascii="Times New Roman" w:hAnsi="Times New Roman" w:cs="Times New Roman"/>
        </w:rPr>
        <w:t>1 db. mobil munkaállomást kapott, melynek átvétele 2016. dec. 1-én megtörtént.</w:t>
      </w:r>
    </w:p>
    <w:p w:rsidR="00C0069C" w:rsidRPr="00E167C6" w:rsidRDefault="00C0069C" w:rsidP="00681E18">
      <w:pPr>
        <w:spacing w:after="0" w:line="240" w:lineRule="auto"/>
        <w:jc w:val="both"/>
        <w:rPr>
          <w:rFonts w:ascii="Times New Roman" w:hAnsi="Times New Roman" w:cs="Times New Roman"/>
          <w:lang w:eastAsia="hu-HU"/>
        </w:rPr>
      </w:pPr>
    </w:p>
    <w:p w:rsidR="00C0069C" w:rsidRPr="00E167C6" w:rsidRDefault="00C0069C" w:rsidP="0006325E">
      <w:pPr>
        <w:spacing w:after="0" w:line="240" w:lineRule="auto"/>
        <w:jc w:val="both"/>
        <w:outlineLvl w:val="0"/>
        <w:rPr>
          <w:rFonts w:ascii="Times New Roman" w:hAnsi="Times New Roman" w:cs="Times New Roman"/>
          <w:b/>
          <w:bCs/>
          <w:iCs/>
          <w:lang w:eastAsia="hu-HU"/>
        </w:rPr>
      </w:pPr>
      <w:r w:rsidRPr="00E167C6">
        <w:rPr>
          <w:rFonts w:ascii="Times New Roman" w:hAnsi="Times New Roman" w:cs="Times New Roman"/>
          <w:b/>
          <w:bCs/>
          <w:iCs/>
          <w:lang w:eastAsia="hu-HU"/>
        </w:rPr>
        <w:t>Gondozottak létszáma:</w:t>
      </w:r>
    </w:p>
    <w:p w:rsidR="0006325E" w:rsidRPr="00E167C6" w:rsidRDefault="0006325E" w:rsidP="0006325E">
      <w:pPr>
        <w:spacing w:after="0" w:line="240" w:lineRule="auto"/>
        <w:jc w:val="both"/>
        <w:outlineLvl w:val="0"/>
        <w:rPr>
          <w:rFonts w:ascii="Times New Roman" w:hAnsi="Times New Roman" w:cs="Times New Roman"/>
        </w:rPr>
      </w:pPr>
      <w:r w:rsidRPr="00E167C6">
        <w:rPr>
          <w:rFonts w:ascii="Times New Roman" w:hAnsi="Times New Roman" w:cs="Times New Roman"/>
          <w:u w:val="single"/>
        </w:rPr>
        <w:t>Leterheltség személyenként:</w:t>
      </w:r>
      <w:r w:rsidRPr="00E167C6">
        <w:rPr>
          <w:rFonts w:ascii="Times New Roman" w:hAnsi="Times New Roman" w:cs="Times New Roman"/>
        </w:rPr>
        <w:t xml:space="preserve"> gondozottak létszáma 2016.10.31 - i állapot szerint</w:t>
      </w:r>
    </w:p>
    <w:p w:rsidR="0006325E" w:rsidRPr="00E167C6" w:rsidRDefault="0006325E" w:rsidP="0006325E">
      <w:pPr>
        <w:spacing w:after="0" w:line="240" w:lineRule="auto"/>
        <w:jc w:val="both"/>
        <w:rPr>
          <w:rFonts w:ascii="Times New Roman" w:hAnsi="Times New Roman" w:cs="Times New Roman"/>
        </w:rPr>
      </w:pPr>
    </w:p>
    <w:p w:rsidR="0006325E" w:rsidRPr="00E167C6" w:rsidRDefault="00681E18" w:rsidP="0006325E">
      <w:pPr>
        <w:spacing w:after="0" w:line="240" w:lineRule="auto"/>
        <w:jc w:val="both"/>
        <w:rPr>
          <w:rFonts w:ascii="Times New Roman" w:hAnsi="Times New Roman" w:cs="Times New Roman"/>
        </w:rPr>
      </w:pPr>
      <w:r w:rsidRPr="00E167C6">
        <w:rPr>
          <w:rFonts w:ascii="Times New Roman" w:hAnsi="Times New Roman" w:cs="Times New Roman"/>
        </w:rPr>
        <w:t>I. védőnői körzet:       178</w:t>
      </w:r>
      <w:r w:rsidR="0006325E" w:rsidRPr="00E167C6">
        <w:rPr>
          <w:rFonts w:ascii="Times New Roman" w:hAnsi="Times New Roman" w:cs="Times New Roman"/>
        </w:rPr>
        <w:t xml:space="preserve">  fő  ( gondozottak száma )</w:t>
      </w:r>
    </w:p>
    <w:p w:rsidR="0006325E" w:rsidRPr="00E167C6" w:rsidRDefault="00681E18" w:rsidP="0006325E">
      <w:pPr>
        <w:spacing w:after="0" w:line="240" w:lineRule="auto"/>
        <w:jc w:val="both"/>
        <w:rPr>
          <w:rFonts w:ascii="Times New Roman" w:hAnsi="Times New Roman" w:cs="Times New Roman"/>
        </w:rPr>
      </w:pPr>
      <w:r w:rsidRPr="00E167C6">
        <w:rPr>
          <w:rFonts w:ascii="Times New Roman" w:hAnsi="Times New Roman" w:cs="Times New Roman"/>
        </w:rPr>
        <w:t>II. védőnői körzet:     188</w:t>
      </w:r>
      <w:r w:rsidR="0006325E" w:rsidRPr="00E167C6">
        <w:rPr>
          <w:rFonts w:ascii="Times New Roman" w:hAnsi="Times New Roman" w:cs="Times New Roman"/>
        </w:rPr>
        <w:t xml:space="preserve">  fő</w:t>
      </w:r>
    </w:p>
    <w:p w:rsidR="0006325E" w:rsidRPr="00E167C6" w:rsidRDefault="00681E18" w:rsidP="0006325E">
      <w:pPr>
        <w:spacing w:after="0" w:line="240" w:lineRule="auto"/>
        <w:jc w:val="both"/>
        <w:rPr>
          <w:rFonts w:ascii="Times New Roman" w:hAnsi="Times New Roman" w:cs="Times New Roman"/>
        </w:rPr>
      </w:pPr>
      <w:r w:rsidRPr="00E167C6">
        <w:rPr>
          <w:rFonts w:ascii="Times New Roman" w:hAnsi="Times New Roman" w:cs="Times New Roman"/>
        </w:rPr>
        <w:t>III. védőnői körzet:    192</w:t>
      </w:r>
      <w:r w:rsidR="0006325E" w:rsidRPr="00E167C6">
        <w:rPr>
          <w:rFonts w:ascii="Times New Roman" w:hAnsi="Times New Roman" w:cs="Times New Roman"/>
        </w:rPr>
        <w:t xml:space="preserve"> fő</w:t>
      </w:r>
    </w:p>
    <w:p w:rsidR="0006325E" w:rsidRPr="00E167C6" w:rsidRDefault="00681E18" w:rsidP="0006325E">
      <w:pPr>
        <w:spacing w:after="0" w:line="240" w:lineRule="auto"/>
        <w:jc w:val="both"/>
        <w:rPr>
          <w:rFonts w:ascii="Times New Roman" w:hAnsi="Times New Roman" w:cs="Times New Roman"/>
        </w:rPr>
      </w:pPr>
      <w:r w:rsidRPr="00E167C6">
        <w:rPr>
          <w:rFonts w:ascii="Times New Roman" w:hAnsi="Times New Roman" w:cs="Times New Roman"/>
        </w:rPr>
        <w:t>IV. védőnői körzet:    292</w:t>
      </w:r>
      <w:r w:rsidR="0006325E" w:rsidRPr="00E167C6">
        <w:rPr>
          <w:rFonts w:ascii="Times New Roman" w:hAnsi="Times New Roman" w:cs="Times New Roman"/>
        </w:rPr>
        <w:t xml:space="preserve">  fő  /ebből oktatási int. tanulója: 261 fő/</w:t>
      </w:r>
    </w:p>
    <w:p w:rsidR="0006325E" w:rsidRPr="00E167C6" w:rsidRDefault="0006325E" w:rsidP="0006325E">
      <w:pPr>
        <w:spacing w:after="0" w:line="240" w:lineRule="auto"/>
        <w:jc w:val="both"/>
        <w:rPr>
          <w:rFonts w:ascii="Times New Roman" w:hAnsi="Times New Roman" w:cs="Times New Roman"/>
        </w:rPr>
      </w:pPr>
      <w:r w:rsidRPr="00E167C6">
        <w:rPr>
          <w:rFonts w:ascii="Times New Roman" w:hAnsi="Times New Roman" w:cs="Times New Roman"/>
        </w:rPr>
        <w:t>V. védőnői körzet:     655  fő  /ebből oktatási int. tanulója: 654 fő/</w:t>
      </w:r>
    </w:p>
    <w:p w:rsidR="0006325E" w:rsidRPr="00E167C6" w:rsidRDefault="0006325E" w:rsidP="0006325E">
      <w:pPr>
        <w:spacing w:after="0" w:line="240" w:lineRule="auto"/>
        <w:jc w:val="both"/>
        <w:rPr>
          <w:rFonts w:ascii="Times New Roman" w:hAnsi="Times New Roman" w:cs="Times New Roman"/>
        </w:rPr>
      </w:pPr>
      <w:r w:rsidRPr="00E167C6">
        <w:rPr>
          <w:rFonts w:ascii="Times New Roman" w:hAnsi="Times New Roman" w:cs="Times New Roman"/>
        </w:rPr>
        <w:t xml:space="preserve">II. iskolai körzet:        733 fő </w:t>
      </w:r>
    </w:p>
    <w:p w:rsidR="0006325E" w:rsidRPr="00E167C6" w:rsidRDefault="0006325E" w:rsidP="0006325E">
      <w:pPr>
        <w:spacing w:after="0" w:line="240" w:lineRule="auto"/>
        <w:jc w:val="both"/>
        <w:outlineLvl w:val="0"/>
        <w:rPr>
          <w:rFonts w:ascii="Times New Roman" w:hAnsi="Times New Roman" w:cs="Times New Roman"/>
          <w:b/>
          <w:bCs/>
          <w:iCs/>
          <w:lang w:eastAsia="hu-HU"/>
        </w:rPr>
      </w:pPr>
    </w:p>
    <w:p w:rsidR="0006325E" w:rsidRPr="00E167C6" w:rsidRDefault="0006325E" w:rsidP="0006325E">
      <w:pPr>
        <w:spacing w:after="0" w:line="240" w:lineRule="auto"/>
        <w:jc w:val="both"/>
        <w:rPr>
          <w:rFonts w:ascii="Times New Roman" w:hAnsi="Times New Roman" w:cs="Times New Roman"/>
        </w:rPr>
      </w:pPr>
      <w:r w:rsidRPr="00E167C6">
        <w:rPr>
          <w:rFonts w:ascii="Times New Roman" w:hAnsi="Times New Roman" w:cs="Times New Roman"/>
        </w:rPr>
        <w:t>A 2016. október 31-ig g</w:t>
      </w:r>
      <w:r w:rsidR="00681E18" w:rsidRPr="00E167C6">
        <w:rPr>
          <w:rFonts w:ascii="Times New Roman" w:hAnsi="Times New Roman" w:cs="Times New Roman"/>
        </w:rPr>
        <w:t>ondozott várandósok létszáma: 1</w:t>
      </w:r>
      <w:r w:rsidRPr="00E167C6">
        <w:rPr>
          <w:rFonts w:ascii="Times New Roman" w:hAnsi="Times New Roman" w:cs="Times New Roman"/>
        </w:rPr>
        <w:t>3</w:t>
      </w:r>
      <w:r w:rsidR="00681E18" w:rsidRPr="00E167C6">
        <w:rPr>
          <w:rFonts w:ascii="Times New Roman" w:hAnsi="Times New Roman" w:cs="Times New Roman"/>
        </w:rPr>
        <w:t>8</w:t>
      </w:r>
      <w:r w:rsidRPr="00E167C6">
        <w:rPr>
          <w:rFonts w:ascii="Times New Roman" w:hAnsi="Times New Roman" w:cs="Times New Roman"/>
        </w:rPr>
        <w:t xml:space="preserve"> fő volt. </w:t>
      </w:r>
    </w:p>
    <w:p w:rsidR="0006325E" w:rsidRPr="00E167C6" w:rsidRDefault="0006325E" w:rsidP="0006325E">
      <w:pPr>
        <w:spacing w:after="0" w:line="240" w:lineRule="auto"/>
        <w:jc w:val="both"/>
        <w:rPr>
          <w:rFonts w:ascii="Times New Roman" w:hAnsi="Times New Roman" w:cs="Times New Roman"/>
        </w:rPr>
      </w:pPr>
      <w:r w:rsidRPr="00E167C6">
        <w:rPr>
          <w:rFonts w:ascii="Times New Roman" w:hAnsi="Times New Roman" w:cs="Times New Roman"/>
        </w:rPr>
        <w:t xml:space="preserve">A várandósok létszámában a tavalyi év azonos időszakához viszonyítva </w:t>
      </w:r>
      <w:r w:rsidR="00E46134" w:rsidRPr="00E167C6">
        <w:rPr>
          <w:rFonts w:ascii="Times New Roman" w:hAnsi="Times New Roman" w:cs="Times New Roman"/>
        </w:rPr>
        <w:t>(</w:t>
      </w:r>
      <w:r w:rsidR="00681E18" w:rsidRPr="00E167C6">
        <w:rPr>
          <w:rFonts w:ascii="Times New Roman" w:hAnsi="Times New Roman" w:cs="Times New Roman"/>
        </w:rPr>
        <w:t>128</w:t>
      </w:r>
      <w:r w:rsidR="00E46134" w:rsidRPr="00E167C6">
        <w:rPr>
          <w:rFonts w:ascii="Times New Roman" w:hAnsi="Times New Roman" w:cs="Times New Roman"/>
        </w:rPr>
        <w:t xml:space="preserve"> fő) </w:t>
      </w:r>
      <w:r w:rsidR="00681E18" w:rsidRPr="00E167C6">
        <w:rPr>
          <w:rFonts w:ascii="Times New Roman" w:hAnsi="Times New Roman" w:cs="Times New Roman"/>
        </w:rPr>
        <w:t xml:space="preserve">némi emelkedés </w:t>
      </w:r>
      <w:r w:rsidRPr="00E167C6">
        <w:rPr>
          <w:rFonts w:ascii="Times New Roman" w:hAnsi="Times New Roman" w:cs="Times New Roman"/>
        </w:rPr>
        <w:t>tapasztalható.</w:t>
      </w:r>
    </w:p>
    <w:p w:rsidR="00C0069C" w:rsidRPr="00E167C6" w:rsidRDefault="00C0069C" w:rsidP="00C0069C">
      <w:pPr>
        <w:spacing w:after="0" w:line="240" w:lineRule="auto"/>
        <w:jc w:val="both"/>
        <w:rPr>
          <w:rFonts w:ascii="Times New Roman" w:hAnsi="Times New Roman" w:cs="Times New Roman"/>
        </w:rPr>
      </w:pPr>
    </w:p>
    <w:p w:rsidR="00E46134" w:rsidRPr="00E167C6" w:rsidRDefault="00E46134" w:rsidP="00E46134">
      <w:pPr>
        <w:spacing w:after="0" w:line="240" w:lineRule="auto"/>
        <w:jc w:val="both"/>
        <w:rPr>
          <w:rFonts w:ascii="Times New Roman" w:hAnsi="Times New Roman" w:cs="Times New Roman"/>
        </w:rPr>
      </w:pPr>
      <w:r w:rsidRPr="00E167C6">
        <w:rPr>
          <w:rFonts w:ascii="Times New Roman" w:hAnsi="Times New Roman" w:cs="Times New Roman"/>
        </w:rPr>
        <w:lastRenderedPageBreak/>
        <w:t>Az</w:t>
      </w:r>
      <w:r w:rsidR="00681E18" w:rsidRPr="00E167C6">
        <w:rPr>
          <w:rFonts w:ascii="Times New Roman" w:hAnsi="Times New Roman" w:cs="Times New Roman"/>
        </w:rPr>
        <w:t xml:space="preserve"> újszülöttek száma is</w:t>
      </w:r>
      <w:r w:rsidRPr="00E167C6">
        <w:rPr>
          <w:rFonts w:ascii="Times New Roman" w:hAnsi="Times New Roman" w:cs="Times New Roman"/>
        </w:rPr>
        <w:t xml:space="preserve"> emelkedett (idén töb</w:t>
      </w:r>
      <w:r w:rsidR="00113E68" w:rsidRPr="00E167C6">
        <w:rPr>
          <w:rFonts w:ascii="Times New Roman" w:hAnsi="Times New Roman" w:cs="Times New Roman"/>
        </w:rPr>
        <w:t>b ikerszülés is történt), a 2015</w:t>
      </w:r>
      <w:r w:rsidR="00681E18" w:rsidRPr="00E167C6">
        <w:rPr>
          <w:rFonts w:ascii="Times New Roman" w:hAnsi="Times New Roman" w:cs="Times New Roman"/>
        </w:rPr>
        <w:t>. évben 77</w:t>
      </w:r>
      <w:r w:rsidRPr="00E167C6">
        <w:rPr>
          <w:rFonts w:ascii="Times New Roman" w:hAnsi="Times New Roman" w:cs="Times New Roman"/>
        </w:rPr>
        <w:t xml:space="preserve"> gyermek született, 2016-ban </w:t>
      </w:r>
      <w:r w:rsidR="00681E18" w:rsidRPr="00E167C6">
        <w:rPr>
          <w:rFonts w:ascii="Times New Roman" w:hAnsi="Times New Roman" w:cs="Times New Roman"/>
        </w:rPr>
        <w:t>8</w:t>
      </w:r>
      <w:r w:rsidRPr="00E167C6">
        <w:rPr>
          <w:rFonts w:ascii="Times New Roman" w:hAnsi="Times New Roman" w:cs="Times New Roman"/>
        </w:rPr>
        <w:t>8 újszülött került f</w:t>
      </w:r>
      <w:r w:rsidR="00681E18" w:rsidRPr="00E167C6">
        <w:rPr>
          <w:rFonts w:ascii="Times New Roman" w:hAnsi="Times New Roman" w:cs="Times New Roman"/>
        </w:rPr>
        <w:t>elvételre az ellátási területen</w:t>
      </w:r>
      <w:r w:rsidRPr="00E167C6">
        <w:rPr>
          <w:rFonts w:ascii="Times New Roman" w:hAnsi="Times New Roman" w:cs="Times New Roman"/>
        </w:rPr>
        <w:t>. 2016. februárban 1 csecsemőhalálozás történt, az újszülött 9 naposan exitált. A halál oka: vírus infekció volt.</w:t>
      </w:r>
      <w:r w:rsidR="00CC17AD" w:rsidRPr="00E167C6">
        <w:rPr>
          <w:rFonts w:ascii="Times New Roman" w:hAnsi="Times New Roman" w:cs="Times New Roman"/>
        </w:rPr>
        <w:t xml:space="preserve"> Koraszülöttek száma:11.</w:t>
      </w:r>
    </w:p>
    <w:p w:rsidR="00E46134" w:rsidRPr="00E167C6" w:rsidRDefault="00E46134" w:rsidP="00E46134">
      <w:pPr>
        <w:spacing w:after="0" w:line="240" w:lineRule="auto"/>
        <w:jc w:val="both"/>
        <w:rPr>
          <w:rFonts w:ascii="Times New Roman" w:hAnsi="Times New Roman" w:cs="Times New Roman"/>
        </w:rPr>
      </w:pPr>
      <w:r w:rsidRPr="00E167C6">
        <w:rPr>
          <w:rFonts w:ascii="Times New Roman" w:hAnsi="Times New Roman" w:cs="Times New Roman"/>
        </w:rPr>
        <w:t>A gondozottak összlétszáma (várandós + 0-6 éves) a</w:t>
      </w:r>
      <w:r w:rsidR="00CC17AD" w:rsidRPr="00E167C6">
        <w:rPr>
          <w:rFonts w:ascii="Times New Roman" w:hAnsi="Times New Roman" w:cs="Times New Roman"/>
        </w:rPr>
        <w:t xml:space="preserve"> 2015. év azonos időszakában: 562</w:t>
      </w:r>
      <w:r w:rsidRPr="00E167C6">
        <w:rPr>
          <w:rFonts w:ascii="Times New Roman" w:hAnsi="Times New Roman" w:cs="Times New Roman"/>
        </w:rPr>
        <w:t xml:space="preserve"> fő volt, 201</w:t>
      </w:r>
      <w:r w:rsidR="00CC17AD" w:rsidRPr="00E167C6">
        <w:rPr>
          <w:rFonts w:ascii="Times New Roman" w:hAnsi="Times New Roman" w:cs="Times New Roman"/>
        </w:rPr>
        <w:t>6-ben: 590</w:t>
      </w:r>
      <w:r w:rsidRPr="00E167C6">
        <w:rPr>
          <w:rFonts w:ascii="Times New Roman" w:hAnsi="Times New Roman" w:cs="Times New Roman"/>
        </w:rPr>
        <w:t xml:space="preserve"> főre emelkedett. </w:t>
      </w:r>
    </w:p>
    <w:p w:rsidR="00C0069C" w:rsidRPr="00E167C6" w:rsidRDefault="00C0069C" w:rsidP="00E46134">
      <w:pPr>
        <w:spacing w:after="0" w:line="240" w:lineRule="auto"/>
        <w:jc w:val="both"/>
        <w:rPr>
          <w:rFonts w:ascii="Times New Roman" w:hAnsi="Times New Roman" w:cs="Times New Roman"/>
        </w:rPr>
      </w:pPr>
    </w:p>
    <w:p w:rsidR="00CC17AD" w:rsidRPr="00E167C6" w:rsidRDefault="00CC17AD" w:rsidP="00CC17AD">
      <w:pPr>
        <w:spacing w:after="0" w:line="240" w:lineRule="auto"/>
        <w:jc w:val="both"/>
        <w:rPr>
          <w:rFonts w:ascii="Times New Roman" w:hAnsi="Times New Roman" w:cs="Times New Roman"/>
        </w:rPr>
      </w:pPr>
      <w:r w:rsidRPr="00E167C6">
        <w:rPr>
          <w:rFonts w:ascii="Times New Roman" w:hAnsi="Times New Roman" w:cs="Times New Roman"/>
        </w:rPr>
        <w:t xml:space="preserve">A fenti létszámok a területi védőnői ellátáshoz az ide vonatkozó rendeletekben foglaltaknak továbbra is megfelelnek, hiszen a különböző korosztályú gondozottak azonos pontszámokat jelentenek az OEP finanszírozásban, így a körzetekhez szükséges pontszámok biztosítottak. </w:t>
      </w:r>
    </w:p>
    <w:p w:rsidR="00CC17AD" w:rsidRPr="00E167C6" w:rsidRDefault="00CC17AD" w:rsidP="00CC17AD">
      <w:pPr>
        <w:spacing w:after="0" w:line="240" w:lineRule="auto"/>
        <w:jc w:val="both"/>
        <w:rPr>
          <w:rFonts w:ascii="Times New Roman" w:hAnsi="Times New Roman" w:cs="Times New Roman"/>
        </w:rPr>
      </w:pPr>
      <w:r w:rsidRPr="00E167C6">
        <w:rPr>
          <w:rFonts w:ascii="Times New Roman" w:hAnsi="Times New Roman" w:cs="Times New Roman"/>
        </w:rPr>
        <w:t>Az iskola-egészségügyi ellátásra vonatkoztatva viszont szeptember 1-től körzetmódosítás vált szükségessé az I. számú iskolai körzet vonatkozásában tanulói létszámhiány miatt, az ezzel kapcsolatos engedélyeztetési eljárás lezajlott, szeptember 1-től az átminősítést követően V. számú területi védőnői körzetként működik.</w:t>
      </w:r>
    </w:p>
    <w:p w:rsidR="00CC17AD" w:rsidRPr="00E167C6" w:rsidRDefault="00CC17AD" w:rsidP="00E46134">
      <w:pPr>
        <w:spacing w:after="0" w:line="240" w:lineRule="auto"/>
        <w:jc w:val="both"/>
        <w:rPr>
          <w:rFonts w:ascii="Times New Roman" w:hAnsi="Times New Roman" w:cs="Times New Roman"/>
        </w:rPr>
      </w:pPr>
    </w:p>
    <w:p w:rsidR="00C0069C" w:rsidRPr="00E167C6" w:rsidRDefault="00C0069C" w:rsidP="00C0069C">
      <w:pPr>
        <w:jc w:val="both"/>
        <w:rPr>
          <w:rFonts w:ascii="Times New Roman" w:hAnsi="Times New Roman" w:cs="Times New Roman"/>
          <w:iCs/>
          <w:lang w:eastAsia="hu-HU"/>
        </w:rPr>
      </w:pPr>
      <w:r w:rsidRPr="00E167C6">
        <w:rPr>
          <w:rFonts w:ascii="Times New Roman" w:hAnsi="Times New Roman" w:cs="Times New Roman"/>
        </w:rPr>
        <w:t>Az oktatási intézmények összlétszáma az 1 é</w:t>
      </w:r>
      <w:r w:rsidR="00E46134" w:rsidRPr="00E167C6">
        <w:rPr>
          <w:rFonts w:ascii="Times New Roman" w:hAnsi="Times New Roman" w:cs="Times New Roman"/>
        </w:rPr>
        <w:t>vvel ezelőttihez viszonyítva 79</w:t>
      </w:r>
      <w:r w:rsidRPr="00E167C6">
        <w:rPr>
          <w:rFonts w:ascii="Times New Roman" w:hAnsi="Times New Roman" w:cs="Times New Roman"/>
        </w:rPr>
        <w:t xml:space="preserve"> tanulóval kevesebb!</w:t>
      </w:r>
    </w:p>
    <w:p w:rsidR="00C0069C" w:rsidRPr="00E167C6" w:rsidRDefault="00C0069C" w:rsidP="00C0069C">
      <w:pPr>
        <w:spacing w:after="0"/>
        <w:jc w:val="both"/>
        <w:rPr>
          <w:rFonts w:ascii="Times New Roman" w:hAnsi="Times New Roman" w:cs="Times New Roman"/>
          <w:b/>
          <w:bCs/>
          <w:lang w:eastAsia="hu-HU"/>
        </w:rPr>
      </w:pPr>
      <w:bookmarkStart w:id="242" w:name="_Toc264011798"/>
      <w:bookmarkStart w:id="243" w:name="_Toc264011914"/>
      <w:bookmarkStart w:id="244" w:name="_Toc264012320"/>
      <w:bookmarkStart w:id="245" w:name="_Toc264290573"/>
      <w:bookmarkStart w:id="246" w:name="_Toc266951539"/>
      <w:r w:rsidRPr="00E167C6">
        <w:rPr>
          <w:rFonts w:ascii="Times New Roman" w:hAnsi="Times New Roman" w:cs="Times New Roman"/>
          <w:b/>
          <w:bCs/>
          <w:lang w:eastAsia="hu-HU"/>
        </w:rPr>
        <w:t>3.1.2. A területi védőnő munka bemutatása</w:t>
      </w:r>
      <w:bookmarkEnd w:id="242"/>
      <w:bookmarkEnd w:id="243"/>
      <w:bookmarkEnd w:id="244"/>
      <w:bookmarkEnd w:id="245"/>
      <w:bookmarkEnd w:id="246"/>
      <w:r w:rsidRPr="00E167C6">
        <w:rPr>
          <w:rFonts w:ascii="Times New Roman" w:hAnsi="Times New Roman" w:cs="Times New Roman"/>
          <w:b/>
          <w:bCs/>
          <w:lang w:eastAsia="hu-HU"/>
        </w:rPr>
        <w:t xml:space="preserve"> </w:t>
      </w: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 xml:space="preserve">A területi védőnők ellátási területe Marcali közigazgatási területére terjed ki. </w:t>
      </w:r>
    </w:p>
    <w:p w:rsidR="00C0069C" w:rsidRPr="00E167C6" w:rsidRDefault="00E46134"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2016</w:t>
      </w:r>
      <w:r w:rsidR="00C0069C" w:rsidRPr="00E167C6">
        <w:rPr>
          <w:rFonts w:ascii="Times New Roman" w:hAnsi="Times New Roman" w:cs="Times New Roman"/>
          <w:b/>
          <w:lang w:eastAsia="hu-HU"/>
        </w:rPr>
        <w:t xml:space="preserve">. évi területi védőnői munka </w:t>
      </w:r>
    </w:p>
    <w:p w:rsidR="00C0069C" w:rsidRPr="00E167C6" w:rsidRDefault="00C0069C" w:rsidP="00C0069C">
      <w:pPr>
        <w:spacing w:after="0"/>
        <w:ind w:left="708" w:firstLine="708"/>
        <w:jc w:val="both"/>
        <w:rPr>
          <w:rFonts w:ascii="Times New Roman" w:hAnsi="Times New Roman" w:cs="Times New Roman"/>
          <w:lang w:eastAsia="hu-HU"/>
        </w:rPr>
      </w:pPr>
      <w:r w:rsidRPr="00E167C6">
        <w:rPr>
          <w:rFonts w:ascii="Times New Roman" w:hAnsi="Times New Roman" w:cs="Times New Roman"/>
          <w:lang w:eastAsia="hu-HU"/>
        </w:rPr>
        <w:t xml:space="preserve">Várandós anyák száma: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E46134" w:rsidRPr="00E167C6">
        <w:rPr>
          <w:rFonts w:ascii="Times New Roman" w:hAnsi="Times New Roman" w:cs="Times New Roman"/>
          <w:lang w:eastAsia="hu-HU"/>
        </w:rPr>
        <w:t xml:space="preserve">       </w:t>
      </w:r>
      <w:r w:rsidR="00CC17AD" w:rsidRPr="00E167C6">
        <w:rPr>
          <w:rFonts w:ascii="Times New Roman" w:hAnsi="Times New Roman" w:cs="Times New Roman"/>
          <w:lang w:eastAsia="hu-HU"/>
        </w:rPr>
        <w:t>1</w:t>
      </w:r>
      <w:r w:rsidR="00E46134" w:rsidRPr="00E167C6">
        <w:rPr>
          <w:rFonts w:ascii="Times New Roman" w:hAnsi="Times New Roman" w:cs="Times New Roman"/>
          <w:lang w:eastAsia="hu-HU"/>
        </w:rPr>
        <w:t>3</w:t>
      </w:r>
      <w:r w:rsidR="00CC17AD" w:rsidRPr="00E167C6">
        <w:rPr>
          <w:rFonts w:ascii="Times New Roman" w:hAnsi="Times New Roman" w:cs="Times New Roman"/>
          <w:lang w:eastAsia="hu-HU"/>
        </w:rPr>
        <w:t>8</w:t>
      </w:r>
    </w:p>
    <w:p w:rsidR="00C0069C" w:rsidRPr="00E167C6" w:rsidRDefault="00E46134" w:rsidP="00C0069C">
      <w:pPr>
        <w:spacing w:after="0"/>
        <w:ind w:left="708" w:firstLine="708"/>
        <w:jc w:val="both"/>
        <w:rPr>
          <w:rFonts w:ascii="Times New Roman" w:hAnsi="Times New Roman" w:cs="Times New Roman"/>
          <w:lang w:eastAsia="hu-HU"/>
        </w:rPr>
      </w:pPr>
      <w:r w:rsidRPr="00E167C6">
        <w:rPr>
          <w:rFonts w:ascii="Times New Roman" w:hAnsi="Times New Roman" w:cs="Times New Roman"/>
          <w:lang w:eastAsia="hu-HU"/>
        </w:rPr>
        <w:t>0-6 évesek száma:</w:t>
      </w:r>
      <w:r w:rsidRPr="00E167C6">
        <w:rPr>
          <w:rFonts w:ascii="Times New Roman" w:hAnsi="Times New Roman" w:cs="Times New Roman"/>
          <w:lang w:eastAsia="hu-HU"/>
        </w:rPr>
        <w:tab/>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CC17AD" w:rsidRPr="00E167C6">
        <w:rPr>
          <w:rFonts w:ascii="Times New Roman" w:hAnsi="Times New Roman" w:cs="Times New Roman"/>
          <w:lang w:eastAsia="hu-HU"/>
        </w:rPr>
        <w:t>562</w:t>
      </w:r>
      <w:r w:rsidR="00C0069C" w:rsidRPr="00E167C6">
        <w:rPr>
          <w:rFonts w:ascii="Times New Roman" w:hAnsi="Times New Roman" w:cs="Times New Roman"/>
          <w:lang w:eastAsia="hu-HU"/>
        </w:rPr>
        <w:t xml:space="preserve">  </w:t>
      </w:r>
    </w:p>
    <w:p w:rsidR="00C0069C" w:rsidRPr="00E167C6" w:rsidRDefault="00C0069C" w:rsidP="00C0069C">
      <w:pPr>
        <w:spacing w:after="0"/>
        <w:ind w:left="708" w:firstLine="708"/>
        <w:jc w:val="both"/>
        <w:rPr>
          <w:rFonts w:ascii="Times New Roman" w:hAnsi="Times New Roman" w:cs="Times New Roman"/>
          <w:lang w:eastAsia="hu-HU"/>
        </w:rPr>
      </w:pPr>
      <w:r w:rsidRPr="00E167C6">
        <w:rPr>
          <w:rFonts w:ascii="Times New Roman" w:hAnsi="Times New Roman" w:cs="Times New Roman"/>
          <w:lang w:eastAsia="hu-HU"/>
        </w:rPr>
        <w:t xml:space="preserve">Családlátogatások </w:t>
      </w:r>
      <w:r w:rsidR="00E46134" w:rsidRPr="00E167C6">
        <w:rPr>
          <w:rFonts w:ascii="Times New Roman" w:hAnsi="Times New Roman" w:cs="Times New Roman"/>
          <w:lang w:eastAsia="hu-HU"/>
        </w:rPr>
        <w:t xml:space="preserve">száma </w:t>
      </w:r>
      <w:r w:rsidR="00E46134" w:rsidRPr="00E167C6">
        <w:rPr>
          <w:rFonts w:ascii="Times New Roman" w:hAnsi="Times New Roman" w:cs="Times New Roman"/>
          <w:lang w:eastAsia="hu-HU"/>
        </w:rPr>
        <w:tab/>
      </w:r>
      <w:r w:rsidR="00E46134" w:rsidRPr="00E167C6">
        <w:rPr>
          <w:rFonts w:ascii="Times New Roman" w:hAnsi="Times New Roman" w:cs="Times New Roman"/>
          <w:lang w:eastAsia="hu-HU"/>
        </w:rPr>
        <w:tab/>
        <w:t xml:space="preserve">     </w:t>
      </w:r>
      <w:r w:rsidR="00107DFC" w:rsidRPr="00E167C6">
        <w:rPr>
          <w:rFonts w:ascii="Times New Roman" w:hAnsi="Times New Roman" w:cs="Times New Roman"/>
          <w:lang w:eastAsia="hu-HU"/>
        </w:rPr>
        <w:t>2 651</w:t>
      </w:r>
    </w:p>
    <w:p w:rsidR="00C0069C" w:rsidRPr="00E167C6" w:rsidRDefault="00E46134" w:rsidP="00C0069C">
      <w:pPr>
        <w:spacing w:after="0"/>
        <w:ind w:left="708" w:firstLine="708"/>
        <w:jc w:val="both"/>
        <w:rPr>
          <w:rFonts w:ascii="Times New Roman" w:hAnsi="Times New Roman" w:cs="Times New Roman"/>
          <w:lang w:eastAsia="hu-HU"/>
        </w:rPr>
      </w:pPr>
      <w:r w:rsidRPr="00E167C6">
        <w:rPr>
          <w:rFonts w:ascii="Times New Roman" w:hAnsi="Times New Roman" w:cs="Times New Roman"/>
          <w:lang w:eastAsia="hu-HU"/>
        </w:rPr>
        <w:t>Szaklátogatások száma</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107DFC" w:rsidRPr="00E167C6">
        <w:rPr>
          <w:rFonts w:ascii="Times New Roman" w:hAnsi="Times New Roman" w:cs="Times New Roman"/>
          <w:lang w:eastAsia="hu-HU"/>
        </w:rPr>
        <w:t>3 </w:t>
      </w:r>
      <w:r w:rsidRPr="00E167C6">
        <w:rPr>
          <w:rFonts w:ascii="Times New Roman" w:hAnsi="Times New Roman" w:cs="Times New Roman"/>
          <w:lang w:eastAsia="hu-HU"/>
        </w:rPr>
        <w:t>6</w:t>
      </w:r>
      <w:r w:rsidR="00107DFC" w:rsidRPr="00E167C6">
        <w:rPr>
          <w:rFonts w:ascii="Times New Roman" w:hAnsi="Times New Roman" w:cs="Times New Roman"/>
          <w:lang w:eastAsia="hu-HU"/>
        </w:rPr>
        <w:t>36</w:t>
      </w:r>
    </w:p>
    <w:p w:rsidR="00C0069C" w:rsidRPr="00E167C6" w:rsidRDefault="00C0069C" w:rsidP="00C0069C">
      <w:pPr>
        <w:spacing w:after="0"/>
        <w:ind w:left="708" w:firstLine="708"/>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Tanácsadási forgalom</w:t>
      </w:r>
    </w:p>
    <w:p w:rsidR="00C0069C" w:rsidRPr="00E167C6" w:rsidRDefault="00C0069C" w:rsidP="00C0069C">
      <w:pPr>
        <w:spacing w:after="0"/>
        <w:ind w:left="1416"/>
        <w:jc w:val="both"/>
        <w:rPr>
          <w:rFonts w:ascii="Times New Roman" w:hAnsi="Times New Roman" w:cs="Times New Roman"/>
          <w:lang w:eastAsia="hu-HU"/>
        </w:rPr>
      </w:pPr>
      <w:r w:rsidRPr="00E167C6">
        <w:rPr>
          <w:rFonts w:ascii="Times New Roman" w:hAnsi="Times New Roman" w:cs="Times New Roman"/>
          <w:lang w:eastAsia="hu-HU"/>
        </w:rPr>
        <w:t>-    Védőnői terhes ta</w:t>
      </w:r>
      <w:r w:rsidR="00E46134" w:rsidRPr="00E167C6">
        <w:rPr>
          <w:rFonts w:ascii="Times New Roman" w:hAnsi="Times New Roman" w:cs="Times New Roman"/>
          <w:lang w:eastAsia="hu-HU"/>
        </w:rPr>
        <w:t xml:space="preserve">nácsadáson megjelentek:      </w:t>
      </w:r>
      <w:r w:rsidR="00107DFC" w:rsidRPr="00E167C6">
        <w:rPr>
          <w:rFonts w:ascii="Times New Roman" w:hAnsi="Times New Roman" w:cs="Times New Roman"/>
          <w:lang w:eastAsia="hu-HU"/>
        </w:rPr>
        <w:t>860</w:t>
      </w:r>
    </w:p>
    <w:p w:rsidR="00C0069C" w:rsidRPr="00E167C6" w:rsidRDefault="00C0069C" w:rsidP="00C0069C">
      <w:pPr>
        <w:spacing w:after="0"/>
        <w:ind w:left="1416"/>
        <w:jc w:val="both"/>
        <w:rPr>
          <w:rFonts w:ascii="Times New Roman" w:hAnsi="Times New Roman" w:cs="Times New Roman"/>
          <w:lang w:eastAsia="hu-HU"/>
        </w:rPr>
      </w:pPr>
      <w:r w:rsidRPr="00E167C6">
        <w:rPr>
          <w:rFonts w:ascii="Times New Roman" w:hAnsi="Times New Roman" w:cs="Times New Roman"/>
          <w:lang w:eastAsia="hu-HU"/>
        </w:rPr>
        <w:t xml:space="preserve"> </w:t>
      </w:r>
    </w:p>
    <w:p w:rsidR="00C0069C" w:rsidRPr="00E167C6" w:rsidRDefault="00C0069C" w:rsidP="000A5AB5">
      <w:pPr>
        <w:numPr>
          <w:ilvl w:val="0"/>
          <w:numId w:val="9"/>
        </w:numPr>
        <w:tabs>
          <w:tab w:val="clear" w:pos="360"/>
          <w:tab w:val="num" w:pos="1776"/>
        </w:tabs>
        <w:spacing w:after="0"/>
        <w:ind w:left="1776"/>
        <w:jc w:val="both"/>
        <w:rPr>
          <w:rFonts w:ascii="Times New Roman" w:hAnsi="Times New Roman" w:cs="Times New Roman"/>
          <w:lang w:eastAsia="hu-HU"/>
        </w:rPr>
      </w:pPr>
      <w:r w:rsidRPr="00E167C6">
        <w:rPr>
          <w:rFonts w:ascii="Times New Roman" w:hAnsi="Times New Roman" w:cs="Times New Roman"/>
          <w:lang w:eastAsia="hu-HU"/>
        </w:rPr>
        <w:t>Csecsemő és kisgye</w:t>
      </w:r>
      <w:r w:rsidR="002937F2" w:rsidRPr="00E167C6">
        <w:rPr>
          <w:rFonts w:ascii="Times New Roman" w:hAnsi="Times New Roman" w:cs="Times New Roman"/>
          <w:lang w:eastAsia="hu-HU"/>
        </w:rPr>
        <w:t>rmek tanácsadás:           1 901</w:t>
      </w:r>
    </w:p>
    <w:p w:rsidR="00C0069C" w:rsidRPr="00E167C6" w:rsidRDefault="00C0069C" w:rsidP="00C0069C">
      <w:pPr>
        <w:spacing w:after="0"/>
        <w:ind w:left="1776"/>
        <w:jc w:val="both"/>
        <w:rPr>
          <w:rFonts w:ascii="Times New Roman" w:hAnsi="Times New Roman" w:cs="Times New Roman"/>
          <w:lang w:eastAsia="hu-HU"/>
        </w:rPr>
      </w:pPr>
      <w:r w:rsidRPr="00E167C6">
        <w:rPr>
          <w:rFonts w:ascii="Times New Roman" w:hAnsi="Times New Roman" w:cs="Times New Roman"/>
          <w:lang w:eastAsia="hu-HU"/>
        </w:rPr>
        <w:t xml:space="preserve">    - ebből szaktanácsadás:                             </w:t>
      </w:r>
      <w:r w:rsidR="00107DFC" w:rsidRPr="00E167C6">
        <w:rPr>
          <w:rFonts w:ascii="Times New Roman" w:hAnsi="Times New Roman" w:cs="Times New Roman"/>
          <w:lang w:eastAsia="hu-HU"/>
        </w:rPr>
        <w:t>1 332</w:t>
      </w:r>
      <w:r w:rsidRPr="00E167C6">
        <w:rPr>
          <w:rFonts w:ascii="Times New Roman" w:hAnsi="Times New Roman" w:cs="Times New Roman"/>
          <w:lang w:eastAsia="hu-HU"/>
        </w:rPr>
        <w:t xml:space="preserve">  </w:t>
      </w:r>
    </w:p>
    <w:p w:rsidR="00C0069C" w:rsidRPr="00E167C6" w:rsidRDefault="00C0069C" w:rsidP="00C0069C">
      <w:pPr>
        <w:spacing w:after="0"/>
        <w:ind w:left="1776"/>
        <w:jc w:val="both"/>
        <w:rPr>
          <w:rFonts w:ascii="Times New Roman" w:hAnsi="Times New Roman" w:cs="Times New Roman"/>
          <w:lang w:eastAsia="hu-HU"/>
        </w:rPr>
      </w:pPr>
      <w:r w:rsidRPr="00E167C6">
        <w:rPr>
          <w:rFonts w:ascii="Times New Roman" w:hAnsi="Times New Roman" w:cs="Times New Roman"/>
          <w:lang w:eastAsia="hu-HU"/>
        </w:rPr>
        <w:t xml:space="preserve">    - önálló védőnői tanácsa</w:t>
      </w:r>
      <w:r w:rsidR="002937F2" w:rsidRPr="00E167C6">
        <w:rPr>
          <w:rFonts w:ascii="Times New Roman" w:hAnsi="Times New Roman" w:cs="Times New Roman"/>
          <w:lang w:eastAsia="hu-HU"/>
        </w:rPr>
        <w:t xml:space="preserve">dás:                         </w:t>
      </w:r>
      <w:r w:rsidR="00107DFC" w:rsidRPr="00E167C6">
        <w:rPr>
          <w:rFonts w:ascii="Times New Roman" w:hAnsi="Times New Roman" w:cs="Times New Roman"/>
          <w:lang w:eastAsia="hu-HU"/>
        </w:rPr>
        <w:t>915</w:t>
      </w:r>
    </w:p>
    <w:p w:rsidR="00C0069C" w:rsidRPr="00E167C6" w:rsidRDefault="00C0069C" w:rsidP="00C0069C">
      <w:pPr>
        <w:spacing w:after="0"/>
        <w:ind w:left="1776"/>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területi védőnők feladata a nevelési intézményekben (óvoda, általános iskola) végzett preventív tevékenység is (közösségi, csoportos egészségnevelés).</w:t>
      </w:r>
      <w:r w:rsidR="00BB1034" w:rsidRPr="00E167C6">
        <w:rPr>
          <w:rFonts w:ascii="Times New Roman" w:hAnsi="Times New Roman" w:cs="Times New Roman"/>
          <w:lang w:eastAsia="hu-HU"/>
        </w:rPr>
        <w:t xml:space="preserve"> Az</w:t>
      </w:r>
      <w:r w:rsidR="006860E2" w:rsidRPr="00E167C6">
        <w:rPr>
          <w:rFonts w:ascii="Times New Roman" w:hAnsi="Times New Roman" w:cs="Times New Roman"/>
          <w:lang w:eastAsia="hu-HU"/>
        </w:rPr>
        <w:t xml:space="preserve"> </w:t>
      </w:r>
      <w:r w:rsidR="00BB1034" w:rsidRPr="00E167C6">
        <w:rPr>
          <w:rFonts w:ascii="Times New Roman" w:hAnsi="Times New Roman" w:cs="Times New Roman"/>
          <w:lang w:eastAsia="hu-HU"/>
        </w:rPr>
        <w:t xml:space="preserve">óvodai </w:t>
      </w:r>
      <w:r w:rsidR="006860E2" w:rsidRPr="00E167C6">
        <w:rPr>
          <w:rFonts w:ascii="Times New Roman" w:hAnsi="Times New Roman" w:cs="Times New Roman"/>
          <w:lang w:eastAsia="hu-HU"/>
        </w:rPr>
        <w:t>egészségnevelési alkalmak száma</w:t>
      </w:r>
      <w:r w:rsidR="00107DFC" w:rsidRPr="00E167C6">
        <w:rPr>
          <w:rFonts w:ascii="Times New Roman" w:hAnsi="Times New Roman" w:cs="Times New Roman"/>
          <w:lang w:eastAsia="hu-HU"/>
        </w:rPr>
        <w:t xml:space="preserve"> 34</w:t>
      </w:r>
      <w:r w:rsidR="00BB1034" w:rsidRPr="00E167C6">
        <w:rPr>
          <w:rFonts w:ascii="Times New Roman" w:hAnsi="Times New Roman" w:cs="Times New Roman"/>
          <w:lang w:eastAsia="hu-HU"/>
        </w:rPr>
        <w:t xml:space="preserve"> </w:t>
      </w:r>
      <w:r w:rsidR="006860E2" w:rsidRPr="00E167C6">
        <w:rPr>
          <w:rFonts w:ascii="Times New Roman" w:hAnsi="Times New Roman" w:cs="Times New Roman"/>
          <w:lang w:eastAsia="hu-HU"/>
        </w:rPr>
        <w:t>volt, melyen</w:t>
      </w:r>
      <w:r w:rsidR="00107DFC" w:rsidRPr="00E167C6">
        <w:rPr>
          <w:rFonts w:ascii="Times New Roman" w:hAnsi="Times New Roman" w:cs="Times New Roman"/>
          <w:lang w:eastAsia="hu-HU"/>
        </w:rPr>
        <w:t xml:space="preserve"> 783</w:t>
      </w:r>
      <w:r w:rsidR="00BB1034" w:rsidRPr="00E167C6">
        <w:rPr>
          <w:rFonts w:ascii="Times New Roman" w:hAnsi="Times New Roman" w:cs="Times New Roman"/>
          <w:lang w:eastAsia="hu-HU"/>
        </w:rPr>
        <w:t xml:space="preserve"> gyermek </w:t>
      </w:r>
      <w:r w:rsidR="006860E2" w:rsidRPr="00E167C6">
        <w:rPr>
          <w:rFonts w:ascii="Times New Roman" w:hAnsi="Times New Roman" w:cs="Times New Roman"/>
          <w:lang w:eastAsia="hu-HU"/>
        </w:rPr>
        <w:t>vett részt</w:t>
      </w:r>
      <w:r w:rsidR="00BB1034" w:rsidRPr="00E167C6">
        <w:rPr>
          <w:rFonts w:ascii="Times New Roman" w:hAnsi="Times New Roman" w:cs="Times New Roman"/>
          <w:lang w:eastAsia="hu-HU"/>
        </w:rPr>
        <w:t>.</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védőnők szoros kapcsolatban vannak azokkal a szakmai szervezetekkel, intézményekkel, társszakmákkal, amelyek a várandósok, gyermekek egészségügyi és szociális ellátása szempontjából ezt szükségessé teszik (felnőtt- és gyermek háziorvosi szolgálatok, kórház, gyermekotthon, önkormányzatok, védőnői szolgálatok, gyermekjóléti szolgálat, stb.).</w:t>
      </w:r>
    </w:p>
    <w:p w:rsidR="00610CE4" w:rsidRPr="00E167C6" w:rsidRDefault="00610CE4" w:rsidP="00610CE4">
      <w:pPr>
        <w:spacing w:after="0" w:line="240" w:lineRule="auto"/>
        <w:jc w:val="both"/>
        <w:rPr>
          <w:rFonts w:ascii="Times New Roman" w:hAnsi="Times New Roman" w:cs="Times New Roman"/>
          <w:lang w:eastAsia="hu-HU"/>
        </w:rPr>
      </w:pPr>
    </w:p>
    <w:p w:rsidR="00610CE4" w:rsidRPr="00E167C6" w:rsidRDefault="00610CE4" w:rsidP="00610CE4">
      <w:pPr>
        <w:spacing w:after="0" w:line="240" w:lineRule="auto"/>
        <w:jc w:val="both"/>
        <w:rPr>
          <w:rFonts w:ascii="Times New Roman" w:hAnsi="Times New Roman" w:cs="Times New Roman"/>
        </w:rPr>
      </w:pPr>
      <w:r w:rsidRPr="00E167C6">
        <w:rPr>
          <w:rFonts w:ascii="Times New Roman" w:hAnsi="Times New Roman" w:cs="Times New Roman"/>
        </w:rPr>
        <w:t>Karitatív tevékenység:</w:t>
      </w:r>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Folyamatosan részt vesznek és lehetőséget is biztosítanak a hátrányos helyzetű gyermekek számára adományok gyűjtésére, amely többnyire baba illetve gyermekruha, cipő, játék, babakocsi, kiságy. </w:t>
      </w:r>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Szeptemberben ismételten megrendezésre került az „Anyatejes Táplálás Világnapja” rendezvényünk, a résztvevők száma </w:t>
      </w:r>
      <w:r w:rsidR="009C6EDE" w:rsidRPr="00E167C6">
        <w:rPr>
          <w:rFonts w:ascii="Times New Roman" w:hAnsi="Times New Roman" w:cs="Times New Roman"/>
          <w:lang w:eastAsia="hu-HU"/>
        </w:rPr>
        <w:t xml:space="preserve">94 </w:t>
      </w:r>
      <w:r w:rsidRPr="00E167C6">
        <w:rPr>
          <w:rFonts w:ascii="Times New Roman" w:hAnsi="Times New Roman" w:cs="Times New Roman"/>
          <w:lang w:eastAsia="hu-HU"/>
        </w:rPr>
        <w:t>fő volt.</w:t>
      </w:r>
    </w:p>
    <w:p w:rsidR="00610CE4" w:rsidRPr="00E167C6" w:rsidRDefault="00610CE4" w:rsidP="00610CE4">
      <w:pPr>
        <w:spacing w:after="0" w:line="240" w:lineRule="auto"/>
        <w:jc w:val="both"/>
        <w:rPr>
          <w:rFonts w:ascii="Times New Roman" w:hAnsi="Times New Roman" w:cs="Times New Roman"/>
          <w:lang w:eastAsia="hu-HU"/>
        </w:rPr>
      </w:pPr>
    </w:p>
    <w:p w:rsidR="00C0069C" w:rsidRPr="00E167C6" w:rsidRDefault="00C0069C" w:rsidP="00610CE4">
      <w:pPr>
        <w:keepNext/>
        <w:spacing w:after="0" w:line="240" w:lineRule="auto"/>
        <w:outlineLvl w:val="3"/>
        <w:rPr>
          <w:rFonts w:ascii="Times New Roman" w:hAnsi="Times New Roman" w:cs="Times New Roman"/>
          <w:b/>
          <w:bCs/>
          <w:lang w:eastAsia="hu-HU"/>
        </w:rPr>
      </w:pPr>
      <w:bookmarkStart w:id="247" w:name="_Toc264011799"/>
      <w:bookmarkStart w:id="248" w:name="_Toc264011915"/>
      <w:bookmarkStart w:id="249" w:name="_Toc264012321"/>
      <w:bookmarkStart w:id="250" w:name="_Toc264290574"/>
      <w:bookmarkStart w:id="251" w:name="_Toc266951540"/>
      <w:r w:rsidRPr="00E167C6">
        <w:rPr>
          <w:rFonts w:ascii="Times New Roman" w:hAnsi="Times New Roman" w:cs="Times New Roman"/>
          <w:b/>
          <w:bCs/>
          <w:lang w:eastAsia="hu-HU"/>
        </w:rPr>
        <w:t>3.1.3. Iskola-egészségügyi ellátás</w:t>
      </w:r>
      <w:bookmarkEnd w:id="247"/>
      <w:bookmarkEnd w:id="248"/>
      <w:bookmarkEnd w:id="249"/>
      <w:bookmarkEnd w:id="250"/>
      <w:bookmarkEnd w:id="251"/>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Az iskolai védőnői ellátást, a városi fenntartású általános-, és középiskolán túl, a szőcsényi Széchenyi Zsigmond Szakközép és Szakiskola, Marcali Szakképző Iskola, valamint a Hétszínvirág Egységes Gyógypedagógiai Módszertani Intézet számára is biztosítjuk. </w:t>
      </w:r>
    </w:p>
    <w:p w:rsidR="00C0069C" w:rsidRPr="00E167C6" w:rsidRDefault="00C0069C" w:rsidP="00610CE4">
      <w:pPr>
        <w:spacing w:after="0" w:line="240" w:lineRule="auto"/>
        <w:rPr>
          <w:rFonts w:ascii="Times New Roman" w:hAnsi="Times New Roman" w:cs="Times New Roman"/>
          <w:lang w:eastAsia="hu-HU"/>
        </w:rPr>
      </w:pPr>
    </w:p>
    <w:p w:rsidR="00C0069C" w:rsidRPr="00E167C6" w:rsidRDefault="00C0069C" w:rsidP="00610CE4">
      <w:pPr>
        <w:spacing w:after="0" w:line="240" w:lineRule="auto"/>
        <w:rPr>
          <w:rFonts w:ascii="Times New Roman" w:hAnsi="Times New Roman" w:cs="Times New Roman"/>
          <w:lang w:eastAsia="hu-HU"/>
        </w:rPr>
      </w:pPr>
      <w:r w:rsidRPr="00E167C6">
        <w:rPr>
          <w:rFonts w:ascii="Times New Roman" w:hAnsi="Times New Roman" w:cs="Times New Roman"/>
          <w:b/>
          <w:lang w:eastAsia="hu-HU"/>
        </w:rPr>
        <w:t xml:space="preserve">Szűrővizsgálatok </w:t>
      </w:r>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lastRenderedPageBreak/>
        <w:t>A kiszűrt esetek a legtöbb esetben szemészeti, illetve mozgásszervi elváltozások, elszórtan kerülnek felismerésre belgyógyászati, illetve bőrgyógyászati esetek. Súlyosabb elváltozások is előfordulnak, melyekre fény derül az iskolai szűréseknek köszönhetően.</w:t>
      </w:r>
    </w:p>
    <w:p w:rsidR="00C0069C" w:rsidRPr="00E167C6" w:rsidRDefault="00C0069C" w:rsidP="00610CE4">
      <w:pPr>
        <w:spacing w:after="0" w:line="240" w:lineRule="auto"/>
        <w:jc w:val="both"/>
        <w:rPr>
          <w:rFonts w:ascii="Times New Roman" w:hAnsi="Times New Roman" w:cs="Times New Roman"/>
          <w:lang w:eastAsia="hu-HU"/>
        </w:rPr>
      </w:pPr>
    </w:p>
    <w:p w:rsidR="00C0069C" w:rsidRPr="00E167C6" w:rsidRDefault="00C0069C" w:rsidP="00610CE4">
      <w:pPr>
        <w:spacing w:after="0" w:line="240" w:lineRule="auto"/>
        <w:rPr>
          <w:rFonts w:ascii="Times New Roman" w:hAnsi="Times New Roman" w:cs="Times New Roman"/>
          <w:i/>
          <w:lang w:eastAsia="hu-HU"/>
        </w:rPr>
      </w:pPr>
      <w:r w:rsidRPr="00E167C6">
        <w:rPr>
          <w:rFonts w:ascii="Times New Roman" w:hAnsi="Times New Roman" w:cs="Times New Roman"/>
          <w:b/>
          <w:lang w:eastAsia="hu-HU"/>
        </w:rPr>
        <w:t>Egészségnevelés</w:t>
      </w:r>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 xml:space="preserve">Az életkori sajátosságokat figyelembe vevő egészségnevelő és felvilágosító tevékenység egyéni és kiscsoportos foglakozások, osztályfőnöki órák, szakkörök keretében történik interaktív formában, előzetes megbeszélés alapján. </w:t>
      </w:r>
    </w:p>
    <w:p w:rsidR="00C0069C" w:rsidRPr="00E167C6" w:rsidRDefault="00C0069C" w:rsidP="00610CE4">
      <w:pPr>
        <w:spacing w:after="0" w:line="240" w:lineRule="auto"/>
        <w:jc w:val="both"/>
        <w:rPr>
          <w:rFonts w:ascii="Times New Roman" w:hAnsi="Times New Roman" w:cs="Times New Roman"/>
        </w:rPr>
      </w:pPr>
      <w:r w:rsidRPr="00E167C6">
        <w:rPr>
          <w:rFonts w:ascii="Times New Roman" w:hAnsi="Times New Roman" w:cs="Times New Roman"/>
        </w:rPr>
        <w:t>Az előző év preventív tevékenységét folytatva zajlottak a közösségi egészségnevelő f</w:t>
      </w:r>
      <w:r w:rsidR="006860E2" w:rsidRPr="00E167C6">
        <w:rPr>
          <w:rFonts w:ascii="Times New Roman" w:hAnsi="Times New Roman" w:cs="Times New Roman"/>
        </w:rPr>
        <w:t xml:space="preserve">oglalkozások: Kismama klubot az </w:t>
      </w:r>
      <w:r w:rsidRPr="00E167C6">
        <w:rPr>
          <w:rFonts w:ascii="Times New Roman" w:hAnsi="Times New Roman" w:cs="Times New Roman"/>
        </w:rPr>
        <w:t>év</w:t>
      </w:r>
      <w:r w:rsidR="006860E2" w:rsidRPr="00E167C6">
        <w:rPr>
          <w:rFonts w:ascii="Times New Roman" w:hAnsi="Times New Roman" w:cs="Times New Roman"/>
        </w:rPr>
        <w:t xml:space="preserve"> során három alkalommal szerveztek a védőnők</w:t>
      </w:r>
      <w:r w:rsidRPr="00E167C6">
        <w:rPr>
          <w:rFonts w:ascii="Times New Roman" w:hAnsi="Times New Roman" w:cs="Times New Roman"/>
        </w:rPr>
        <w:t xml:space="preserve"> (téma: a csecsemő-és kisgyermekkori kóros mozgásfejlődés, a korai fejlesztés lehetőségei, </w:t>
      </w:r>
      <w:r w:rsidR="006860E2" w:rsidRPr="00E167C6">
        <w:rPr>
          <w:rFonts w:ascii="Times New Roman" w:hAnsi="Times New Roman" w:cs="Times New Roman"/>
        </w:rPr>
        <w:t xml:space="preserve">„csecsemő masszázs jelentősége és gyakorlata”, </w:t>
      </w:r>
      <w:r w:rsidRPr="00E167C6">
        <w:rPr>
          <w:rFonts w:ascii="Times New Roman" w:hAnsi="Times New Roman" w:cs="Times New Roman"/>
        </w:rPr>
        <w:t>valamint szülésfelkészítés).</w:t>
      </w:r>
    </w:p>
    <w:p w:rsidR="006860E2" w:rsidRPr="00E167C6" w:rsidRDefault="00C0069C" w:rsidP="00610CE4">
      <w:pPr>
        <w:spacing w:after="0" w:line="240" w:lineRule="auto"/>
        <w:jc w:val="both"/>
        <w:rPr>
          <w:rFonts w:ascii="Times New Roman" w:hAnsi="Times New Roman" w:cs="Times New Roman"/>
        </w:rPr>
      </w:pPr>
      <w:r w:rsidRPr="00E167C6">
        <w:rPr>
          <w:rFonts w:ascii="Times New Roman" w:hAnsi="Times New Roman" w:cs="Times New Roman"/>
        </w:rPr>
        <w:t xml:space="preserve">A </w:t>
      </w:r>
      <w:r w:rsidR="006860E2" w:rsidRPr="00E167C6">
        <w:rPr>
          <w:rFonts w:ascii="Times New Roman" w:hAnsi="Times New Roman" w:cs="Times New Roman"/>
        </w:rPr>
        <w:t>2014/2015. tanévben is készülte</w:t>
      </w:r>
      <w:r w:rsidRPr="00E167C6">
        <w:rPr>
          <w:rFonts w:ascii="Times New Roman" w:hAnsi="Times New Roman" w:cs="Times New Roman"/>
        </w:rPr>
        <w:t>k általános iskolai és középiskolai csapatokkal a járási katasztrófavédelmi ifjúsági versenyre, melyn</w:t>
      </w:r>
      <w:r w:rsidR="006860E2" w:rsidRPr="00E167C6">
        <w:rPr>
          <w:rFonts w:ascii="Times New Roman" w:hAnsi="Times New Roman" w:cs="Times New Roman"/>
        </w:rPr>
        <w:t>ek a helyi fordulóját március 22</w:t>
      </w:r>
      <w:r w:rsidRPr="00E167C6">
        <w:rPr>
          <w:rFonts w:ascii="Times New Roman" w:hAnsi="Times New Roman" w:cs="Times New Roman"/>
        </w:rPr>
        <w:t xml:space="preserve">-én tartották, </w:t>
      </w:r>
      <w:r w:rsidR="006860E2" w:rsidRPr="00E167C6">
        <w:rPr>
          <w:rFonts w:ascii="Times New Roman" w:hAnsi="Times New Roman" w:cs="Times New Roman"/>
        </w:rPr>
        <w:t>ahol</w:t>
      </w:r>
      <w:r w:rsidRPr="00E167C6">
        <w:rPr>
          <w:rFonts w:ascii="Times New Roman" w:hAnsi="Times New Roman" w:cs="Times New Roman"/>
        </w:rPr>
        <w:t xml:space="preserve"> a marcali Gimnázium</w:t>
      </w:r>
      <w:r w:rsidR="00107DFC" w:rsidRPr="00E167C6">
        <w:rPr>
          <w:rFonts w:ascii="Times New Roman" w:hAnsi="Times New Roman" w:cs="Times New Roman"/>
        </w:rPr>
        <w:t xml:space="preserve"> csapata valamint</w:t>
      </w:r>
      <w:r w:rsidR="006860E2" w:rsidRPr="00E167C6">
        <w:rPr>
          <w:rFonts w:ascii="Times New Roman" w:hAnsi="Times New Roman" w:cs="Times New Roman"/>
        </w:rPr>
        <w:t xml:space="preserve"> a Noszlopy</w:t>
      </w:r>
      <w:r w:rsidRPr="00E167C6">
        <w:rPr>
          <w:rFonts w:ascii="Times New Roman" w:hAnsi="Times New Roman" w:cs="Times New Roman"/>
        </w:rPr>
        <w:t xml:space="preserve"> </w:t>
      </w:r>
      <w:r w:rsidR="006860E2" w:rsidRPr="00E167C6">
        <w:rPr>
          <w:rFonts w:ascii="Times New Roman" w:hAnsi="Times New Roman" w:cs="Times New Roman"/>
        </w:rPr>
        <w:t xml:space="preserve">iskola </w:t>
      </w:r>
      <w:r w:rsidRPr="00E167C6">
        <w:rPr>
          <w:rFonts w:ascii="Times New Roman" w:hAnsi="Times New Roman" w:cs="Times New Roman"/>
        </w:rPr>
        <w:t xml:space="preserve">csapata </w:t>
      </w:r>
      <w:r w:rsidR="006860E2" w:rsidRPr="00E167C6">
        <w:rPr>
          <w:rFonts w:ascii="Times New Roman" w:hAnsi="Times New Roman" w:cs="Times New Roman"/>
        </w:rPr>
        <w:t>is továbbjutott. Az</w:t>
      </w:r>
      <w:r w:rsidRPr="00E167C6">
        <w:rPr>
          <w:rFonts w:ascii="Times New Roman" w:hAnsi="Times New Roman" w:cs="Times New Roman"/>
        </w:rPr>
        <w:t xml:space="preserve"> áprilisban </w:t>
      </w:r>
      <w:r w:rsidR="006860E2" w:rsidRPr="00E167C6">
        <w:rPr>
          <w:rFonts w:ascii="Times New Roman" w:hAnsi="Times New Roman" w:cs="Times New Roman"/>
        </w:rPr>
        <w:t xml:space="preserve">megtartott </w:t>
      </w:r>
      <w:r w:rsidRPr="00E167C6">
        <w:rPr>
          <w:rFonts w:ascii="Times New Roman" w:hAnsi="Times New Roman" w:cs="Times New Roman"/>
        </w:rPr>
        <w:t>megyei verseny</w:t>
      </w:r>
      <w:r w:rsidR="00610CE4" w:rsidRPr="00E167C6">
        <w:rPr>
          <w:rFonts w:ascii="Times New Roman" w:hAnsi="Times New Roman" w:cs="Times New Roman"/>
        </w:rPr>
        <w:t>en</w:t>
      </w:r>
      <w:r w:rsidR="006860E2" w:rsidRPr="00E167C6">
        <w:rPr>
          <w:rFonts w:ascii="Times New Roman" w:hAnsi="Times New Roman" w:cs="Times New Roman"/>
        </w:rPr>
        <w:t xml:space="preserve"> a Gimnázium csapata elsőként végzett, indulhatott az országos versenyen Budapesten, ahol 10. helyezett lett.</w:t>
      </w:r>
    </w:p>
    <w:p w:rsidR="00610CE4" w:rsidRPr="00E167C6" w:rsidRDefault="00C0069C" w:rsidP="00610CE4">
      <w:pPr>
        <w:spacing w:after="0" w:line="240" w:lineRule="auto"/>
        <w:jc w:val="both"/>
        <w:rPr>
          <w:rFonts w:ascii="Times New Roman" w:hAnsi="Times New Roman" w:cs="Times New Roman"/>
        </w:rPr>
      </w:pPr>
      <w:r w:rsidRPr="00E167C6">
        <w:rPr>
          <w:rFonts w:ascii="Times New Roman" w:hAnsi="Times New Roman" w:cs="Times New Roman"/>
        </w:rPr>
        <w:t>A</w:t>
      </w:r>
      <w:r w:rsidR="00107DFC" w:rsidRPr="00E167C6">
        <w:rPr>
          <w:rFonts w:ascii="Times New Roman" w:hAnsi="Times New Roman" w:cs="Times New Roman"/>
        </w:rPr>
        <w:t>z év folyamán eddig összesen 221</w:t>
      </w:r>
      <w:r w:rsidRPr="00E167C6">
        <w:rPr>
          <w:rFonts w:ascii="Times New Roman" w:hAnsi="Times New Roman" w:cs="Times New Roman"/>
        </w:rPr>
        <w:t xml:space="preserve"> </w:t>
      </w:r>
      <w:r w:rsidR="00610CE4" w:rsidRPr="00E167C6">
        <w:rPr>
          <w:rFonts w:ascii="Times New Roman" w:hAnsi="Times New Roman" w:cs="Times New Roman"/>
        </w:rPr>
        <w:t>egészségnevelő előadást tartotta</w:t>
      </w:r>
      <w:r w:rsidRPr="00E167C6">
        <w:rPr>
          <w:rFonts w:ascii="Times New Roman" w:hAnsi="Times New Roman" w:cs="Times New Roman"/>
        </w:rPr>
        <w:t>k a</w:t>
      </w:r>
      <w:r w:rsidR="00610CE4" w:rsidRPr="00E167C6">
        <w:rPr>
          <w:rFonts w:ascii="Times New Roman" w:hAnsi="Times New Roman" w:cs="Times New Roman"/>
        </w:rPr>
        <w:t>z általános és középiskolákban</w:t>
      </w:r>
      <w:r w:rsidRPr="00E167C6">
        <w:rPr>
          <w:rFonts w:ascii="Times New Roman" w:hAnsi="Times New Roman" w:cs="Times New Roman"/>
        </w:rPr>
        <w:t xml:space="preserve">, melyeken mindösszesen </w:t>
      </w:r>
      <w:r w:rsidR="00925457" w:rsidRPr="00E167C6">
        <w:rPr>
          <w:rFonts w:ascii="Times New Roman" w:hAnsi="Times New Roman" w:cs="Times New Roman"/>
        </w:rPr>
        <w:t>4 013</w:t>
      </w:r>
      <w:r w:rsidRPr="00E167C6">
        <w:rPr>
          <w:rFonts w:ascii="Times New Roman" w:hAnsi="Times New Roman" w:cs="Times New Roman"/>
        </w:rPr>
        <w:t xml:space="preserve"> tanuló vett részt.</w:t>
      </w:r>
    </w:p>
    <w:p w:rsidR="00610CE4" w:rsidRPr="00E167C6" w:rsidRDefault="00610CE4" w:rsidP="00610CE4">
      <w:pPr>
        <w:spacing w:after="0" w:line="240" w:lineRule="auto"/>
        <w:jc w:val="both"/>
        <w:rPr>
          <w:rFonts w:ascii="Times New Roman" w:hAnsi="Times New Roman" w:cs="Times New Roman"/>
        </w:rPr>
      </w:pPr>
    </w:p>
    <w:p w:rsidR="00C0069C" w:rsidRPr="00E167C6" w:rsidRDefault="00C0069C" w:rsidP="00610CE4">
      <w:pPr>
        <w:spacing w:after="0" w:line="240" w:lineRule="auto"/>
        <w:jc w:val="both"/>
        <w:rPr>
          <w:rFonts w:ascii="Times New Roman" w:hAnsi="Times New Roman" w:cs="Times New Roman"/>
          <w:lang w:eastAsia="hu-HU"/>
        </w:rPr>
      </w:pPr>
      <w:r w:rsidRPr="00E167C6">
        <w:rPr>
          <w:rFonts w:ascii="Times New Roman" w:hAnsi="Times New Roman" w:cs="Times New Roman"/>
          <w:b/>
          <w:lang w:eastAsia="hu-HU"/>
        </w:rPr>
        <w:t>Iskola-egészségügyi munka</w:t>
      </w:r>
    </w:p>
    <w:p w:rsidR="00C0069C" w:rsidRPr="00E167C6" w:rsidRDefault="00C0069C" w:rsidP="00C0069C">
      <w:pPr>
        <w:spacing w:after="0"/>
        <w:rPr>
          <w:rFonts w:ascii="Times New Roman" w:hAnsi="Times New Roman" w:cs="Times New Roman"/>
          <w:b/>
          <w:lang w:eastAsia="hu-HU"/>
        </w:rPr>
      </w:pPr>
      <w:r w:rsidRPr="00E167C6">
        <w:rPr>
          <w:rFonts w:ascii="Times New Roman" w:hAnsi="Times New Roman" w:cs="Times New Roman"/>
          <w:b/>
          <w:lang w:eastAsia="hu-HU"/>
        </w:rPr>
        <w:t xml:space="preserve">Általános iskolák létszáma (Noszlopy Ált. Isk., Mikszáth Ált Isk. Hétszínvirág): </w:t>
      </w:r>
      <w:r w:rsidR="00610CE4" w:rsidRPr="00E167C6">
        <w:rPr>
          <w:rFonts w:ascii="Times New Roman" w:hAnsi="Times New Roman" w:cs="Times New Roman"/>
          <w:b/>
          <w:lang w:eastAsia="hu-HU"/>
        </w:rPr>
        <w:t>976</w:t>
      </w:r>
      <w:r w:rsidRPr="00E167C6">
        <w:rPr>
          <w:rFonts w:ascii="Times New Roman" w:hAnsi="Times New Roman" w:cs="Times New Roman"/>
          <w:b/>
          <w:lang w:eastAsia="hu-HU"/>
        </w:rPr>
        <w:t xml:space="preserve"> fő</w:t>
      </w:r>
    </w:p>
    <w:p w:rsidR="00C0069C" w:rsidRPr="00E167C6" w:rsidRDefault="00C0069C" w:rsidP="00C0069C">
      <w:pPr>
        <w:spacing w:after="0"/>
        <w:ind w:firstLine="708"/>
        <w:jc w:val="both"/>
        <w:rPr>
          <w:rFonts w:ascii="Times New Roman" w:hAnsi="Times New Roman" w:cs="Times New Roman"/>
          <w:lang w:eastAsia="hu-HU"/>
        </w:rPr>
      </w:pPr>
      <w:r w:rsidRPr="00E167C6">
        <w:rPr>
          <w:rFonts w:ascii="Times New Roman" w:hAnsi="Times New Roman" w:cs="Times New Roman"/>
          <w:lang w:eastAsia="hu-HU"/>
        </w:rPr>
        <w:t xml:space="preserve">- szűrt gyermekek: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r w:rsidR="00610CE4" w:rsidRPr="00E167C6">
        <w:rPr>
          <w:rFonts w:ascii="Times New Roman" w:hAnsi="Times New Roman" w:cs="Times New Roman"/>
          <w:lang w:eastAsia="hu-HU"/>
        </w:rPr>
        <w:t>766</w:t>
      </w:r>
      <w:r w:rsidRPr="00E167C6">
        <w:rPr>
          <w:rFonts w:ascii="Times New Roman" w:hAnsi="Times New Roman" w:cs="Times New Roman"/>
          <w:lang w:eastAsia="hu-HU"/>
        </w:rPr>
        <w:t xml:space="preserve"> fő      </w:t>
      </w:r>
      <w:r w:rsidRPr="00E167C6">
        <w:rPr>
          <w:rFonts w:ascii="Times New Roman" w:hAnsi="Times New Roman" w:cs="Times New Roman"/>
          <w:lang w:eastAsia="hu-HU"/>
        </w:rPr>
        <w:tab/>
      </w:r>
      <w:r w:rsidRPr="00E167C6">
        <w:rPr>
          <w:rFonts w:ascii="Times New Roman" w:hAnsi="Times New Roman" w:cs="Times New Roman"/>
          <w:lang w:eastAsia="hu-HU"/>
        </w:rPr>
        <w:tab/>
        <w:t xml:space="preserve">      </w:t>
      </w:r>
    </w:p>
    <w:p w:rsidR="00C0069C" w:rsidRPr="00E167C6" w:rsidRDefault="00C0069C"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 szakrendelésre küldöttek</w:t>
      </w:r>
      <w:r w:rsidR="00610CE4" w:rsidRPr="00E167C6">
        <w:rPr>
          <w:rFonts w:ascii="Times New Roman" w:hAnsi="Times New Roman" w:cs="Times New Roman"/>
          <w:lang w:eastAsia="hu-HU"/>
        </w:rPr>
        <w:t xml:space="preserve"> száma:                       116</w:t>
      </w:r>
      <w:r w:rsidRPr="00E167C6">
        <w:rPr>
          <w:rFonts w:ascii="Times New Roman" w:hAnsi="Times New Roman" w:cs="Times New Roman"/>
          <w:lang w:eastAsia="hu-HU"/>
        </w:rPr>
        <w:t xml:space="preserve"> fő</w:t>
      </w:r>
    </w:p>
    <w:p w:rsidR="00C0069C" w:rsidRPr="00E167C6" w:rsidRDefault="00C0069C" w:rsidP="00C0069C">
      <w:pPr>
        <w:spacing w:after="0"/>
        <w:ind w:left="708"/>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b/>
          <w:lang w:eastAsia="hu-HU"/>
        </w:rPr>
      </w:pPr>
      <w:r w:rsidRPr="00E167C6">
        <w:rPr>
          <w:rFonts w:ascii="Times New Roman" w:hAnsi="Times New Roman" w:cs="Times New Roman"/>
          <w:b/>
          <w:lang w:eastAsia="hu-HU"/>
        </w:rPr>
        <w:t>Középiskolások száma (Gimnázium, Széchenyi Zs. Szakközépiskola):</w:t>
      </w:r>
      <w:r w:rsidRPr="00E167C6">
        <w:rPr>
          <w:rFonts w:ascii="Times New Roman" w:hAnsi="Times New Roman" w:cs="Times New Roman"/>
          <w:b/>
          <w:lang w:eastAsia="hu-HU"/>
        </w:rPr>
        <w:tab/>
        <w:t xml:space="preserve">   </w:t>
      </w:r>
      <w:r w:rsidRPr="00E167C6">
        <w:rPr>
          <w:rFonts w:ascii="Times New Roman" w:hAnsi="Times New Roman" w:cs="Times New Roman"/>
          <w:b/>
          <w:lang w:eastAsia="hu-HU"/>
        </w:rPr>
        <w:tab/>
      </w:r>
      <w:r w:rsidR="00610CE4" w:rsidRPr="00E167C6">
        <w:rPr>
          <w:rFonts w:ascii="Times New Roman" w:hAnsi="Times New Roman" w:cs="Times New Roman"/>
          <w:b/>
          <w:lang w:eastAsia="hu-HU"/>
        </w:rPr>
        <w:t xml:space="preserve">   </w:t>
      </w:r>
      <w:r w:rsidRPr="00E167C6">
        <w:rPr>
          <w:rFonts w:ascii="Times New Roman" w:hAnsi="Times New Roman" w:cs="Times New Roman"/>
          <w:b/>
          <w:lang w:eastAsia="hu-HU"/>
        </w:rPr>
        <w:t xml:space="preserve"> </w:t>
      </w:r>
      <w:r w:rsidR="00610CE4" w:rsidRPr="00E167C6">
        <w:rPr>
          <w:rFonts w:ascii="Times New Roman" w:hAnsi="Times New Roman" w:cs="Times New Roman"/>
          <w:b/>
          <w:lang w:eastAsia="hu-HU"/>
        </w:rPr>
        <w:t>672</w:t>
      </w:r>
      <w:r w:rsidRPr="00E167C6">
        <w:rPr>
          <w:rFonts w:ascii="Times New Roman" w:hAnsi="Times New Roman" w:cs="Times New Roman"/>
          <w:b/>
          <w:lang w:eastAsia="hu-HU"/>
        </w:rPr>
        <w:t xml:space="preserve"> fő</w:t>
      </w:r>
    </w:p>
    <w:p w:rsidR="00C0069C" w:rsidRPr="00E167C6" w:rsidRDefault="00C0069C" w:rsidP="00C0069C">
      <w:pPr>
        <w:spacing w:after="0"/>
        <w:ind w:firstLine="708"/>
        <w:jc w:val="both"/>
        <w:rPr>
          <w:rFonts w:ascii="Times New Roman" w:hAnsi="Times New Roman" w:cs="Times New Roman"/>
          <w:lang w:eastAsia="hu-HU"/>
        </w:rPr>
      </w:pPr>
      <w:r w:rsidRPr="00E167C6">
        <w:rPr>
          <w:rFonts w:ascii="Times New Roman" w:hAnsi="Times New Roman" w:cs="Times New Roman"/>
          <w:lang w:eastAsia="hu-HU"/>
        </w:rPr>
        <w:t>- szűrt gyermeke</w:t>
      </w:r>
      <w:r w:rsidR="00610CE4" w:rsidRPr="00E167C6">
        <w:rPr>
          <w:rFonts w:ascii="Times New Roman" w:hAnsi="Times New Roman" w:cs="Times New Roman"/>
          <w:lang w:eastAsia="hu-HU"/>
        </w:rPr>
        <w:t xml:space="preserve">k:       </w:t>
      </w:r>
      <w:r w:rsidR="00610CE4" w:rsidRPr="00E167C6">
        <w:rPr>
          <w:rFonts w:ascii="Times New Roman" w:hAnsi="Times New Roman" w:cs="Times New Roman"/>
          <w:lang w:eastAsia="hu-HU"/>
        </w:rPr>
        <w:tab/>
      </w:r>
      <w:r w:rsidR="00610CE4" w:rsidRPr="00E167C6">
        <w:rPr>
          <w:rFonts w:ascii="Times New Roman" w:hAnsi="Times New Roman" w:cs="Times New Roman"/>
          <w:lang w:eastAsia="hu-HU"/>
        </w:rPr>
        <w:tab/>
        <w:t xml:space="preserve">                300</w:t>
      </w:r>
      <w:r w:rsidRPr="00E167C6">
        <w:rPr>
          <w:rFonts w:ascii="Times New Roman" w:hAnsi="Times New Roman" w:cs="Times New Roman"/>
          <w:lang w:eastAsia="hu-HU"/>
        </w:rPr>
        <w:t xml:space="preserve"> fő</w:t>
      </w:r>
      <w:r w:rsidRPr="00E167C6">
        <w:rPr>
          <w:rFonts w:ascii="Times New Roman" w:hAnsi="Times New Roman" w:cs="Times New Roman"/>
          <w:lang w:eastAsia="hu-HU"/>
        </w:rPr>
        <w:tab/>
      </w:r>
    </w:p>
    <w:p w:rsidR="00C0069C" w:rsidRPr="00E167C6" w:rsidRDefault="00C0069C" w:rsidP="00C0069C">
      <w:pPr>
        <w:spacing w:after="0"/>
        <w:ind w:left="708"/>
        <w:jc w:val="both"/>
        <w:rPr>
          <w:rFonts w:ascii="Times New Roman" w:hAnsi="Times New Roman" w:cs="Times New Roman"/>
          <w:lang w:eastAsia="hu-HU"/>
        </w:rPr>
      </w:pPr>
      <w:r w:rsidRPr="00E167C6">
        <w:rPr>
          <w:rFonts w:ascii="Times New Roman" w:hAnsi="Times New Roman" w:cs="Times New Roman"/>
          <w:lang w:eastAsia="hu-HU"/>
        </w:rPr>
        <w:t xml:space="preserve">- szakrendelésre küldöttek </w:t>
      </w:r>
      <w:r w:rsidR="00610CE4" w:rsidRPr="00E167C6">
        <w:rPr>
          <w:rFonts w:ascii="Times New Roman" w:hAnsi="Times New Roman" w:cs="Times New Roman"/>
          <w:lang w:eastAsia="hu-HU"/>
        </w:rPr>
        <w:t>száma:                        43</w:t>
      </w:r>
      <w:r w:rsidRPr="00E167C6">
        <w:rPr>
          <w:rFonts w:ascii="Times New Roman" w:hAnsi="Times New Roman" w:cs="Times New Roman"/>
          <w:lang w:eastAsia="hu-HU"/>
        </w:rPr>
        <w:t xml:space="preserve"> fő</w:t>
      </w:r>
    </w:p>
    <w:p w:rsidR="00C0069C" w:rsidRPr="00E167C6" w:rsidRDefault="00C0069C" w:rsidP="00C0069C">
      <w:pPr>
        <w:spacing w:after="0"/>
        <w:ind w:left="708"/>
        <w:jc w:val="both"/>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lang w:eastAsia="hu-HU"/>
        </w:rPr>
      </w:pPr>
      <w:r w:rsidRPr="00E167C6">
        <w:rPr>
          <w:rFonts w:ascii="Times New Roman" w:hAnsi="Times New Roman" w:cs="Times New Roman"/>
          <w:b/>
          <w:lang w:eastAsia="hu-HU"/>
        </w:rPr>
        <w:t>Összes ellátott gyermek száma</w:t>
      </w:r>
      <w:r w:rsidR="00610CE4" w:rsidRPr="00E167C6">
        <w:rPr>
          <w:rFonts w:ascii="Times New Roman" w:hAnsi="Times New Roman" w:cs="Times New Roman"/>
          <w:b/>
          <w:lang w:eastAsia="hu-HU"/>
        </w:rPr>
        <w:t xml:space="preserve">:  </w:t>
      </w:r>
      <w:r w:rsidR="00610CE4" w:rsidRPr="00E167C6">
        <w:rPr>
          <w:rFonts w:ascii="Times New Roman" w:hAnsi="Times New Roman" w:cs="Times New Roman"/>
          <w:b/>
          <w:lang w:eastAsia="hu-HU"/>
        </w:rPr>
        <w:tab/>
      </w:r>
      <w:r w:rsidR="00610CE4" w:rsidRPr="00E167C6">
        <w:rPr>
          <w:rFonts w:ascii="Times New Roman" w:hAnsi="Times New Roman" w:cs="Times New Roman"/>
          <w:b/>
          <w:lang w:eastAsia="hu-HU"/>
        </w:rPr>
        <w:tab/>
      </w:r>
      <w:r w:rsidR="00610CE4" w:rsidRPr="00E167C6">
        <w:rPr>
          <w:rFonts w:ascii="Times New Roman" w:hAnsi="Times New Roman" w:cs="Times New Roman"/>
          <w:b/>
          <w:lang w:eastAsia="hu-HU"/>
        </w:rPr>
        <w:tab/>
      </w:r>
      <w:r w:rsidR="00610CE4" w:rsidRPr="00E167C6">
        <w:rPr>
          <w:rFonts w:ascii="Times New Roman" w:hAnsi="Times New Roman" w:cs="Times New Roman"/>
          <w:b/>
          <w:lang w:eastAsia="hu-HU"/>
        </w:rPr>
        <w:tab/>
      </w:r>
      <w:r w:rsidR="00610CE4" w:rsidRPr="00E167C6">
        <w:rPr>
          <w:rFonts w:ascii="Times New Roman" w:hAnsi="Times New Roman" w:cs="Times New Roman"/>
          <w:b/>
          <w:lang w:eastAsia="hu-HU"/>
        </w:rPr>
        <w:tab/>
      </w:r>
      <w:r w:rsidR="00610CE4" w:rsidRPr="00E167C6">
        <w:rPr>
          <w:rFonts w:ascii="Times New Roman" w:hAnsi="Times New Roman" w:cs="Times New Roman"/>
          <w:b/>
          <w:lang w:eastAsia="hu-HU"/>
        </w:rPr>
        <w:tab/>
        <w:t xml:space="preserve">             1 648</w:t>
      </w:r>
      <w:r w:rsidRPr="00E167C6">
        <w:rPr>
          <w:rFonts w:ascii="Times New Roman" w:hAnsi="Times New Roman" w:cs="Times New Roman"/>
          <w:b/>
          <w:lang w:eastAsia="hu-HU"/>
        </w:rPr>
        <w:t xml:space="preserve"> fő</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Térítésmentes ellátás.</w:t>
      </w:r>
    </w:p>
    <w:p w:rsidR="00C0069C" w:rsidRPr="00E167C6" w:rsidRDefault="00C0069C" w:rsidP="00C0069C">
      <w:pPr>
        <w:keepNext/>
        <w:spacing w:before="240" w:after="60"/>
        <w:outlineLvl w:val="2"/>
        <w:rPr>
          <w:rFonts w:ascii="Times New Roman" w:hAnsi="Times New Roman" w:cs="Times New Roman"/>
          <w:b/>
          <w:bCs/>
          <w:lang w:eastAsia="hu-HU"/>
        </w:rPr>
      </w:pPr>
      <w:bookmarkStart w:id="252" w:name="_Toc264011801"/>
      <w:bookmarkStart w:id="253" w:name="_Toc264011917"/>
      <w:bookmarkStart w:id="254" w:name="_Toc264012323"/>
      <w:bookmarkStart w:id="255" w:name="_Toc264290576"/>
      <w:bookmarkStart w:id="256" w:name="_Toc266951541"/>
      <w:r w:rsidRPr="00E167C6">
        <w:rPr>
          <w:rFonts w:ascii="Times New Roman" w:hAnsi="Times New Roman" w:cs="Times New Roman"/>
          <w:b/>
          <w:bCs/>
          <w:lang w:eastAsia="hu-HU"/>
        </w:rPr>
        <w:t>3.2. Központi Háziorvosi ügyelet</w:t>
      </w:r>
      <w:bookmarkEnd w:id="252"/>
      <w:bookmarkEnd w:id="253"/>
      <w:bookmarkEnd w:id="254"/>
      <w:bookmarkEnd w:id="255"/>
      <w:bookmarkEnd w:id="256"/>
      <w:r w:rsidRPr="00E167C6">
        <w:rPr>
          <w:rFonts w:ascii="Times New Roman" w:hAnsi="Times New Roman" w:cs="Times New Roman"/>
          <w:b/>
          <w:bCs/>
          <w:lang w:eastAsia="hu-HU"/>
        </w:rPr>
        <w:t xml:space="preserve"> </w:t>
      </w:r>
    </w:p>
    <w:p w:rsidR="00C0069C" w:rsidRPr="00E167C6" w:rsidRDefault="00C0069C" w:rsidP="00C0069C">
      <w:pPr>
        <w:keepNext/>
        <w:spacing w:before="240" w:after="60"/>
        <w:outlineLvl w:val="3"/>
        <w:rPr>
          <w:rFonts w:ascii="Times New Roman" w:hAnsi="Times New Roman" w:cs="Times New Roman"/>
          <w:b/>
          <w:bCs/>
          <w:lang w:eastAsia="hu-HU"/>
        </w:rPr>
      </w:pPr>
      <w:bookmarkStart w:id="257" w:name="_Toc264011802"/>
      <w:bookmarkStart w:id="258" w:name="_Toc264011918"/>
      <w:bookmarkStart w:id="259" w:name="_Toc264012324"/>
      <w:bookmarkStart w:id="260" w:name="_Toc264290577"/>
      <w:bookmarkStart w:id="261" w:name="_Toc266951542"/>
      <w:r w:rsidRPr="00E167C6">
        <w:rPr>
          <w:rFonts w:ascii="Times New Roman" w:hAnsi="Times New Roman" w:cs="Times New Roman"/>
          <w:b/>
          <w:bCs/>
          <w:lang w:eastAsia="hu-HU"/>
        </w:rPr>
        <w:t>3.2.1. Személyi és tárgyi feltételek</w:t>
      </w:r>
      <w:bookmarkEnd w:id="257"/>
      <w:bookmarkEnd w:id="258"/>
      <w:bookmarkEnd w:id="259"/>
      <w:bookmarkEnd w:id="260"/>
      <w:bookmarkEnd w:id="261"/>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2015. december 1-től az Emergency Service Kft működteti a központi ügyeletet, és 2016. január 1-től a feladat teljes egészében kikerül</w:t>
      </w:r>
      <w:r w:rsidR="00610CE4" w:rsidRPr="00E167C6">
        <w:rPr>
          <w:rFonts w:ascii="Times New Roman" w:hAnsi="Times New Roman" w:cs="Times New Roman"/>
          <w:lang w:eastAsia="hu-HU"/>
        </w:rPr>
        <w:t>t</w:t>
      </w:r>
      <w:r w:rsidRPr="00E167C6">
        <w:rPr>
          <w:rFonts w:ascii="Times New Roman" w:hAnsi="Times New Roman" w:cs="Times New Roman"/>
          <w:lang w:eastAsia="hu-HU"/>
        </w:rPr>
        <w:t xml:space="preserve"> az intézmény feladatai közül.</w:t>
      </w: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keepNext/>
        <w:spacing w:before="240" w:after="60"/>
        <w:jc w:val="center"/>
        <w:outlineLvl w:val="0"/>
        <w:rPr>
          <w:rFonts w:ascii="Times New Roman" w:hAnsi="Times New Roman" w:cs="Times New Roman"/>
          <w:b/>
          <w:bCs/>
          <w:kern w:val="32"/>
          <w:lang w:eastAsia="hu-HU"/>
        </w:rPr>
      </w:pPr>
      <w:bookmarkStart w:id="262" w:name="_Toc266951546"/>
      <w:r w:rsidRPr="00E167C6">
        <w:rPr>
          <w:rFonts w:ascii="Times New Roman" w:hAnsi="Times New Roman" w:cs="Times New Roman"/>
          <w:b/>
          <w:bCs/>
          <w:kern w:val="32"/>
          <w:lang w:eastAsia="hu-HU"/>
        </w:rPr>
        <w:t>III. ÖSSZEFOGLALÁS</w:t>
      </w:r>
      <w:bookmarkEnd w:id="262"/>
    </w:p>
    <w:p w:rsidR="00C0069C" w:rsidRPr="00E167C6" w:rsidRDefault="00C0069C" w:rsidP="00C0069C">
      <w:pPr>
        <w:spacing w:after="0"/>
        <w:jc w:val="both"/>
        <w:rPr>
          <w:rFonts w:ascii="Times New Roman" w:hAnsi="Times New Roman" w:cs="Times New Roman"/>
          <w:lang w:eastAsia="hu-HU"/>
        </w:rPr>
      </w:pPr>
    </w:p>
    <w:p w:rsidR="00C0069C"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szakmai létszámok</w:t>
      </w:r>
      <w:r w:rsidR="00792BAD" w:rsidRPr="00E167C6">
        <w:rPr>
          <w:rFonts w:ascii="Times New Roman" w:hAnsi="Times New Roman" w:cs="Times New Roman"/>
          <w:lang w:eastAsia="hu-HU"/>
        </w:rPr>
        <w:t xml:space="preserve"> és a szakmai munka minőségének</w:t>
      </w:r>
      <w:r w:rsidRPr="00E167C6">
        <w:rPr>
          <w:rFonts w:ascii="Times New Roman" w:hAnsi="Times New Roman" w:cs="Times New Roman"/>
          <w:lang w:eastAsia="hu-HU"/>
        </w:rPr>
        <w:t xml:space="preserve"> biztosít</w:t>
      </w:r>
      <w:r w:rsidR="00792BAD" w:rsidRPr="00E167C6">
        <w:rPr>
          <w:rFonts w:ascii="Times New Roman" w:hAnsi="Times New Roman" w:cs="Times New Roman"/>
          <w:lang w:eastAsia="hu-HU"/>
        </w:rPr>
        <w:t>ása, egyre nagyobb kihívás elé állítja az intézmény vezetését, mivel a kiírt álláspályázatainkra egyáltalán nem jelentkeznek szakirányú végzettséggel rendelkezők.</w:t>
      </w:r>
      <w:r w:rsidRPr="00E167C6">
        <w:rPr>
          <w:rFonts w:ascii="Times New Roman" w:hAnsi="Times New Roman" w:cs="Times New Roman"/>
          <w:lang w:eastAsia="hu-HU"/>
        </w:rPr>
        <w:t xml:space="preserve"> A dolgozók helyettesítése </w:t>
      </w:r>
      <w:r w:rsidR="00334CAF" w:rsidRPr="00E167C6">
        <w:rPr>
          <w:rFonts w:ascii="Times New Roman" w:hAnsi="Times New Roman" w:cs="Times New Roman"/>
          <w:lang w:eastAsia="hu-HU"/>
        </w:rPr>
        <w:t>üres álláshelyeken valamint</w:t>
      </w:r>
      <w:r w:rsidR="00792BAD" w:rsidRPr="00E167C6">
        <w:rPr>
          <w:rFonts w:ascii="Times New Roman" w:hAnsi="Times New Roman" w:cs="Times New Roman"/>
          <w:lang w:eastAsia="hu-HU"/>
        </w:rPr>
        <w:t xml:space="preserve"> tartós</w:t>
      </w:r>
      <w:r w:rsidRPr="00E167C6">
        <w:rPr>
          <w:rFonts w:ascii="Times New Roman" w:hAnsi="Times New Roman" w:cs="Times New Roman"/>
          <w:lang w:eastAsia="hu-HU"/>
        </w:rPr>
        <w:t xml:space="preserve"> betegszabadság alatt csak fokozott lete</w:t>
      </w:r>
      <w:r w:rsidR="00792BAD" w:rsidRPr="00E167C6">
        <w:rPr>
          <w:rFonts w:ascii="Times New Roman" w:hAnsi="Times New Roman" w:cs="Times New Roman"/>
          <w:lang w:eastAsia="hu-HU"/>
        </w:rPr>
        <w:t>rhelés mellett</w:t>
      </w:r>
      <w:r w:rsidRPr="00E167C6">
        <w:rPr>
          <w:rFonts w:ascii="Times New Roman" w:hAnsi="Times New Roman" w:cs="Times New Roman"/>
          <w:lang w:eastAsia="hu-HU"/>
        </w:rPr>
        <w:t xml:space="preserve"> biztosítható.</w:t>
      </w:r>
    </w:p>
    <w:p w:rsidR="00334CAF" w:rsidRPr="00E167C6" w:rsidRDefault="00334CAF" w:rsidP="00C0069C">
      <w:pPr>
        <w:spacing w:after="0"/>
        <w:jc w:val="both"/>
        <w:rPr>
          <w:rFonts w:ascii="Times New Roman" w:hAnsi="Times New Roman" w:cs="Times New Roman"/>
          <w:lang w:eastAsia="hu-HU"/>
        </w:rPr>
      </w:pPr>
    </w:p>
    <w:p w:rsidR="002C4822" w:rsidRPr="00E167C6" w:rsidRDefault="00C0069C"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A létszám problémá</w:t>
      </w:r>
      <w:r w:rsidR="00792BAD" w:rsidRPr="00E167C6">
        <w:rPr>
          <w:rFonts w:ascii="Times New Roman" w:hAnsi="Times New Roman" w:cs="Times New Roman"/>
          <w:lang w:eastAsia="hu-HU"/>
        </w:rPr>
        <w:t>k kezelését</w:t>
      </w:r>
      <w:r w:rsidRPr="00E167C6">
        <w:rPr>
          <w:rFonts w:ascii="Times New Roman" w:hAnsi="Times New Roman" w:cs="Times New Roman"/>
          <w:lang w:eastAsia="hu-HU"/>
        </w:rPr>
        <w:t xml:space="preserve"> </w:t>
      </w:r>
      <w:r w:rsidR="00792BAD" w:rsidRPr="00E167C6">
        <w:rPr>
          <w:rFonts w:ascii="Times New Roman" w:hAnsi="Times New Roman" w:cs="Times New Roman"/>
          <w:lang w:eastAsia="hu-HU"/>
        </w:rPr>
        <w:t>továbbra is nehezíti</w:t>
      </w:r>
      <w:r w:rsidRPr="00E167C6">
        <w:rPr>
          <w:rFonts w:ascii="Times New Roman" w:hAnsi="Times New Roman" w:cs="Times New Roman"/>
          <w:lang w:eastAsia="hu-HU"/>
        </w:rPr>
        <w:t xml:space="preserve">, hogy az egészségügyben történt két lépcsős béremelés következtében a dolgozóink egy részét elszívja a kórház, másrészt, </w:t>
      </w:r>
      <w:r w:rsidR="00792BAD" w:rsidRPr="00E167C6">
        <w:rPr>
          <w:rFonts w:ascii="Times New Roman" w:hAnsi="Times New Roman" w:cs="Times New Roman"/>
          <w:lang w:eastAsia="hu-HU"/>
        </w:rPr>
        <w:t xml:space="preserve">hogy a szociális ágazatban továbbra is elmaradt az ágazati minisztérium által beígért béremelés és életpályamodell bevezetése. Az alacsony bérek, a klienskörünk életkörülményei és pszichés állapota, mint komoly veszélyeztető </w:t>
      </w:r>
      <w:r w:rsidR="00792BAD" w:rsidRPr="00E167C6">
        <w:rPr>
          <w:rFonts w:ascii="Times New Roman" w:hAnsi="Times New Roman" w:cs="Times New Roman"/>
          <w:lang w:eastAsia="hu-HU"/>
        </w:rPr>
        <w:lastRenderedPageBreak/>
        <w:t xml:space="preserve">tényező, nem vonzó a fiatal </w:t>
      </w:r>
      <w:r w:rsidR="002C4822" w:rsidRPr="00E167C6">
        <w:rPr>
          <w:rFonts w:ascii="Times New Roman" w:hAnsi="Times New Roman" w:cs="Times New Roman"/>
          <w:lang w:eastAsia="hu-HU"/>
        </w:rPr>
        <w:t>pályakezdők számára.</w:t>
      </w:r>
      <w:r w:rsidR="00792BAD" w:rsidRPr="00E167C6">
        <w:rPr>
          <w:rFonts w:ascii="Times New Roman" w:hAnsi="Times New Roman" w:cs="Times New Roman"/>
          <w:lang w:eastAsia="hu-HU"/>
        </w:rPr>
        <w:t xml:space="preserve"> </w:t>
      </w:r>
      <w:r w:rsidR="002C4822" w:rsidRPr="00E167C6">
        <w:rPr>
          <w:rFonts w:ascii="Times New Roman" w:hAnsi="Times New Roman" w:cs="Times New Roman"/>
          <w:lang w:eastAsia="hu-HU"/>
        </w:rPr>
        <w:t xml:space="preserve">A folyamatosan változó jogszabályi feltételekhez és elvárásokhoz való alkalmazkodás, az anyagi és erkölcsi megbecsülés hiánya miatt a már állásban lévők közül is sokan hagyják el az ágazatot, és próbálnak az egészségügyben, illetve külföldön munkát vállalni. Külföldön a szociális ágazatban dolgozókat nagyon jól megfizetik, és megbecsülik. </w:t>
      </w:r>
    </w:p>
    <w:p w:rsidR="00C0069C" w:rsidRPr="00E167C6" w:rsidRDefault="002C4822" w:rsidP="002C482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E mellett, intézményen belül is nagy bérfeszültséget okozott a bölcsődei dolgozó</w:t>
      </w:r>
      <w:r w:rsidR="00334CAF" w:rsidRPr="00E167C6">
        <w:rPr>
          <w:rFonts w:ascii="Times New Roman" w:hAnsi="Times New Roman" w:cs="Times New Roman"/>
          <w:lang w:eastAsia="hu-HU"/>
        </w:rPr>
        <w:t>k</w:t>
      </w:r>
      <w:r w:rsidRPr="00E167C6">
        <w:rPr>
          <w:rFonts w:ascii="Times New Roman" w:hAnsi="Times New Roman" w:cs="Times New Roman"/>
          <w:lang w:eastAsia="hu-HU"/>
        </w:rPr>
        <w:t xml:space="preserve"> esetében a pedagógus besorolás bevezetése, valamint a védőnők 2016. január 1-ig visszamenőlegesen, és folytatólagosan megadott jelentős mértékű bérkiegészítése.</w:t>
      </w:r>
    </w:p>
    <w:p w:rsidR="00102F21" w:rsidRPr="00E167C6" w:rsidRDefault="00102F21" w:rsidP="002C4822">
      <w:pPr>
        <w:spacing w:after="0" w:line="240" w:lineRule="auto"/>
        <w:jc w:val="both"/>
        <w:rPr>
          <w:rFonts w:ascii="Times New Roman" w:hAnsi="Times New Roman" w:cs="Times New Roman"/>
          <w:lang w:eastAsia="hu-HU"/>
        </w:rPr>
      </w:pPr>
    </w:p>
    <w:p w:rsidR="00102F21" w:rsidRPr="00E167C6" w:rsidRDefault="00102F21" w:rsidP="002C482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jelzőrendszeres házi segítségnyújtásban további működését veszélyezteti, hogy a foglalkoztatottak sorra mondják vissza a megállapodásaikat, a tiszteletdíj alacsony volta miatt (havi 15 000 Ft/hó), és helyettük új jelentkezőket sem sikerül találni.</w:t>
      </w:r>
    </w:p>
    <w:p w:rsidR="00C0069C" w:rsidRPr="00E167C6" w:rsidRDefault="00C0069C" w:rsidP="002C4822">
      <w:pPr>
        <w:spacing w:after="0" w:line="240" w:lineRule="auto"/>
        <w:jc w:val="both"/>
        <w:rPr>
          <w:rFonts w:ascii="Times New Roman" w:hAnsi="Times New Roman" w:cs="Times New Roman"/>
          <w:lang w:eastAsia="hu-HU"/>
        </w:rPr>
      </w:pPr>
    </w:p>
    <w:p w:rsidR="00C0069C" w:rsidRPr="00E167C6" w:rsidRDefault="00C0069C" w:rsidP="002C482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Pozitívumként megjegyzendő, hogy az</w:t>
      </w:r>
      <w:r w:rsidR="00102F21" w:rsidRPr="00E167C6">
        <w:rPr>
          <w:rFonts w:ascii="Times New Roman" w:hAnsi="Times New Roman" w:cs="Times New Roman"/>
          <w:lang w:eastAsia="hu-HU"/>
        </w:rPr>
        <w:t xml:space="preserve"> </w:t>
      </w:r>
      <w:r w:rsidR="002C4822" w:rsidRPr="00E167C6">
        <w:rPr>
          <w:rFonts w:ascii="Times New Roman" w:hAnsi="Times New Roman" w:cs="Times New Roman"/>
          <w:lang w:eastAsia="hu-HU"/>
        </w:rPr>
        <w:t>intézmény székhelyén, és telephelyein az elmúlt évben történt beruházások lényegesen javítottak a munkafeltételeken, melyet a dolgozók is elismernek, és némileg javított a munkamorálon.</w:t>
      </w:r>
      <w:r w:rsidRPr="00E167C6">
        <w:rPr>
          <w:rFonts w:ascii="Times New Roman" w:hAnsi="Times New Roman" w:cs="Times New Roman"/>
          <w:lang w:eastAsia="hu-HU"/>
        </w:rPr>
        <w:t xml:space="preserve"> </w:t>
      </w:r>
    </w:p>
    <w:p w:rsidR="00334CAF" w:rsidRPr="00E167C6" w:rsidRDefault="00334CAF" w:rsidP="002C4822">
      <w:pPr>
        <w:spacing w:after="0" w:line="240" w:lineRule="auto"/>
        <w:jc w:val="both"/>
        <w:rPr>
          <w:rFonts w:ascii="Times New Roman" w:hAnsi="Times New Roman" w:cs="Times New Roman"/>
          <w:lang w:eastAsia="hu-HU"/>
        </w:rPr>
      </w:pPr>
    </w:p>
    <w:p w:rsidR="00334CAF" w:rsidRPr="00E167C6" w:rsidRDefault="00334CAF" w:rsidP="002C482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létszámproblémák mellett a területen dolgozók munkafeltételeinek biztosítása érdekében az intézményi gépjárművek cseréje nagyon fontos lenne. Ezen belül is elsősorban a támogatószolgálati kisbusz, és a család gyermekjóléti sz</w:t>
      </w:r>
      <w:r w:rsidR="00102F21" w:rsidRPr="00E167C6">
        <w:rPr>
          <w:rFonts w:ascii="Times New Roman" w:hAnsi="Times New Roman" w:cs="Times New Roman"/>
          <w:lang w:eastAsia="hu-HU"/>
        </w:rPr>
        <w:t>olgálat által használt Renault-kangoo</w:t>
      </w:r>
      <w:r w:rsidRPr="00E167C6">
        <w:rPr>
          <w:rFonts w:ascii="Times New Roman" w:hAnsi="Times New Roman" w:cs="Times New Roman"/>
          <w:lang w:eastAsia="hu-HU"/>
        </w:rPr>
        <w:t xml:space="preserve"> cseréje. </w:t>
      </w:r>
    </w:p>
    <w:p w:rsidR="00C0069C" w:rsidRPr="00E167C6" w:rsidRDefault="00C0069C" w:rsidP="002C4822">
      <w:pPr>
        <w:spacing w:after="0" w:line="240" w:lineRule="auto"/>
        <w:jc w:val="both"/>
        <w:rPr>
          <w:rFonts w:ascii="Times New Roman" w:hAnsi="Times New Roman" w:cs="Times New Roman"/>
          <w:lang w:eastAsia="hu-HU"/>
        </w:rPr>
      </w:pPr>
    </w:p>
    <w:p w:rsidR="00C0069C" w:rsidRPr="00E167C6" w:rsidRDefault="00C0069C" w:rsidP="002C482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személyi problémák mellett továbbra is az ellátási igények növekedésével kell sz</w:t>
      </w:r>
      <w:r w:rsidR="00102F21" w:rsidRPr="00E167C6">
        <w:rPr>
          <w:rFonts w:ascii="Times New Roman" w:hAnsi="Times New Roman" w:cs="Times New Roman"/>
          <w:lang w:eastAsia="hu-HU"/>
        </w:rPr>
        <w:t>ámolni</w:t>
      </w:r>
      <w:r w:rsidR="00362D1C" w:rsidRPr="00E167C6">
        <w:rPr>
          <w:rFonts w:ascii="Times New Roman" w:hAnsi="Times New Roman" w:cs="Times New Roman"/>
          <w:lang w:eastAsia="hu-HU"/>
        </w:rPr>
        <w:t xml:space="preserve"> </w:t>
      </w:r>
      <w:r w:rsidRPr="00E167C6">
        <w:rPr>
          <w:rFonts w:ascii="Times New Roman" w:hAnsi="Times New Roman" w:cs="Times New Roman"/>
          <w:lang w:eastAsia="hu-HU"/>
        </w:rPr>
        <w:t>a lakosság elöregedése, és a növekvő anyagi problémák miatt.</w:t>
      </w:r>
    </w:p>
    <w:p w:rsidR="00842FDC" w:rsidRPr="00E167C6" w:rsidRDefault="00842FDC" w:rsidP="002C4822">
      <w:pPr>
        <w:spacing w:after="0" w:line="240" w:lineRule="auto"/>
        <w:jc w:val="both"/>
        <w:rPr>
          <w:rFonts w:ascii="Times New Roman" w:hAnsi="Times New Roman" w:cs="Times New Roman"/>
          <w:lang w:eastAsia="hu-HU"/>
        </w:rPr>
      </w:pPr>
    </w:p>
    <w:p w:rsidR="006E4D95" w:rsidRPr="00E167C6" w:rsidRDefault="002C4822" w:rsidP="002C4822">
      <w:pPr>
        <w:spacing w:after="0" w:line="240" w:lineRule="auto"/>
        <w:jc w:val="both"/>
        <w:rPr>
          <w:rFonts w:ascii="Times New Roman" w:hAnsi="Times New Roman" w:cs="Times New Roman"/>
        </w:rPr>
      </w:pPr>
      <w:r w:rsidRPr="00E167C6">
        <w:rPr>
          <w:rFonts w:ascii="Times New Roman" w:hAnsi="Times New Roman" w:cs="Times New Roman"/>
          <w:lang w:eastAsia="hu-HU"/>
        </w:rPr>
        <w:t xml:space="preserve">A család és gyermekjóléti központ </w:t>
      </w:r>
      <w:r w:rsidR="00842FDC" w:rsidRPr="00E167C6">
        <w:rPr>
          <w:rFonts w:ascii="Times New Roman" w:hAnsi="Times New Roman" w:cs="Times New Roman"/>
          <w:lang w:eastAsia="hu-HU"/>
        </w:rPr>
        <w:t>szervezeti-, szakmai működésének kialakítása, a járásban működő család és gyermekjóléti szolgálatokkal történő együttműködések kialakítása az év végéig tartó megfeszített feladatot jelentett. Az új feladataink egy részét (speciális szolgáltatások) a létszám és helyhiány miatt még nem tudtuk olyan szinten megvalósítani, ahogy azt a jogszabályok számunkra előírják.</w:t>
      </w:r>
      <w:r w:rsidR="00362D1C" w:rsidRPr="00E167C6">
        <w:rPr>
          <w:rFonts w:ascii="Times New Roman" w:hAnsi="Times New Roman" w:cs="Times New Roman"/>
          <w:lang w:eastAsia="hu-HU"/>
        </w:rPr>
        <w:t xml:space="preserve"> A hely-, és tárgyi feltételek biztosítása</w:t>
      </w:r>
      <w:r w:rsidR="00842FDC" w:rsidRPr="00E167C6">
        <w:rPr>
          <w:rFonts w:ascii="Times New Roman" w:hAnsi="Times New Roman" w:cs="Times New Roman"/>
          <w:lang w:eastAsia="hu-HU"/>
        </w:rPr>
        <w:t xml:space="preserve"> céljából a f</w:t>
      </w:r>
      <w:r w:rsidR="00362D1C" w:rsidRPr="00E167C6">
        <w:rPr>
          <w:rFonts w:ascii="Times New Roman" w:hAnsi="Times New Roman" w:cs="Times New Roman"/>
          <w:lang w:eastAsia="hu-HU"/>
        </w:rPr>
        <w:t>enntartóval két T</w:t>
      </w:r>
      <w:r w:rsidR="00842FDC" w:rsidRPr="00E167C6">
        <w:rPr>
          <w:rFonts w:ascii="Times New Roman" w:hAnsi="Times New Roman" w:cs="Times New Roman"/>
          <w:lang w:eastAsia="hu-HU"/>
        </w:rPr>
        <w:t>OP-os pro</w:t>
      </w:r>
      <w:r w:rsidR="00362D1C" w:rsidRPr="00E167C6">
        <w:rPr>
          <w:rFonts w:ascii="Times New Roman" w:hAnsi="Times New Roman" w:cs="Times New Roman"/>
          <w:lang w:eastAsia="hu-HU"/>
        </w:rPr>
        <w:t>jektet</w:t>
      </w:r>
      <w:r w:rsidR="00842FDC" w:rsidRPr="00E167C6">
        <w:rPr>
          <w:rFonts w:ascii="Times New Roman" w:hAnsi="Times New Roman" w:cs="Times New Roman"/>
          <w:lang w:eastAsia="hu-HU"/>
        </w:rPr>
        <w:t xml:space="preserve"> is benyújtottunk (TOP</w:t>
      </w:r>
      <w:r w:rsidR="00362D1C" w:rsidRPr="00E167C6">
        <w:rPr>
          <w:rFonts w:ascii="Times New Roman" w:hAnsi="Times New Roman" w:cs="Times New Roman"/>
        </w:rPr>
        <w:t>-4.2.1-15 „Szociális alapszolgáltatások infrastruktúrájának bővítése, fejlesztése”, TOP-4.1.1-15 „egészségügyi alapellátás infrastrukturális fejlesztésekhez” címen). Jelenleg mindkettő elbírálás alatt áll.</w:t>
      </w:r>
    </w:p>
    <w:p w:rsidR="006E4D95" w:rsidRPr="00E167C6" w:rsidRDefault="006E4D95" w:rsidP="002C4822">
      <w:pPr>
        <w:spacing w:after="0" w:line="240" w:lineRule="auto"/>
        <w:jc w:val="both"/>
        <w:rPr>
          <w:rFonts w:ascii="Times New Roman" w:hAnsi="Times New Roman" w:cs="Times New Roman"/>
        </w:rPr>
      </w:pPr>
    </w:p>
    <w:p w:rsidR="00C0069C" w:rsidRPr="00E167C6" w:rsidRDefault="00C0069C" w:rsidP="002C4822">
      <w:pPr>
        <w:spacing w:after="0" w:line="240" w:lineRule="auto"/>
        <w:jc w:val="both"/>
        <w:rPr>
          <w:rFonts w:ascii="Times New Roman" w:hAnsi="Times New Roman" w:cs="Times New Roman"/>
          <w:lang w:eastAsia="hu-HU"/>
        </w:rPr>
      </w:pPr>
      <w:r w:rsidRPr="00E167C6">
        <w:rPr>
          <w:rFonts w:ascii="Times New Roman" w:hAnsi="Times New Roman" w:cs="Times New Roman"/>
          <w:lang w:eastAsia="hu-HU"/>
        </w:rPr>
        <w:t>A jövőben a színvonal megőrzése érdekében mindenképpen szükséges az inflációkövető finanszírozás, a szolgáltatások működéséhez szükséges építészeti-, tárgyi-, és a személyi feltételek biztosítása.</w:t>
      </w:r>
    </w:p>
    <w:p w:rsidR="00C0069C" w:rsidRPr="00E167C6" w:rsidRDefault="00C0069C" w:rsidP="00C0069C">
      <w:pPr>
        <w:spacing w:after="0"/>
        <w:jc w:val="both"/>
        <w:rPr>
          <w:rFonts w:ascii="Times New Roman" w:hAnsi="Times New Roman" w:cs="Times New Roman"/>
          <w:bCs/>
          <w:lang w:eastAsia="hu-HU"/>
        </w:rPr>
      </w:pPr>
    </w:p>
    <w:p w:rsidR="00C0069C" w:rsidRPr="00E167C6" w:rsidRDefault="006E4D95" w:rsidP="00C0069C">
      <w:pPr>
        <w:spacing w:after="0"/>
        <w:jc w:val="both"/>
        <w:rPr>
          <w:rFonts w:ascii="Times New Roman" w:hAnsi="Times New Roman" w:cs="Times New Roman"/>
          <w:lang w:eastAsia="hu-HU"/>
        </w:rPr>
      </w:pPr>
      <w:r w:rsidRPr="00E167C6">
        <w:rPr>
          <w:rFonts w:ascii="Times New Roman" w:hAnsi="Times New Roman" w:cs="Times New Roman"/>
          <w:lang w:eastAsia="hu-HU"/>
        </w:rPr>
        <w:t>Marcali, 2017. március 3.</w:t>
      </w:r>
    </w:p>
    <w:p w:rsidR="006E4D95" w:rsidRPr="00E167C6" w:rsidRDefault="006E4D95" w:rsidP="00C0069C">
      <w:pPr>
        <w:spacing w:after="0"/>
        <w:jc w:val="both"/>
        <w:rPr>
          <w:rFonts w:ascii="Times New Roman" w:hAnsi="Times New Roman" w:cs="Times New Roman"/>
          <w:lang w:eastAsia="hu-HU"/>
        </w:rPr>
      </w:pPr>
    </w:p>
    <w:p w:rsidR="006E4D95" w:rsidRPr="00E167C6" w:rsidRDefault="006E4D95" w:rsidP="00C0069C">
      <w:pPr>
        <w:spacing w:after="0"/>
        <w:jc w:val="both"/>
        <w:rPr>
          <w:rFonts w:ascii="Times New Roman" w:hAnsi="Times New Roman" w:cs="Times New Roman"/>
          <w:lang w:eastAsia="hu-HU"/>
        </w:rPr>
      </w:pPr>
    </w:p>
    <w:p w:rsidR="00C0069C" w:rsidRPr="00E167C6" w:rsidRDefault="00C0069C" w:rsidP="00C0069C">
      <w:pPr>
        <w:spacing w:after="0"/>
        <w:ind w:left="4248" w:firstLine="708"/>
        <w:jc w:val="center"/>
        <w:rPr>
          <w:rFonts w:ascii="Times New Roman" w:hAnsi="Times New Roman" w:cs="Times New Roman"/>
          <w:lang w:eastAsia="hu-HU"/>
        </w:rPr>
      </w:pPr>
      <w:r w:rsidRPr="00E167C6">
        <w:rPr>
          <w:rFonts w:ascii="Times New Roman" w:hAnsi="Times New Roman" w:cs="Times New Roman"/>
          <w:lang w:eastAsia="hu-HU"/>
        </w:rPr>
        <w:t xml:space="preserve">Hartal Katalin </w:t>
      </w:r>
    </w:p>
    <w:p w:rsidR="00C0069C" w:rsidRPr="00E167C6" w:rsidRDefault="00C0069C" w:rsidP="00C0069C">
      <w:pPr>
        <w:spacing w:after="0"/>
        <w:ind w:left="4248" w:firstLine="708"/>
        <w:jc w:val="center"/>
        <w:rPr>
          <w:rFonts w:ascii="Times New Roman" w:hAnsi="Times New Roman" w:cs="Times New Roman"/>
          <w:lang w:eastAsia="hu-HU"/>
        </w:rPr>
      </w:pPr>
      <w:r w:rsidRPr="00E167C6">
        <w:rPr>
          <w:rFonts w:ascii="Times New Roman" w:hAnsi="Times New Roman" w:cs="Times New Roman"/>
          <w:lang w:eastAsia="hu-HU"/>
        </w:rPr>
        <w:t xml:space="preserve">Szociális és Egészségügyi Központ </w:t>
      </w:r>
    </w:p>
    <w:p w:rsidR="00C0069C" w:rsidRPr="00E167C6" w:rsidRDefault="00C0069C" w:rsidP="00C0069C">
      <w:pPr>
        <w:spacing w:after="0"/>
        <w:ind w:left="4248" w:firstLine="708"/>
        <w:jc w:val="center"/>
        <w:rPr>
          <w:rFonts w:ascii="Times New Roman" w:hAnsi="Times New Roman" w:cs="Times New Roman"/>
          <w:lang w:eastAsia="hu-HU"/>
        </w:rPr>
      </w:pPr>
      <w:r w:rsidRPr="00E167C6">
        <w:rPr>
          <w:rFonts w:ascii="Times New Roman" w:hAnsi="Times New Roman" w:cs="Times New Roman"/>
          <w:lang w:eastAsia="hu-HU"/>
        </w:rPr>
        <w:t>Igazgatója</w:t>
      </w:r>
    </w:p>
    <w:p w:rsidR="00C0069C" w:rsidRPr="00E167C6" w:rsidRDefault="00C0069C" w:rsidP="00BA1186">
      <w:pPr>
        <w:spacing w:after="0" w:line="240" w:lineRule="auto"/>
        <w:rPr>
          <w:rFonts w:ascii="Times New Roman" w:hAnsi="Times New Roman" w:cs="Times New Roman"/>
          <w:lang w:eastAsia="hu-HU"/>
        </w:rPr>
      </w:pPr>
      <w:r w:rsidRPr="00E167C6">
        <w:rPr>
          <w:rFonts w:ascii="Times New Roman" w:hAnsi="Times New Roman" w:cs="Times New Roman"/>
          <w:lang w:eastAsia="hu-HU"/>
        </w:rPr>
        <w:br w:type="page"/>
      </w:r>
      <w:r w:rsidRPr="00E167C6">
        <w:rPr>
          <w:rFonts w:ascii="Times New Roman" w:hAnsi="Times New Roman" w:cs="Times New Roman"/>
          <w:lang w:eastAsia="hu-HU"/>
        </w:rPr>
        <w:lastRenderedPageBreak/>
        <w:t>Normatíva elszámolás</w:t>
      </w: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lang w:eastAsia="hu-HU"/>
        </w:rPr>
      </w:pPr>
    </w:p>
    <w:tbl>
      <w:tblPr>
        <w:tblStyle w:val="Rcsostblzat"/>
        <w:tblW w:w="0" w:type="auto"/>
        <w:tblLook w:val="04A0" w:firstRow="1" w:lastRow="0" w:firstColumn="1" w:lastColumn="0" w:noHBand="0" w:noVBand="1"/>
      </w:tblPr>
      <w:tblGrid>
        <w:gridCol w:w="2778"/>
        <w:gridCol w:w="1730"/>
        <w:gridCol w:w="1727"/>
        <w:gridCol w:w="1731"/>
      </w:tblGrid>
      <w:tr w:rsidR="00E167C6" w:rsidRPr="00E167C6" w:rsidTr="008711E7">
        <w:tc>
          <w:tcPr>
            <w:tcW w:w="2778" w:type="dxa"/>
          </w:tcPr>
          <w:p w:rsidR="00C0069C" w:rsidRPr="00E167C6" w:rsidRDefault="00C0069C" w:rsidP="008711E7">
            <w:pPr>
              <w:jc w:val="center"/>
              <w:rPr>
                <w:sz w:val="22"/>
                <w:szCs w:val="22"/>
              </w:rPr>
            </w:pPr>
            <w:r w:rsidRPr="00E167C6">
              <w:rPr>
                <w:b/>
                <w:bCs/>
                <w:sz w:val="22"/>
                <w:szCs w:val="22"/>
              </w:rPr>
              <w:t>Szolgálat megnevezése</w:t>
            </w:r>
          </w:p>
        </w:tc>
        <w:tc>
          <w:tcPr>
            <w:tcW w:w="1730" w:type="dxa"/>
          </w:tcPr>
          <w:p w:rsidR="00C0069C" w:rsidRPr="00E167C6" w:rsidRDefault="00274DAE" w:rsidP="008711E7">
            <w:pPr>
              <w:jc w:val="center"/>
              <w:rPr>
                <w:b/>
                <w:sz w:val="22"/>
                <w:szCs w:val="22"/>
              </w:rPr>
            </w:pPr>
            <w:r w:rsidRPr="00E167C6">
              <w:rPr>
                <w:b/>
                <w:sz w:val="22"/>
                <w:szCs w:val="22"/>
              </w:rPr>
              <w:t>2015</w:t>
            </w:r>
            <w:r w:rsidR="00C0069C" w:rsidRPr="00E167C6">
              <w:rPr>
                <w:b/>
                <w:sz w:val="22"/>
                <w:szCs w:val="22"/>
              </w:rPr>
              <w:t>.</w:t>
            </w:r>
          </w:p>
          <w:p w:rsidR="00C0069C" w:rsidRPr="00E167C6" w:rsidRDefault="00C0069C" w:rsidP="008711E7">
            <w:pPr>
              <w:jc w:val="center"/>
              <w:rPr>
                <w:b/>
                <w:sz w:val="22"/>
                <w:szCs w:val="22"/>
              </w:rPr>
            </w:pPr>
            <w:r w:rsidRPr="00E167C6">
              <w:rPr>
                <w:b/>
                <w:sz w:val="22"/>
                <w:szCs w:val="22"/>
              </w:rPr>
              <w:t>tény</w:t>
            </w:r>
          </w:p>
        </w:tc>
        <w:tc>
          <w:tcPr>
            <w:tcW w:w="1727" w:type="dxa"/>
          </w:tcPr>
          <w:p w:rsidR="00C0069C" w:rsidRPr="00E167C6" w:rsidRDefault="00C0069C" w:rsidP="008711E7">
            <w:pPr>
              <w:jc w:val="center"/>
              <w:rPr>
                <w:b/>
                <w:sz w:val="22"/>
                <w:szCs w:val="22"/>
              </w:rPr>
            </w:pPr>
            <w:r w:rsidRPr="00E167C6">
              <w:rPr>
                <w:b/>
                <w:sz w:val="22"/>
                <w:szCs w:val="22"/>
              </w:rPr>
              <w:t>Terv</w:t>
            </w:r>
          </w:p>
          <w:p w:rsidR="00C0069C" w:rsidRPr="00E167C6" w:rsidRDefault="00274DAE" w:rsidP="008711E7">
            <w:pPr>
              <w:jc w:val="center"/>
              <w:rPr>
                <w:b/>
                <w:sz w:val="22"/>
                <w:szCs w:val="22"/>
              </w:rPr>
            </w:pPr>
            <w:r w:rsidRPr="00E167C6">
              <w:rPr>
                <w:b/>
                <w:sz w:val="22"/>
                <w:szCs w:val="22"/>
              </w:rPr>
              <w:t>2016</w:t>
            </w:r>
          </w:p>
        </w:tc>
        <w:tc>
          <w:tcPr>
            <w:tcW w:w="1731" w:type="dxa"/>
          </w:tcPr>
          <w:p w:rsidR="00C0069C" w:rsidRPr="00E167C6" w:rsidRDefault="00274DAE" w:rsidP="008711E7">
            <w:pPr>
              <w:jc w:val="center"/>
              <w:rPr>
                <w:b/>
                <w:sz w:val="22"/>
                <w:szCs w:val="22"/>
              </w:rPr>
            </w:pPr>
            <w:r w:rsidRPr="00E167C6">
              <w:rPr>
                <w:b/>
                <w:sz w:val="22"/>
                <w:szCs w:val="22"/>
              </w:rPr>
              <w:t>2016</w:t>
            </w:r>
            <w:r w:rsidR="00C0069C" w:rsidRPr="00E167C6">
              <w:rPr>
                <w:b/>
                <w:sz w:val="22"/>
                <w:szCs w:val="22"/>
              </w:rPr>
              <w:t>.</w:t>
            </w:r>
          </w:p>
          <w:p w:rsidR="00C0069C" w:rsidRPr="00E167C6" w:rsidRDefault="00C0069C" w:rsidP="008711E7">
            <w:pPr>
              <w:jc w:val="center"/>
              <w:rPr>
                <w:b/>
                <w:sz w:val="22"/>
                <w:szCs w:val="22"/>
              </w:rPr>
            </w:pPr>
            <w:r w:rsidRPr="00E167C6">
              <w:rPr>
                <w:b/>
                <w:sz w:val="22"/>
                <w:szCs w:val="22"/>
              </w:rPr>
              <w:t>tény</w:t>
            </w:r>
          </w:p>
        </w:tc>
      </w:tr>
      <w:tr w:rsidR="00E167C6" w:rsidRPr="00E167C6" w:rsidTr="008711E7">
        <w:tc>
          <w:tcPr>
            <w:tcW w:w="2778" w:type="dxa"/>
          </w:tcPr>
          <w:p w:rsidR="00C0069C" w:rsidRPr="00E167C6" w:rsidRDefault="00C0069C" w:rsidP="008711E7">
            <w:pPr>
              <w:rPr>
                <w:sz w:val="22"/>
                <w:szCs w:val="22"/>
              </w:rPr>
            </w:pPr>
            <w:r w:rsidRPr="00E167C6">
              <w:rPr>
                <w:b/>
                <w:bCs/>
                <w:sz w:val="22"/>
                <w:szCs w:val="22"/>
              </w:rPr>
              <w:t>Tanyagondnoki Szolgálat</w:t>
            </w:r>
          </w:p>
        </w:tc>
        <w:tc>
          <w:tcPr>
            <w:tcW w:w="1730" w:type="dxa"/>
          </w:tcPr>
          <w:p w:rsidR="00C0069C" w:rsidRPr="00E167C6" w:rsidRDefault="00C0069C" w:rsidP="008711E7">
            <w:pPr>
              <w:rPr>
                <w:sz w:val="22"/>
                <w:szCs w:val="22"/>
              </w:rPr>
            </w:pPr>
            <w:r w:rsidRPr="00E167C6">
              <w:rPr>
                <w:sz w:val="22"/>
                <w:szCs w:val="22"/>
              </w:rPr>
              <w:t>1</w:t>
            </w:r>
          </w:p>
        </w:tc>
        <w:tc>
          <w:tcPr>
            <w:tcW w:w="1727" w:type="dxa"/>
          </w:tcPr>
          <w:p w:rsidR="00C0069C" w:rsidRPr="00E167C6" w:rsidRDefault="00C0069C" w:rsidP="008711E7">
            <w:pPr>
              <w:rPr>
                <w:sz w:val="22"/>
                <w:szCs w:val="22"/>
              </w:rPr>
            </w:pPr>
            <w:r w:rsidRPr="00E167C6">
              <w:rPr>
                <w:sz w:val="22"/>
                <w:szCs w:val="22"/>
              </w:rPr>
              <w:t>1</w:t>
            </w:r>
          </w:p>
        </w:tc>
        <w:tc>
          <w:tcPr>
            <w:tcW w:w="1731" w:type="dxa"/>
          </w:tcPr>
          <w:p w:rsidR="00C0069C" w:rsidRPr="00E167C6" w:rsidRDefault="00C0069C" w:rsidP="008711E7">
            <w:pPr>
              <w:rPr>
                <w:sz w:val="22"/>
                <w:szCs w:val="22"/>
              </w:rPr>
            </w:pPr>
            <w:r w:rsidRPr="00E167C6">
              <w:rPr>
                <w:sz w:val="22"/>
                <w:szCs w:val="22"/>
              </w:rPr>
              <w:t>1</w:t>
            </w:r>
          </w:p>
        </w:tc>
      </w:tr>
      <w:tr w:rsidR="00E167C6" w:rsidRPr="00E167C6" w:rsidTr="008711E7">
        <w:tc>
          <w:tcPr>
            <w:tcW w:w="2778" w:type="dxa"/>
          </w:tcPr>
          <w:p w:rsidR="00C0069C" w:rsidRPr="00E167C6" w:rsidRDefault="00C0069C" w:rsidP="008711E7">
            <w:pPr>
              <w:rPr>
                <w:sz w:val="22"/>
                <w:szCs w:val="22"/>
              </w:rPr>
            </w:pPr>
            <w:r w:rsidRPr="00E167C6">
              <w:rPr>
                <w:b/>
                <w:bCs/>
                <w:sz w:val="22"/>
                <w:szCs w:val="22"/>
              </w:rPr>
              <w:t>Szociális Étkeztetés</w:t>
            </w:r>
          </w:p>
        </w:tc>
        <w:tc>
          <w:tcPr>
            <w:tcW w:w="1730" w:type="dxa"/>
          </w:tcPr>
          <w:p w:rsidR="00C0069C" w:rsidRPr="00E167C6" w:rsidRDefault="00B2705A" w:rsidP="008711E7">
            <w:pPr>
              <w:rPr>
                <w:sz w:val="22"/>
                <w:szCs w:val="22"/>
              </w:rPr>
            </w:pPr>
            <w:r w:rsidRPr="00E167C6">
              <w:rPr>
                <w:sz w:val="22"/>
                <w:szCs w:val="22"/>
              </w:rPr>
              <w:t>178</w:t>
            </w:r>
          </w:p>
        </w:tc>
        <w:tc>
          <w:tcPr>
            <w:tcW w:w="1727" w:type="dxa"/>
          </w:tcPr>
          <w:p w:rsidR="00C0069C" w:rsidRPr="00E167C6" w:rsidRDefault="00B2705A" w:rsidP="008711E7">
            <w:pPr>
              <w:rPr>
                <w:sz w:val="22"/>
                <w:szCs w:val="22"/>
              </w:rPr>
            </w:pPr>
            <w:r w:rsidRPr="00E167C6">
              <w:rPr>
                <w:sz w:val="22"/>
                <w:szCs w:val="22"/>
              </w:rPr>
              <w:t>180</w:t>
            </w:r>
          </w:p>
        </w:tc>
        <w:tc>
          <w:tcPr>
            <w:tcW w:w="1731" w:type="dxa"/>
          </w:tcPr>
          <w:p w:rsidR="00C0069C" w:rsidRPr="00E167C6" w:rsidRDefault="00B2705A" w:rsidP="008711E7">
            <w:pPr>
              <w:rPr>
                <w:sz w:val="22"/>
                <w:szCs w:val="22"/>
              </w:rPr>
            </w:pPr>
            <w:r w:rsidRPr="00E167C6">
              <w:rPr>
                <w:sz w:val="22"/>
                <w:szCs w:val="22"/>
              </w:rPr>
              <w:t>187</w:t>
            </w:r>
          </w:p>
        </w:tc>
      </w:tr>
      <w:tr w:rsidR="00E167C6" w:rsidRPr="00E167C6" w:rsidTr="008711E7">
        <w:tc>
          <w:tcPr>
            <w:tcW w:w="2778" w:type="dxa"/>
          </w:tcPr>
          <w:p w:rsidR="00C0069C" w:rsidRPr="00E167C6" w:rsidRDefault="00C0069C" w:rsidP="008711E7">
            <w:pPr>
              <w:rPr>
                <w:sz w:val="22"/>
                <w:szCs w:val="22"/>
              </w:rPr>
            </w:pPr>
            <w:r w:rsidRPr="00E167C6">
              <w:rPr>
                <w:b/>
                <w:bCs/>
                <w:sz w:val="22"/>
                <w:szCs w:val="22"/>
              </w:rPr>
              <w:t xml:space="preserve">Házi segítségnyújtás  </w:t>
            </w:r>
            <w:r w:rsidRPr="00E167C6">
              <w:rPr>
                <w:sz w:val="22"/>
                <w:szCs w:val="22"/>
              </w:rPr>
              <w:t xml:space="preserve">                      </w:t>
            </w:r>
          </w:p>
          <w:p w:rsidR="00C0069C" w:rsidRPr="00E167C6" w:rsidRDefault="00C0069C" w:rsidP="008711E7">
            <w:pPr>
              <w:rPr>
                <w:sz w:val="22"/>
                <w:szCs w:val="22"/>
              </w:rPr>
            </w:pPr>
            <w:r w:rsidRPr="00E167C6">
              <w:rPr>
                <w:sz w:val="22"/>
                <w:szCs w:val="22"/>
              </w:rPr>
              <w:t>(Férőhelymutató:  112)</w:t>
            </w:r>
          </w:p>
        </w:tc>
        <w:tc>
          <w:tcPr>
            <w:tcW w:w="1730" w:type="dxa"/>
          </w:tcPr>
          <w:p w:rsidR="00C0069C" w:rsidRPr="00E167C6" w:rsidRDefault="00B2705A" w:rsidP="008711E7">
            <w:pPr>
              <w:rPr>
                <w:sz w:val="22"/>
                <w:szCs w:val="22"/>
              </w:rPr>
            </w:pPr>
            <w:r w:rsidRPr="00E167C6">
              <w:rPr>
                <w:sz w:val="22"/>
                <w:szCs w:val="22"/>
              </w:rPr>
              <w:t>98</w:t>
            </w:r>
          </w:p>
        </w:tc>
        <w:tc>
          <w:tcPr>
            <w:tcW w:w="1727" w:type="dxa"/>
          </w:tcPr>
          <w:p w:rsidR="00C0069C" w:rsidRPr="00E167C6" w:rsidRDefault="00B2705A" w:rsidP="008711E7">
            <w:pPr>
              <w:rPr>
                <w:sz w:val="22"/>
                <w:szCs w:val="22"/>
              </w:rPr>
            </w:pPr>
            <w:r w:rsidRPr="00E167C6">
              <w:rPr>
                <w:sz w:val="22"/>
                <w:szCs w:val="22"/>
              </w:rPr>
              <w:t>95</w:t>
            </w:r>
          </w:p>
        </w:tc>
        <w:tc>
          <w:tcPr>
            <w:tcW w:w="1731" w:type="dxa"/>
          </w:tcPr>
          <w:p w:rsidR="00C0069C" w:rsidRPr="00E167C6" w:rsidRDefault="0035505E" w:rsidP="008711E7">
            <w:pPr>
              <w:rPr>
                <w:sz w:val="22"/>
                <w:szCs w:val="22"/>
              </w:rPr>
            </w:pPr>
            <w:r w:rsidRPr="00E167C6">
              <w:rPr>
                <w:sz w:val="22"/>
                <w:szCs w:val="22"/>
              </w:rPr>
              <w:t>96</w:t>
            </w:r>
          </w:p>
        </w:tc>
      </w:tr>
      <w:tr w:rsidR="00E167C6" w:rsidRPr="00E167C6" w:rsidTr="008711E7">
        <w:tc>
          <w:tcPr>
            <w:tcW w:w="2778" w:type="dxa"/>
          </w:tcPr>
          <w:p w:rsidR="00C0069C" w:rsidRPr="00E167C6" w:rsidRDefault="00C0069C" w:rsidP="008711E7">
            <w:pPr>
              <w:rPr>
                <w:b/>
                <w:bCs/>
                <w:sz w:val="22"/>
                <w:szCs w:val="22"/>
              </w:rPr>
            </w:pPr>
            <w:r w:rsidRPr="00E167C6">
              <w:rPr>
                <w:b/>
                <w:bCs/>
                <w:sz w:val="22"/>
                <w:szCs w:val="22"/>
              </w:rPr>
              <w:t>Jelzőrendszeres házi segítségnyújtás</w:t>
            </w:r>
          </w:p>
          <w:p w:rsidR="00C0069C" w:rsidRPr="00E167C6" w:rsidRDefault="00C0069C" w:rsidP="008711E7">
            <w:pPr>
              <w:rPr>
                <w:sz w:val="22"/>
                <w:szCs w:val="22"/>
              </w:rPr>
            </w:pPr>
            <w:r w:rsidRPr="00E167C6">
              <w:rPr>
                <w:sz w:val="22"/>
                <w:szCs w:val="22"/>
              </w:rPr>
              <w:t>(Finanszírozási szerződés: 170 )</w:t>
            </w:r>
          </w:p>
        </w:tc>
        <w:tc>
          <w:tcPr>
            <w:tcW w:w="1730" w:type="dxa"/>
          </w:tcPr>
          <w:p w:rsidR="00C0069C" w:rsidRPr="00E167C6" w:rsidRDefault="00B2705A" w:rsidP="008711E7">
            <w:pPr>
              <w:rPr>
                <w:sz w:val="22"/>
                <w:szCs w:val="22"/>
              </w:rPr>
            </w:pPr>
            <w:r w:rsidRPr="00E167C6">
              <w:rPr>
                <w:sz w:val="22"/>
                <w:szCs w:val="22"/>
              </w:rPr>
              <w:t>170</w:t>
            </w:r>
          </w:p>
        </w:tc>
        <w:tc>
          <w:tcPr>
            <w:tcW w:w="1727" w:type="dxa"/>
          </w:tcPr>
          <w:p w:rsidR="00C0069C" w:rsidRPr="00E167C6" w:rsidRDefault="00B2705A" w:rsidP="008711E7">
            <w:pPr>
              <w:rPr>
                <w:sz w:val="22"/>
                <w:szCs w:val="22"/>
              </w:rPr>
            </w:pPr>
            <w:r w:rsidRPr="00E167C6">
              <w:rPr>
                <w:sz w:val="22"/>
                <w:szCs w:val="22"/>
              </w:rPr>
              <w:t>170</w:t>
            </w:r>
          </w:p>
        </w:tc>
        <w:tc>
          <w:tcPr>
            <w:tcW w:w="1731" w:type="dxa"/>
          </w:tcPr>
          <w:p w:rsidR="00C0069C" w:rsidRPr="00E167C6" w:rsidRDefault="00B2705A" w:rsidP="008711E7">
            <w:pPr>
              <w:rPr>
                <w:sz w:val="22"/>
                <w:szCs w:val="22"/>
              </w:rPr>
            </w:pPr>
            <w:r w:rsidRPr="00E167C6">
              <w:rPr>
                <w:sz w:val="22"/>
                <w:szCs w:val="22"/>
              </w:rPr>
              <w:t>170</w:t>
            </w:r>
          </w:p>
        </w:tc>
      </w:tr>
      <w:tr w:rsidR="00E167C6" w:rsidRPr="00E167C6" w:rsidTr="008711E7">
        <w:tc>
          <w:tcPr>
            <w:tcW w:w="2778" w:type="dxa"/>
          </w:tcPr>
          <w:p w:rsidR="00C0069C" w:rsidRPr="00E167C6" w:rsidRDefault="00C0069C" w:rsidP="008711E7">
            <w:pPr>
              <w:rPr>
                <w:sz w:val="22"/>
                <w:szCs w:val="22"/>
              </w:rPr>
            </w:pPr>
            <w:r w:rsidRPr="00E167C6">
              <w:rPr>
                <w:b/>
                <w:bCs/>
                <w:sz w:val="22"/>
                <w:szCs w:val="22"/>
              </w:rPr>
              <w:t xml:space="preserve">Támogató Szolgálat    </w:t>
            </w:r>
            <w:r w:rsidRPr="00E167C6">
              <w:rPr>
                <w:sz w:val="22"/>
                <w:szCs w:val="22"/>
              </w:rPr>
              <w:t xml:space="preserve">             </w:t>
            </w:r>
          </w:p>
          <w:p w:rsidR="00C0069C" w:rsidRPr="00E167C6" w:rsidRDefault="00C0069C" w:rsidP="008711E7">
            <w:pPr>
              <w:rPr>
                <w:sz w:val="22"/>
                <w:szCs w:val="22"/>
              </w:rPr>
            </w:pPr>
            <w:r w:rsidRPr="00E167C6">
              <w:rPr>
                <w:sz w:val="22"/>
                <w:szCs w:val="22"/>
              </w:rPr>
              <w:t>(Finanszírozási szerződés: 3300)</w:t>
            </w:r>
          </w:p>
        </w:tc>
        <w:tc>
          <w:tcPr>
            <w:tcW w:w="1730" w:type="dxa"/>
          </w:tcPr>
          <w:p w:rsidR="00C0069C" w:rsidRPr="00E167C6" w:rsidRDefault="00B2705A" w:rsidP="008711E7">
            <w:pPr>
              <w:rPr>
                <w:sz w:val="22"/>
                <w:szCs w:val="22"/>
              </w:rPr>
            </w:pPr>
            <w:r w:rsidRPr="00E167C6">
              <w:rPr>
                <w:sz w:val="22"/>
                <w:szCs w:val="22"/>
              </w:rPr>
              <w:t>7 743</w:t>
            </w:r>
          </w:p>
          <w:p w:rsidR="00B2705A" w:rsidRPr="00E167C6" w:rsidRDefault="00B2705A" w:rsidP="008711E7">
            <w:pPr>
              <w:rPr>
                <w:sz w:val="22"/>
                <w:szCs w:val="22"/>
              </w:rPr>
            </w:pPr>
            <w:r w:rsidRPr="00E167C6">
              <w:rPr>
                <w:sz w:val="22"/>
                <w:szCs w:val="22"/>
              </w:rPr>
              <w:t>1 816,3 és 5 926,9</w:t>
            </w:r>
          </w:p>
        </w:tc>
        <w:tc>
          <w:tcPr>
            <w:tcW w:w="1727" w:type="dxa"/>
          </w:tcPr>
          <w:p w:rsidR="00C0069C" w:rsidRPr="00E167C6" w:rsidRDefault="00B2705A" w:rsidP="008711E7">
            <w:pPr>
              <w:rPr>
                <w:sz w:val="22"/>
                <w:szCs w:val="22"/>
              </w:rPr>
            </w:pPr>
            <w:r w:rsidRPr="00E167C6">
              <w:rPr>
                <w:sz w:val="22"/>
                <w:szCs w:val="22"/>
              </w:rPr>
              <w:t>3 300</w:t>
            </w:r>
          </w:p>
        </w:tc>
        <w:tc>
          <w:tcPr>
            <w:tcW w:w="1731" w:type="dxa"/>
          </w:tcPr>
          <w:p w:rsidR="00C0069C" w:rsidRPr="00E167C6" w:rsidRDefault="005F38A0" w:rsidP="008711E7">
            <w:pPr>
              <w:rPr>
                <w:sz w:val="22"/>
                <w:szCs w:val="22"/>
              </w:rPr>
            </w:pPr>
            <w:r w:rsidRPr="00E167C6">
              <w:rPr>
                <w:sz w:val="22"/>
                <w:szCs w:val="22"/>
              </w:rPr>
              <w:t>8</w:t>
            </w:r>
            <w:r w:rsidR="00B2705A" w:rsidRPr="00E167C6">
              <w:rPr>
                <w:sz w:val="22"/>
                <w:szCs w:val="22"/>
              </w:rPr>
              <w:t> </w:t>
            </w:r>
            <w:r w:rsidRPr="00E167C6">
              <w:rPr>
                <w:sz w:val="22"/>
                <w:szCs w:val="22"/>
              </w:rPr>
              <w:t>196</w:t>
            </w:r>
            <w:r w:rsidR="00B2705A" w:rsidRPr="00E167C6">
              <w:rPr>
                <w:sz w:val="22"/>
                <w:szCs w:val="22"/>
              </w:rPr>
              <w:t>,</w:t>
            </w:r>
            <w:r w:rsidRPr="00E167C6">
              <w:rPr>
                <w:sz w:val="22"/>
                <w:szCs w:val="22"/>
              </w:rPr>
              <w:t>73</w:t>
            </w:r>
          </w:p>
          <w:p w:rsidR="00B2705A" w:rsidRPr="00E167C6" w:rsidRDefault="005F38A0" w:rsidP="008711E7">
            <w:pPr>
              <w:rPr>
                <w:sz w:val="22"/>
                <w:szCs w:val="22"/>
              </w:rPr>
            </w:pPr>
            <w:r w:rsidRPr="00E167C6">
              <w:rPr>
                <w:sz w:val="22"/>
                <w:szCs w:val="22"/>
              </w:rPr>
              <w:t>2 315,83 és 5 880</w:t>
            </w:r>
            <w:r w:rsidR="00E66CF3" w:rsidRPr="00E167C6">
              <w:rPr>
                <w:sz w:val="22"/>
                <w:szCs w:val="22"/>
              </w:rPr>
              <w:t>,</w:t>
            </w:r>
            <w:r w:rsidRPr="00E167C6">
              <w:rPr>
                <w:sz w:val="22"/>
                <w:szCs w:val="22"/>
              </w:rPr>
              <w:t>89</w:t>
            </w:r>
          </w:p>
        </w:tc>
      </w:tr>
      <w:tr w:rsidR="00E167C6" w:rsidRPr="00E167C6" w:rsidTr="008711E7">
        <w:tc>
          <w:tcPr>
            <w:tcW w:w="2778" w:type="dxa"/>
          </w:tcPr>
          <w:p w:rsidR="00C0069C" w:rsidRPr="00E167C6" w:rsidRDefault="00C0069C" w:rsidP="008711E7">
            <w:pPr>
              <w:rPr>
                <w:sz w:val="22"/>
                <w:szCs w:val="22"/>
              </w:rPr>
            </w:pPr>
            <w:r w:rsidRPr="00E167C6">
              <w:rPr>
                <w:sz w:val="22"/>
                <w:szCs w:val="22"/>
              </w:rPr>
              <w:t>Közösségi ellátás</w:t>
            </w:r>
          </w:p>
          <w:p w:rsidR="00C0069C" w:rsidRPr="00E167C6" w:rsidRDefault="00C0069C" w:rsidP="008711E7">
            <w:pPr>
              <w:rPr>
                <w:sz w:val="22"/>
                <w:szCs w:val="22"/>
              </w:rPr>
            </w:pPr>
            <w:r w:rsidRPr="00E167C6">
              <w:rPr>
                <w:sz w:val="22"/>
                <w:szCs w:val="22"/>
              </w:rPr>
              <w:t>(Finanszírozási szerződés: 40)</w:t>
            </w:r>
          </w:p>
        </w:tc>
        <w:tc>
          <w:tcPr>
            <w:tcW w:w="1730" w:type="dxa"/>
          </w:tcPr>
          <w:p w:rsidR="00C0069C" w:rsidRPr="00E167C6" w:rsidRDefault="00B2705A" w:rsidP="008711E7">
            <w:pPr>
              <w:rPr>
                <w:sz w:val="22"/>
                <w:szCs w:val="22"/>
              </w:rPr>
            </w:pPr>
            <w:r w:rsidRPr="00E167C6">
              <w:rPr>
                <w:sz w:val="22"/>
                <w:szCs w:val="22"/>
              </w:rPr>
              <w:t>41</w:t>
            </w:r>
          </w:p>
        </w:tc>
        <w:tc>
          <w:tcPr>
            <w:tcW w:w="1727" w:type="dxa"/>
          </w:tcPr>
          <w:p w:rsidR="00C0069C" w:rsidRPr="00E167C6" w:rsidRDefault="00B2705A" w:rsidP="008711E7">
            <w:pPr>
              <w:rPr>
                <w:sz w:val="22"/>
                <w:szCs w:val="22"/>
              </w:rPr>
            </w:pPr>
            <w:r w:rsidRPr="00E167C6">
              <w:rPr>
                <w:sz w:val="22"/>
                <w:szCs w:val="22"/>
              </w:rPr>
              <w:t>40</w:t>
            </w:r>
          </w:p>
        </w:tc>
        <w:tc>
          <w:tcPr>
            <w:tcW w:w="1731" w:type="dxa"/>
          </w:tcPr>
          <w:p w:rsidR="00C0069C" w:rsidRPr="00E167C6" w:rsidRDefault="00E66CF3" w:rsidP="008711E7">
            <w:pPr>
              <w:rPr>
                <w:sz w:val="22"/>
                <w:szCs w:val="22"/>
              </w:rPr>
            </w:pPr>
            <w:r w:rsidRPr="00E167C6">
              <w:rPr>
                <w:sz w:val="22"/>
                <w:szCs w:val="22"/>
              </w:rPr>
              <w:t>42</w:t>
            </w:r>
          </w:p>
        </w:tc>
      </w:tr>
      <w:tr w:rsidR="00E167C6" w:rsidRPr="00E167C6" w:rsidTr="008711E7">
        <w:tc>
          <w:tcPr>
            <w:tcW w:w="2778" w:type="dxa"/>
          </w:tcPr>
          <w:p w:rsidR="00C0069C" w:rsidRPr="00E167C6" w:rsidRDefault="00C0069C" w:rsidP="008711E7">
            <w:pPr>
              <w:rPr>
                <w:sz w:val="22"/>
                <w:szCs w:val="22"/>
              </w:rPr>
            </w:pPr>
            <w:r w:rsidRPr="00E167C6">
              <w:rPr>
                <w:b/>
                <w:bCs/>
                <w:sz w:val="22"/>
                <w:szCs w:val="22"/>
              </w:rPr>
              <w:t xml:space="preserve">Nappali ellátás      </w:t>
            </w:r>
            <w:r w:rsidRPr="00E167C6">
              <w:rPr>
                <w:sz w:val="22"/>
                <w:szCs w:val="22"/>
              </w:rPr>
              <w:t xml:space="preserve">                        </w:t>
            </w:r>
          </w:p>
          <w:p w:rsidR="00C0069C" w:rsidRPr="00E167C6" w:rsidRDefault="00C0069C" w:rsidP="008711E7">
            <w:pPr>
              <w:rPr>
                <w:sz w:val="22"/>
                <w:szCs w:val="22"/>
              </w:rPr>
            </w:pPr>
            <w:r w:rsidRPr="00E167C6">
              <w:rPr>
                <w:sz w:val="22"/>
                <w:szCs w:val="22"/>
              </w:rPr>
              <w:t>(Férőhelymutató: 50 )</w:t>
            </w:r>
          </w:p>
        </w:tc>
        <w:tc>
          <w:tcPr>
            <w:tcW w:w="1730" w:type="dxa"/>
          </w:tcPr>
          <w:p w:rsidR="00C0069C" w:rsidRPr="00E167C6" w:rsidRDefault="00B2705A" w:rsidP="008711E7">
            <w:pPr>
              <w:rPr>
                <w:sz w:val="22"/>
                <w:szCs w:val="22"/>
              </w:rPr>
            </w:pPr>
            <w:r w:rsidRPr="00E167C6">
              <w:rPr>
                <w:sz w:val="22"/>
                <w:szCs w:val="22"/>
              </w:rPr>
              <w:t>35</w:t>
            </w:r>
          </w:p>
        </w:tc>
        <w:tc>
          <w:tcPr>
            <w:tcW w:w="1727" w:type="dxa"/>
          </w:tcPr>
          <w:p w:rsidR="00C0069C" w:rsidRPr="00E167C6" w:rsidRDefault="00B2705A" w:rsidP="008711E7">
            <w:pPr>
              <w:rPr>
                <w:sz w:val="22"/>
                <w:szCs w:val="22"/>
              </w:rPr>
            </w:pPr>
            <w:r w:rsidRPr="00E167C6">
              <w:rPr>
                <w:sz w:val="22"/>
                <w:szCs w:val="22"/>
              </w:rPr>
              <w:t>33</w:t>
            </w:r>
          </w:p>
        </w:tc>
        <w:tc>
          <w:tcPr>
            <w:tcW w:w="1731" w:type="dxa"/>
          </w:tcPr>
          <w:p w:rsidR="00C0069C" w:rsidRPr="00E167C6" w:rsidRDefault="005F38A0" w:rsidP="008711E7">
            <w:pPr>
              <w:rPr>
                <w:sz w:val="22"/>
                <w:szCs w:val="22"/>
              </w:rPr>
            </w:pPr>
            <w:r w:rsidRPr="00E167C6">
              <w:rPr>
                <w:sz w:val="22"/>
                <w:szCs w:val="22"/>
              </w:rPr>
              <w:t>31</w:t>
            </w:r>
          </w:p>
        </w:tc>
      </w:tr>
      <w:tr w:rsidR="00E167C6" w:rsidRPr="00E167C6" w:rsidTr="008711E7">
        <w:tc>
          <w:tcPr>
            <w:tcW w:w="2778" w:type="dxa"/>
          </w:tcPr>
          <w:p w:rsidR="00C0069C" w:rsidRPr="00E167C6" w:rsidRDefault="00C0069C" w:rsidP="008711E7">
            <w:pPr>
              <w:rPr>
                <w:b/>
                <w:bCs/>
                <w:sz w:val="22"/>
                <w:szCs w:val="22"/>
              </w:rPr>
            </w:pPr>
            <w:r w:rsidRPr="00E167C6">
              <w:rPr>
                <w:b/>
                <w:bCs/>
                <w:sz w:val="22"/>
                <w:szCs w:val="22"/>
              </w:rPr>
              <w:t xml:space="preserve">Idősek Otthona                             </w:t>
            </w:r>
          </w:p>
          <w:p w:rsidR="00C0069C" w:rsidRPr="00E167C6" w:rsidRDefault="00C0069C" w:rsidP="008711E7">
            <w:pPr>
              <w:rPr>
                <w:sz w:val="22"/>
                <w:szCs w:val="22"/>
              </w:rPr>
            </w:pPr>
            <w:r w:rsidRPr="00E167C6">
              <w:rPr>
                <w:sz w:val="22"/>
                <w:szCs w:val="22"/>
              </w:rPr>
              <w:t>(Férőhelymutató: 19)</w:t>
            </w:r>
          </w:p>
        </w:tc>
        <w:tc>
          <w:tcPr>
            <w:tcW w:w="1730" w:type="dxa"/>
          </w:tcPr>
          <w:p w:rsidR="00C0069C" w:rsidRPr="00E167C6" w:rsidRDefault="00C0069C" w:rsidP="008711E7">
            <w:pPr>
              <w:rPr>
                <w:sz w:val="22"/>
                <w:szCs w:val="22"/>
              </w:rPr>
            </w:pPr>
            <w:r w:rsidRPr="00E167C6">
              <w:rPr>
                <w:sz w:val="22"/>
                <w:szCs w:val="22"/>
              </w:rPr>
              <w:t>19</w:t>
            </w:r>
          </w:p>
        </w:tc>
        <w:tc>
          <w:tcPr>
            <w:tcW w:w="1727" w:type="dxa"/>
          </w:tcPr>
          <w:p w:rsidR="00C0069C" w:rsidRPr="00E167C6" w:rsidRDefault="00B2705A" w:rsidP="008711E7">
            <w:pPr>
              <w:rPr>
                <w:sz w:val="22"/>
                <w:szCs w:val="22"/>
              </w:rPr>
            </w:pPr>
            <w:r w:rsidRPr="00E167C6">
              <w:rPr>
                <w:sz w:val="22"/>
                <w:szCs w:val="22"/>
              </w:rPr>
              <w:t>19</w:t>
            </w:r>
          </w:p>
        </w:tc>
        <w:tc>
          <w:tcPr>
            <w:tcW w:w="1731" w:type="dxa"/>
          </w:tcPr>
          <w:p w:rsidR="00C0069C" w:rsidRPr="00E167C6" w:rsidRDefault="00E66CF3" w:rsidP="008711E7">
            <w:pPr>
              <w:rPr>
                <w:sz w:val="22"/>
                <w:szCs w:val="22"/>
              </w:rPr>
            </w:pPr>
            <w:r w:rsidRPr="00E167C6">
              <w:rPr>
                <w:sz w:val="22"/>
                <w:szCs w:val="22"/>
              </w:rPr>
              <w:t>19</w:t>
            </w:r>
          </w:p>
        </w:tc>
      </w:tr>
      <w:tr w:rsidR="00E167C6" w:rsidRPr="00E167C6" w:rsidTr="008711E7">
        <w:tc>
          <w:tcPr>
            <w:tcW w:w="2778" w:type="dxa"/>
          </w:tcPr>
          <w:p w:rsidR="00C0069C" w:rsidRPr="00E167C6" w:rsidRDefault="00C0069C" w:rsidP="008711E7">
            <w:pPr>
              <w:rPr>
                <w:sz w:val="22"/>
                <w:szCs w:val="22"/>
              </w:rPr>
            </w:pPr>
            <w:r w:rsidRPr="00E167C6">
              <w:rPr>
                <w:b/>
                <w:bCs/>
                <w:sz w:val="22"/>
                <w:szCs w:val="22"/>
              </w:rPr>
              <w:t xml:space="preserve">Gondozóház      </w:t>
            </w:r>
            <w:r w:rsidRPr="00E167C6">
              <w:rPr>
                <w:sz w:val="22"/>
                <w:szCs w:val="22"/>
              </w:rPr>
              <w:t xml:space="preserve">                           </w:t>
            </w:r>
          </w:p>
          <w:p w:rsidR="00C0069C" w:rsidRPr="00E167C6" w:rsidRDefault="00C0069C" w:rsidP="008711E7">
            <w:pPr>
              <w:rPr>
                <w:sz w:val="22"/>
                <w:szCs w:val="22"/>
              </w:rPr>
            </w:pPr>
            <w:r w:rsidRPr="00E167C6">
              <w:rPr>
                <w:sz w:val="22"/>
                <w:szCs w:val="22"/>
              </w:rPr>
              <w:t>(Férőhelymutató: 3 )</w:t>
            </w:r>
          </w:p>
        </w:tc>
        <w:tc>
          <w:tcPr>
            <w:tcW w:w="1730" w:type="dxa"/>
          </w:tcPr>
          <w:p w:rsidR="00C0069C" w:rsidRPr="00E167C6" w:rsidRDefault="00C0069C" w:rsidP="008711E7">
            <w:pPr>
              <w:rPr>
                <w:sz w:val="22"/>
                <w:szCs w:val="22"/>
              </w:rPr>
            </w:pPr>
            <w:r w:rsidRPr="00E167C6">
              <w:rPr>
                <w:sz w:val="22"/>
                <w:szCs w:val="22"/>
              </w:rPr>
              <w:t>3</w:t>
            </w:r>
          </w:p>
        </w:tc>
        <w:tc>
          <w:tcPr>
            <w:tcW w:w="1727" w:type="dxa"/>
          </w:tcPr>
          <w:p w:rsidR="00C0069C" w:rsidRPr="00E167C6" w:rsidRDefault="00B2705A" w:rsidP="008711E7">
            <w:pPr>
              <w:rPr>
                <w:sz w:val="22"/>
                <w:szCs w:val="22"/>
              </w:rPr>
            </w:pPr>
            <w:r w:rsidRPr="00E167C6">
              <w:rPr>
                <w:sz w:val="22"/>
                <w:szCs w:val="22"/>
              </w:rPr>
              <w:t>3</w:t>
            </w:r>
          </w:p>
        </w:tc>
        <w:tc>
          <w:tcPr>
            <w:tcW w:w="1731" w:type="dxa"/>
          </w:tcPr>
          <w:p w:rsidR="00C0069C" w:rsidRPr="00E167C6" w:rsidRDefault="00E66CF3" w:rsidP="008711E7">
            <w:pPr>
              <w:rPr>
                <w:sz w:val="22"/>
                <w:szCs w:val="22"/>
              </w:rPr>
            </w:pPr>
            <w:r w:rsidRPr="00E167C6">
              <w:rPr>
                <w:sz w:val="22"/>
                <w:szCs w:val="22"/>
              </w:rPr>
              <w:t>3</w:t>
            </w:r>
          </w:p>
        </w:tc>
      </w:tr>
      <w:tr w:rsidR="00C0069C" w:rsidRPr="00E167C6" w:rsidTr="008711E7">
        <w:tc>
          <w:tcPr>
            <w:tcW w:w="2778" w:type="dxa"/>
          </w:tcPr>
          <w:p w:rsidR="00C0069C" w:rsidRPr="00E167C6" w:rsidRDefault="00C0069C" w:rsidP="008711E7">
            <w:pPr>
              <w:rPr>
                <w:sz w:val="22"/>
                <w:szCs w:val="22"/>
              </w:rPr>
            </w:pPr>
            <w:r w:rsidRPr="00E167C6">
              <w:rPr>
                <w:b/>
                <w:bCs/>
                <w:sz w:val="22"/>
                <w:szCs w:val="22"/>
              </w:rPr>
              <w:t xml:space="preserve">Bölcsőde     </w:t>
            </w:r>
            <w:r w:rsidRPr="00E167C6">
              <w:rPr>
                <w:sz w:val="22"/>
                <w:szCs w:val="22"/>
              </w:rPr>
              <w:t xml:space="preserve">                                 </w:t>
            </w:r>
          </w:p>
          <w:p w:rsidR="00C0069C" w:rsidRPr="00E167C6" w:rsidRDefault="00C0069C" w:rsidP="008711E7">
            <w:pPr>
              <w:rPr>
                <w:b/>
                <w:bCs/>
                <w:sz w:val="22"/>
                <w:szCs w:val="22"/>
              </w:rPr>
            </w:pPr>
            <w:r w:rsidRPr="00E167C6">
              <w:rPr>
                <w:sz w:val="22"/>
                <w:szCs w:val="22"/>
              </w:rPr>
              <w:t>(Férőhelymutató: 52 )</w:t>
            </w:r>
          </w:p>
        </w:tc>
        <w:tc>
          <w:tcPr>
            <w:tcW w:w="1730" w:type="dxa"/>
          </w:tcPr>
          <w:p w:rsidR="00C0069C" w:rsidRPr="00E167C6" w:rsidRDefault="00C0069C" w:rsidP="008711E7">
            <w:pPr>
              <w:rPr>
                <w:sz w:val="22"/>
                <w:szCs w:val="22"/>
              </w:rPr>
            </w:pPr>
            <w:r w:rsidRPr="00E167C6">
              <w:rPr>
                <w:sz w:val="22"/>
                <w:szCs w:val="22"/>
              </w:rPr>
              <w:t>50</w:t>
            </w:r>
          </w:p>
        </w:tc>
        <w:tc>
          <w:tcPr>
            <w:tcW w:w="1727" w:type="dxa"/>
          </w:tcPr>
          <w:p w:rsidR="00C0069C" w:rsidRPr="00E167C6" w:rsidRDefault="00B2705A" w:rsidP="008711E7">
            <w:pPr>
              <w:rPr>
                <w:sz w:val="22"/>
                <w:szCs w:val="22"/>
              </w:rPr>
            </w:pPr>
            <w:r w:rsidRPr="00E167C6">
              <w:rPr>
                <w:sz w:val="22"/>
                <w:szCs w:val="22"/>
              </w:rPr>
              <w:t>50</w:t>
            </w:r>
          </w:p>
        </w:tc>
        <w:tc>
          <w:tcPr>
            <w:tcW w:w="1731" w:type="dxa"/>
          </w:tcPr>
          <w:p w:rsidR="00C0069C" w:rsidRPr="00E167C6" w:rsidRDefault="00BB528B" w:rsidP="008711E7">
            <w:pPr>
              <w:rPr>
                <w:sz w:val="22"/>
                <w:szCs w:val="22"/>
              </w:rPr>
            </w:pPr>
            <w:r w:rsidRPr="00E167C6">
              <w:rPr>
                <w:sz w:val="22"/>
                <w:szCs w:val="22"/>
              </w:rPr>
              <w:t>52</w:t>
            </w:r>
          </w:p>
        </w:tc>
      </w:tr>
    </w:tbl>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spacing w:after="0"/>
        <w:rPr>
          <w:rFonts w:ascii="Times New Roman" w:hAnsi="Times New Roman" w:cs="Times New Roman"/>
          <w:lang w:eastAsia="hu-HU"/>
        </w:rPr>
      </w:pPr>
    </w:p>
    <w:p w:rsidR="00C0069C" w:rsidRPr="00E167C6" w:rsidRDefault="00C0069C" w:rsidP="00C0069C">
      <w:pPr>
        <w:rPr>
          <w:rFonts w:ascii="Times New Roman" w:hAnsi="Times New Roman" w:cs="Times New Roman"/>
          <w:lang w:eastAsia="hu-HU"/>
        </w:rPr>
      </w:pPr>
    </w:p>
    <w:p w:rsidR="00C0069C" w:rsidRPr="00E167C6" w:rsidRDefault="00C0069C" w:rsidP="00C0069C">
      <w:pPr>
        <w:rPr>
          <w:rFonts w:ascii="Times New Roman" w:hAnsi="Times New Roman" w:cs="Times New Roman"/>
        </w:rPr>
      </w:pPr>
    </w:p>
    <w:p w:rsidR="004110C3" w:rsidRPr="00E167C6" w:rsidRDefault="004110C3">
      <w:pPr>
        <w:rPr>
          <w:rFonts w:ascii="Times New Roman" w:hAnsi="Times New Roman" w:cs="Times New Roman"/>
        </w:rPr>
      </w:pPr>
    </w:p>
    <w:sectPr w:rsidR="004110C3" w:rsidRPr="00E167C6">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753" w:rsidRDefault="007F0753">
      <w:pPr>
        <w:spacing w:after="0" w:line="240" w:lineRule="auto"/>
      </w:pPr>
      <w:r>
        <w:separator/>
      </w:r>
    </w:p>
  </w:endnote>
  <w:endnote w:type="continuationSeparator" w:id="0">
    <w:p w:rsidR="007F0753" w:rsidRDefault="007F0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931281"/>
      <w:docPartObj>
        <w:docPartGallery w:val="Page Numbers (Bottom of Page)"/>
        <w:docPartUnique/>
      </w:docPartObj>
    </w:sdtPr>
    <w:sdtEndPr/>
    <w:sdtContent>
      <w:p w:rsidR="00C95DDA" w:rsidRDefault="00C95DDA">
        <w:pPr>
          <w:pStyle w:val="llb"/>
          <w:jc w:val="right"/>
        </w:pPr>
        <w:r>
          <w:rPr>
            <w:noProof/>
          </w:rPr>
          <w:drawing>
            <wp:anchor distT="0" distB="0" distL="114300" distR="114300" simplePos="0" relativeHeight="251659264" behindDoc="1" locked="0" layoutInCell="1" allowOverlap="1" wp14:anchorId="0F489499" wp14:editId="6E795CD0">
              <wp:simplePos x="0" y="0"/>
              <wp:positionH relativeFrom="page">
                <wp:posOffset>-26035</wp:posOffset>
              </wp:positionH>
              <wp:positionV relativeFrom="page">
                <wp:posOffset>9705975</wp:posOffset>
              </wp:positionV>
              <wp:extent cx="4027170" cy="1079500"/>
              <wp:effectExtent l="0" t="0" r="0" b="6350"/>
              <wp:wrapNone/>
              <wp:docPr id="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7170" cy="1079500"/>
                      </a:xfrm>
                      <a:prstGeom prst="rect">
                        <a:avLst/>
                      </a:prstGeom>
                      <a:noFill/>
                    </pic:spPr>
                  </pic:pic>
                </a:graphicData>
              </a:graphic>
            </wp:anchor>
          </w:drawing>
        </w:r>
        <w:r>
          <w:fldChar w:fldCharType="begin"/>
        </w:r>
        <w:r>
          <w:instrText>PAGE   \* MERGEFORMAT</w:instrText>
        </w:r>
        <w:r>
          <w:fldChar w:fldCharType="separate"/>
        </w:r>
        <w:r w:rsidR="00E167C6">
          <w:rPr>
            <w:noProof/>
          </w:rPr>
          <w:t>20</w:t>
        </w:r>
        <w:r>
          <w:fldChar w:fldCharType="end"/>
        </w:r>
      </w:p>
    </w:sdtContent>
  </w:sdt>
  <w:p w:rsidR="00C95DDA" w:rsidRDefault="00C95DD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DDA" w:rsidRDefault="00C95DDA">
    <w:pPr>
      <w:pStyle w:val="llb"/>
    </w:pPr>
    <w:r>
      <w:rPr>
        <w:noProof/>
      </w:rPr>
      <w:drawing>
        <wp:inline distT="0" distB="0" distL="0" distR="0" wp14:anchorId="6A127696" wp14:editId="615C4E5B">
          <wp:extent cx="2154555" cy="898525"/>
          <wp:effectExtent l="0" t="0" r="0" b="0"/>
          <wp:docPr id="1" name="Kép 1"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4555" cy="8985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753" w:rsidRDefault="007F0753">
      <w:pPr>
        <w:spacing w:after="0" w:line="240" w:lineRule="auto"/>
      </w:pPr>
      <w:r>
        <w:separator/>
      </w:r>
    </w:p>
  </w:footnote>
  <w:footnote w:type="continuationSeparator" w:id="0">
    <w:p w:rsidR="007F0753" w:rsidRDefault="007F0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DDA" w:rsidRDefault="00C95DDA">
    <w:pPr>
      <w:pStyle w:val="lfej"/>
    </w:pPr>
    <w:r>
      <w:rPr>
        <w:noProof/>
      </w:rPr>
      <w:drawing>
        <wp:anchor distT="0" distB="0" distL="114300" distR="114300" simplePos="0" relativeHeight="251660288" behindDoc="1" locked="0" layoutInCell="1" allowOverlap="1" wp14:anchorId="40EA9059" wp14:editId="01B078AF">
          <wp:simplePos x="0" y="0"/>
          <wp:positionH relativeFrom="column">
            <wp:posOffset>-856808</wp:posOffset>
          </wp:positionH>
          <wp:positionV relativeFrom="paragraph">
            <wp:posOffset>-427438</wp:posOffset>
          </wp:positionV>
          <wp:extent cx="2881630" cy="1800860"/>
          <wp:effectExtent l="0" t="0" r="0" b="889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454F1"/>
    <w:multiLevelType w:val="multilevel"/>
    <w:tmpl w:val="CDBAEE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5C691B"/>
    <w:multiLevelType w:val="hybridMultilevel"/>
    <w:tmpl w:val="0096D326"/>
    <w:lvl w:ilvl="0" w:tplc="1EE218F2">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67E5B"/>
    <w:multiLevelType w:val="multilevel"/>
    <w:tmpl w:val="1A667E5B"/>
    <w:lvl w:ilvl="0">
      <w:start w:val="1"/>
      <w:numFmt w:val="bullet"/>
      <w:lvlText w:val="–"/>
      <w:lvlJc w:val="left"/>
      <w:pPr>
        <w:tabs>
          <w:tab w:val="num" w:pos="502"/>
        </w:tabs>
        <w:ind w:left="502" w:hanging="360"/>
      </w:pPr>
      <w:rPr>
        <w:rFonts w:ascii="Times New Roman" w:hAnsi="Times New Roman" w:cs="Times New Roman"/>
      </w:rPr>
    </w:lvl>
    <w:lvl w:ilvl="1">
      <w:start w:val="2010"/>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041B0C"/>
    <w:multiLevelType w:val="hybridMultilevel"/>
    <w:tmpl w:val="2F32F4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F350EC"/>
    <w:multiLevelType w:val="hybridMultilevel"/>
    <w:tmpl w:val="ABD23B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A275596"/>
    <w:multiLevelType w:val="hybridMultilevel"/>
    <w:tmpl w:val="59C0AC9C"/>
    <w:lvl w:ilvl="0" w:tplc="9C7E2BD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55819"/>
    <w:multiLevelType w:val="hybridMultilevel"/>
    <w:tmpl w:val="1A00BD6C"/>
    <w:lvl w:ilvl="0" w:tplc="040E0001">
      <w:start w:val="1"/>
      <w:numFmt w:val="bullet"/>
      <w:lvlText w:val=""/>
      <w:lvlJc w:val="left"/>
      <w:pPr>
        <w:tabs>
          <w:tab w:val="num" w:pos="948"/>
        </w:tabs>
        <w:ind w:left="948" w:hanging="360"/>
      </w:pPr>
      <w:rPr>
        <w:rFonts w:ascii="Symbol" w:hAnsi="Symbol" w:hint="default"/>
      </w:rPr>
    </w:lvl>
    <w:lvl w:ilvl="1" w:tplc="040E0003" w:tentative="1">
      <w:start w:val="1"/>
      <w:numFmt w:val="bullet"/>
      <w:lvlText w:val="o"/>
      <w:lvlJc w:val="left"/>
      <w:pPr>
        <w:tabs>
          <w:tab w:val="num" w:pos="1668"/>
        </w:tabs>
        <w:ind w:left="1668" w:hanging="360"/>
      </w:pPr>
      <w:rPr>
        <w:rFonts w:ascii="Courier New" w:hAnsi="Courier New" w:cs="Courier New" w:hint="default"/>
      </w:rPr>
    </w:lvl>
    <w:lvl w:ilvl="2" w:tplc="040E0005" w:tentative="1">
      <w:start w:val="1"/>
      <w:numFmt w:val="bullet"/>
      <w:lvlText w:val=""/>
      <w:lvlJc w:val="left"/>
      <w:pPr>
        <w:tabs>
          <w:tab w:val="num" w:pos="2388"/>
        </w:tabs>
        <w:ind w:left="2388" w:hanging="360"/>
      </w:pPr>
      <w:rPr>
        <w:rFonts w:ascii="Wingdings" w:hAnsi="Wingdings" w:hint="default"/>
      </w:rPr>
    </w:lvl>
    <w:lvl w:ilvl="3" w:tplc="040E0001" w:tentative="1">
      <w:start w:val="1"/>
      <w:numFmt w:val="bullet"/>
      <w:lvlText w:val=""/>
      <w:lvlJc w:val="left"/>
      <w:pPr>
        <w:tabs>
          <w:tab w:val="num" w:pos="3108"/>
        </w:tabs>
        <w:ind w:left="3108" w:hanging="360"/>
      </w:pPr>
      <w:rPr>
        <w:rFonts w:ascii="Symbol" w:hAnsi="Symbol" w:hint="default"/>
      </w:rPr>
    </w:lvl>
    <w:lvl w:ilvl="4" w:tplc="040E0003" w:tentative="1">
      <w:start w:val="1"/>
      <w:numFmt w:val="bullet"/>
      <w:lvlText w:val="o"/>
      <w:lvlJc w:val="left"/>
      <w:pPr>
        <w:tabs>
          <w:tab w:val="num" w:pos="3828"/>
        </w:tabs>
        <w:ind w:left="3828" w:hanging="360"/>
      </w:pPr>
      <w:rPr>
        <w:rFonts w:ascii="Courier New" w:hAnsi="Courier New" w:cs="Courier New" w:hint="default"/>
      </w:rPr>
    </w:lvl>
    <w:lvl w:ilvl="5" w:tplc="040E0005" w:tentative="1">
      <w:start w:val="1"/>
      <w:numFmt w:val="bullet"/>
      <w:lvlText w:val=""/>
      <w:lvlJc w:val="left"/>
      <w:pPr>
        <w:tabs>
          <w:tab w:val="num" w:pos="4548"/>
        </w:tabs>
        <w:ind w:left="4548" w:hanging="360"/>
      </w:pPr>
      <w:rPr>
        <w:rFonts w:ascii="Wingdings" w:hAnsi="Wingdings" w:hint="default"/>
      </w:rPr>
    </w:lvl>
    <w:lvl w:ilvl="6" w:tplc="040E0001" w:tentative="1">
      <w:start w:val="1"/>
      <w:numFmt w:val="bullet"/>
      <w:lvlText w:val=""/>
      <w:lvlJc w:val="left"/>
      <w:pPr>
        <w:tabs>
          <w:tab w:val="num" w:pos="5268"/>
        </w:tabs>
        <w:ind w:left="5268" w:hanging="360"/>
      </w:pPr>
      <w:rPr>
        <w:rFonts w:ascii="Symbol" w:hAnsi="Symbol" w:hint="default"/>
      </w:rPr>
    </w:lvl>
    <w:lvl w:ilvl="7" w:tplc="040E0003" w:tentative="1">
      <w:start w:val="1"/>
      <w:numFmt w:val="bullet"/>
      <w:lvlText w:val="o"/>
      <w:lvlJc w:val="left"/>
      <w:pPr>
        <w:tabs>
          <w:tab w:val="num" w:pos="5988"/>
        </w:tabs>
        <w:ind w:left="5988" w:hanging="360"/>
      </w:pPr>
      <w:rPr>
        <w:rFonts w:ascii="Courier New" w:hAnsi="Courier New" w:cs="Courier New" w:hint="default"/>
      </w:rPr>
    </w:lvl>
    <w:lvl w:ilvl="8" w:tplc="040E0005" w:tentative="1">
      <w:start w:val="1"/>
      <w:numFmt w:val="bullet"/>
      <w:lvlText w:val=""/>
      <w:lvlJc w:val="left"/>
      <w:pPr>
        <w:tabs>
          <w:tab w:val="num" w:pos="6708"/>
        </w:tabs>
        <w:ind w:left="6708" w:hanging="360"/>
      </w:pPr>
      <w:rPr>
        <w:rFonts w:ascii="Wingdings" w:hAnsi="Wingdings" w:hint="default"/>
      </w:rPr>
    </w:lvl>
  </w:abstractNum>
  <w:abstractNum w:abstractNumId="8" w15:restartNumberingAfterBreak="0">
    <w:nsid w:val="372A0EEE"/>
    <w:multiLevelType w:val="hybridMultilevel"/>
    <w:tmpl w:val="E592B4CC"/>
    <w:lvl w:ilvl="0" w:tplc="F4DC32AE">
      <w:start w:val="8"/>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8F120A"/>
    <w:multiLevelType w:val="hybridMultilevel"/>
    <w:tmpl w:val="44746EE4"/>
    <w:lvl w:ilvl="0" w:tplc="B1BC0EC0">
      <w:start w:val="5"/>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40DE34C3"/>
    <w:multiLevelType w:val="hybridMultilevel"/>
    <w:tmpl w:val="CA54ABF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F61C4A"/>
    <w:multiLevelType w:val="hybridMultilevel"/>
    <w:tmpl w:val="C57804DC"/>
    <w:lvl w:ilvl="0" w:tplc="80A0DDB4">
      <w:start w:val="201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5A5458"/>
    <w:multiLevelType w:val="singleLevel"/>
    <w:tmpl w:val="EA1A8434"/>
    <w:lvl w:ilvl="0">
      <w:start w:val="2002"/>
      <w:numFmt w:val="bullet"/>
      <w:lvlText w:val="-"/>
      <w:lvlJc w:val="left"/>
      <w:pPr>
        <w:tabs>
          <w:tab w:val="num" w:pos="360"/>
        </w:tabs>
        <w:ind w:left="360" w:hanging="360"/>
      </w:pPr>
      <w:rPr>
        <w:rFonts w:hint="default"/>
      </w:rPr>
    </w:lvl>
  </w:abstractNum>
  <w:abstractNum w:abstractNumId="13" w15:restartNumberingAfterBreak="0">
    <w:nsid w:val="51BC614A"/>
    <w:multiLevelType w:val="multilevel"/>
    <w:tmpl w:val="52469D9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891E5D"/>
    <w:multiLevelType w:val="hybridMultilevel"/>
    <w:tmpl w:val="341C8BB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188A4D"/>
    <w:multiLevelType w:val="singleLevel"/>
    <w:tmpl w:val="58188A4D"/>
    <w:lvl w:ilvl="0">
      <w:start w:val="1"/>
      <w:numFmt w:val="bullet"/>
      <w:lvlText w:val=""/>
      <w:lvlJc w:val="left"/>
      <w:pPr>
        <w:ind w:left="420" w:hanging="420"/>
      </w:pPr>
      <w:rPr>
        <w:rFonts w:ascii="Wingdings" w:hAnsi="Wingdings" w:hint="default"/>
      </w:rPr>
    </w:lvl>
  </w:abstractNum>
  <w:abstractNum w:abstractNumId="16" w15:restartNumberingAfterBreak="0">
    <w:nsid w:val="5E855106"/>
    <w:multiLevelType w:val="multilevel"/>
    <w:tmpl w:val="DA1ABF56"/>
    <w:lvl w:ilvl="0">
      <w:start w:val="1"/>
      <w:numFmt w:val="decimal"/>
      <w:lvlText w:val="%1."/>
      <w:lvlJc w:val="left"/>
      <w:pPr>
        <w:ind w:left="916" w:hanging="916"/>
      </w:pPr>
      <w:rPr>
        <w:rFonts w:hint="default"/>
      </w:rPr>
    </w:lvl>
    <w:lvl w:ilvl="1">
      <w:start w:val="1"/>
      <w:numFmt w:val="decimal"/>
      <w:lvlText w:val="%1.%2."/>
      <w:lvlJc w:val="left"/>
      <w:pPr>
        <w:ind w:left="916" w:hanging="916"/>
      </w:pPr>
      <w:rPr>
        <w:rFonts w:hint="default"/>
      </w:rPr>
    </w:lvl>
    <w:lvl w:ilvl="2">
      <w:start w:val="1"/>
      <w:numFmt w:val="decimal"/>
      <w:lvlText w:val="%1.%2.%3."/>
      <w:lvlJc w:val="left"/>
      <w:pPr>
        <w:ind w:left="916" w:hanging="916"/>
      </w:pPr>
      <w:rPr>
        <w:rFonts w:hint="default"/>
      </w:rPr>
    </w:lvl>
    <w:lvl w:ilvl="3">
      <w:start w:val="2"/>
      <w:numFmt w:val="decimal"/>
      <w:lvlText w:val="%1.%2.%3.%4."/>
      <w:lvlJc w:val="left"/>
      <w:pPr>
        <w:ind w:left="916" w:hanging="916"/>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3001DD"/>
    <w:multiLevelType w:val="hybridMultilevel"/>
    <w:tmpl w:val="511AAF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F4E0C22"/>
    <w:multiLevelType w:val="hybridMultilevel"/>
    <w:tmpl w:val="5C5A656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0"/>
  </w:num>
  <w:num w:numId="4">
    <w:abstractNumId w:val="19"/>
  </w:num>
  <w:num w:numId="5">
    <w:abstractNumId w:val="0"/>
  </w:num>
  <w:num w:numId="6">
    <w:abstractNumId w:val="13"/>
  </w:num>
  <w:num w:numId="7">
    <w:abstractNumId w:val="8"/>
  </w:num>
  <w:num w:numId="8">
    <w:abstractNumId w:val="9"/>
  </w:num>
  <w:num w:numId="9">
    <w:abstractNumId w:val="12"/>
  </w:num>
  <w:num w:numId="10">
    <w:abstractNumId w:val="4"/>
  </w:num>
  <w:num w:numId="11">
    <w:abstractNumId w:val="6"/>
  </w:num>
  <w:num w:numId="12">
    <w:abstractNumId w:val="18"/>
  </w:num>
  <w:num w:numId="13">
    <w:abstractNumId w:val="1"/>
  </w:num>
  <w:num w:numId="14">
    <w:abstractNumId w:val="5"/>
  </w:num>
  <w:num w:numId="15">
    <w:abstractNumId w:val="17"/>
  </w:num>
  <w:num w:numId="16">
    <w:abstractNumId w:val="3"/>
  </w:num>
  <w:num w:numId="17">
    <w:abstractNumId w:val="15"/>
  </w:num>
  <w:num w:numId="18">
    <w:abstractNumId w:val="16"/>
  </w:num>
  <w:num w:numId="19">
    <w:abstractNumId w:val="2"/>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69C"/>
    <w:rsid w:val="00023B41"/>
    <w:rsid w:val="00031D86"/>
    <w:rsid w:val="0004792E"/>
    <w:rsid w:val="0006325E"/>
    <w:rsid w:val="00085652"/>
    <w:rsid w:val="000A5AB5"/>
    <w:rsid w:val="000A63BD"/>
    <w:rsid w:val="000D30A3"/>
    <w:rsid w:val="000D435F"/>
    <w:rsid w:val="000D607B"/>
    <w:rsid w:val="000E5DBD"/>
    <w:rsid w:val="00101C2F"/>
    <w:rsid w:val="00102F21"/>
    <w:rsid w:val="00107DFC"/>
    <w:rsid w:val="00113E68"/>
    <w:rsid w:val="0012247C"/>
    <w:rsid w:val="0013708F"/>
    <w:rsid w:val="00162088"/>
    <w:rsid w:val="0018132D"/>
    <w:rsid w:val="001A070D"/>
    <w:rsid w:val="001A3306"/>
    <w:rsid w:val="001A501A"/>
    <w:rsid w:val="001B3570"/>
    <w:rsid w:val="001F7BB5"/>
    <w:rsid w:val="00220D3A"/>
    <w:rsid w:val="002229E6"/>
    <w:rsid w:val="002230CC"/>
    <w:rsid w:val="002301B2"/>
    <w:rsid w:val="00241BF8"/>
    <w:rsid w:val="00242F81"/>
    <w:rsid w:val="00246260"/>
    <w:rsid w:val="00274DAE"/>
    <w:rsid w:val="00286C8B"/>
    <w:rsid w:val="002937F2"/>
    <w:rsid w:val="002C4822"/>
    <w:rsid w:val="0030093E"/>
    <w:rsid w:val="00311606"/>
    <w:rsid w:val="0032765A"/>
    <w:rsid w:val="00334CAF"/>
    <w:rsid w:val="00346A58"/>
    <w:rsid w:val="0035505E"/>
    <w:rsid w:val="00362D1C"/>
    <w:rsid w:val="00371332"/>
    <w:rsid w:val="0037605A"/>
    <w:rsid w:val="00391DAA"/>
    <w:rsid w:val="003A6AE8"/>
    <w:rsid w:val="003B2EE0"/>
    <w:rsid w:val="003E2D4B"/>
    <w:rsid w:val="003E5871"/>
    <w:rsid w:val="003F04D5"/>
    <w:rsid w:val="003F157F"/>
    <w:rsid w:val="004058C3"/>
    <w:rsid w:val="00406425"/>
    <w:rsid w:val="004110C3"/>
    <w:rsid w:val="00423B89"/>
    <w:rsid w:val="0047170B"/>
    <w:rsid w:val="004B5CF4"/>
    <w:rsid w:val="004C6BDA"/>
    <w:rsid w:val="004D6BCA"/>
    <w:rsid w:val="004E6669"/>
    <w:rsid w:val="00502072"/>
    <w:rsid w:val="00553CBE"/>
    <w:rsid w:val="00555347"/>
    <w:rsid w:val="00565DB0"/>
    <w:rsid w:val="00596ED4"/>
    <w:rsid w:val="005A08DB"/>
    <w:rsid w:val="005A643E"/>
    <w:rsid w:val="005D4426"/>
    <w:rsid w:val="005E249F"/>
    <w:rsid w:val="005E2A30"/>
    <w:rsid w:val="005F38A0"/>
    <w:rsid w:val="00610CE4"/>
    <w:rsid w:val="0061684F"/>
    <w:rsid w:val="00652261"/>
    <w:rsid w:val="00680693"/>
    <w:rsid w:val="00681E18"/>
    <w:rsid w:val="006860E2"/>
    <w:rsid w:val="0069134C"/>
    <w:rsid w:val="006A3AD8"/>
    <w:rsid w:val="006C5456"/>
    <w:rsid w:val="006D06A2"/>
    <w:rsid w:val="006D2AE6"/>
    <w:rsid w:val="006E08B8"/>
    <w:rsid w:val="006E2621"/>
    <w:rsid w:val="006E4D95"/>
    <w:rsid w:val="00713942"/>
    <w:rsid w:val="00735F25"/>
    <w:rsid w:val="00736B78"/>
    <w:rsid w:val="007404A7"/>
    <w:rsid w:val="00756F95"/>
    <w:rsid w:val="0077367B"/>
    <w:rsid w:val="00780BAC"/>
    <w:rsid w:val="00786C53"/>
    <w:rsid w:val="00792BAD"/>
    <w:rsid w:val="007B2235"/>
    <w:rsid w:val="007D175F"/>
    <w:rsid w:val="007E6FD2"/>
    <w:rsid w:val="007E7CCA"/>
    <w:rsid w:val="007F0753"/>
    <w:rsid w:val="007F429E"/>
    <w:rsid w:val="007F7614"/>
    <w:rsid w:val="007F7D17"/>
    <w:rsid w:val="00810F62"/>
    <w:rsid w:val="00812F1B"/>
    <w:rsid w:val="00823803"/>
    <w:rsid w:val="00834AE7"/>
    <w:rsid w:val="00842FDC"/>
    <w:rsid w:val="00866958"/>
    <w:rsid w:val="008711E7"/>
    <w:rsid w:val="008B6134"/>
    <w:rsid w:val="008B6B3B"/>
    <w:rsid w:val="008E2F5A"/>
    <w:rsid w:val="008E4A5F"/>
    <w:rsid w:val="008E5553"/>
    <w:rsid w:val="008E6A25"/>
    <w:rsid w:val="00917C94"/>
    <w:rsid w:val="00925457"/>
    <w:rsid w:val="0093477B"/>
    <w:rsid w:val="00951A5F"/>
    <w:rsid w:val="009869E1"/>
    <w:rsid w:val="0099473D"/>
    <w:rsid w:val="009C6EDE"/>
    <w:rsid w:val="009F157D"/>
    <w:rsid w:val="00A059DD"/>
    <w:rsid w:val="00A10137"/>
    <w:rsid w:val="00A467B7"/>
    <w:rsid w:val="00A5592D"/>
    <w:rsid w:val="00A56684"/>
    <w:rsid w:val="00A810D1"/>
    <w:rsid w:val="00A97DB3"/>
    <w:rsid w:val="00AC668D"/>
    <w:rsid w:val="00AE6763"/>
    <w:rsid w:val="00B21E76"/>
    <w:rsid w:val="00B254C3"/>
    <w:rsid w:val="00B2705A"/>
    <w:rsid w:val="00B62642"/>
    <w:rsid w:val="00B6705B"/>
    <w:rsid w:val="00B710FF"/>
    <w:rsid w:val="00B77819"/>
    <w:rsid w:val="00BA1186"/>
    <w:rsid w:val="00BB1034"/>
    <w:rsid w:val="00BB528B"/>
    <w:rsid w:val="00BC1C9D"/>
    <w:rsid w:val="00BC213A"/>
    <w:rsid w:val="00BD027B"/>
    <w:rsid w:val="00BD5DA0"/>
    <w:rsid w:val="00BF6DCF"/>
    <w:rsid w:val="00C0069C"/>
    <w:rsid w:val="00C12855"/>
    <w:rsid w:val="00C221C3"/>
    <w:rsid w:val="00C24920"/>
    <w:rsid w:val="00C2538D"/>
    <w:rsid w:val="00C70EC2"/>
    <w:rsid w:val="00C747AB"/>
    <w:rsid w:val="00C95DDA"/>
    <w:rsid w:val="00CA6317"/>
    <w:rsid w:val="00CC17AD"/>
    <w:rsid w:val="00D019D6"/>
    <w:rsid w:val="00D064D2"/>
    <w:rsid w:val="00D125FB"/>
    <w:rsid w:val="00D21F7C"/>
    <w:rsid w:val="00D34BDF"/>
    <w:rsid w:val="00D34F38"/>
    <w:rsid w:val="00D41770"/>
    <w:rsid w:val="00D45B3E"/>
    <w:rsid w:val="00D4688B"/>
    <w:rsid w:val="00D6112A"/>
    <w:rsid w:val="00D67855"/>
    <w:rsid w:val="00DA59F2"/>
    <w:rsid w:val="00DB084B"/>
    <w:rsid w:val="00E00134"/>
    <w:rsid w:val="00E06828"/>
    <w:rsid w:val="00E167C6"/>
    <w:rsid w:val="00E17D52"/>
    <w:rsid w:val="00E40846"/>
    <w:rsid w:val="00E46134"/>
    <w:rsid w:val="00E54EBA"/>
    <w:rsid w:val="00E66CF3"/>
    <w:rsid w:val="00E73456"/>
    <w:rsid w:val="00E93900"/>
    <w:rsid w:val="00EA306F"/>
    <w:rsid w:val="00EF5A40"/>
    <w:rsid w:val="00F04247"/>
    <w:rsid w:val="00F13DEE"/>
    <w:rsid w:val="00F22972"/>
    <w:rsid w:val="00F23BA9"/>
    <w:rsid w:val="00F476B4"/>
    <w:rsid w:val="00F63D1F"/>
    <w:rsid w:val="00F7104D"/>
    <w:rsid w:val="00F77A48"/>
    <w:rsid w:val="00FB3027"/>
    <w:rsid w:val="00FB6CA7"/>
    <w:rsid w:val="00FD6812"/>
    <w:rsid w:val="00FF3E8D"/>
    <w:rsid w:val="00FF5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F61374A-9446-42F9-A3C0-43EDE2B0B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C0069C"/>
    <w:rPr>
      <w:lang w:val="hu-HU"/>
    </w:rPr>
  </w:style>
  <w:style w:type="paragraph" w:styleId="Cmsor1">
    <w:name w:val="heading 1"/>
    <w:basedOn w:val="Norml"/>
    <w:next w:val="Norml"/>
    <w:link w:val="Cmsor1Char"/>
    <w:qFormat/>
    <w:rsid w:val="00C0069C"/>
    <w:pPr>
      <w:keepNext/>
      <w:spacing w:before="240" w:after="60"/>
      <w:outlineLvl w:val="0"/>
    </w:pPr>
    <w:rPr>
      <w:rFonts w:ascii="Arial" w:hAnsi="Arial" w:cs="Arial"/>
      <w:b/>
      <w:bCs/>
      <w:kern w:val="32"/>
      <w:sz w:val="32"/>
      <w:szCs w:val="32"/>
      <w:lang w:eastAsia="hu-HU"/>
    </w:rPr>
  </w:style>
  <w:style w:type="paragraph" w:styleId="Cmsor2">
    <w:name w:val="heading 2"/>
    <w:basedOn w:val="Norml"/>
    <w:next w:val="Norml"/>
    <w:link w:val="Cmsor2Char"/>
    <w:unhideWhenUsed/>
    <w:qFormat/>
    <w:rsid w:val="00FB6C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qFormat/>
    <w:rsid w:val="00C0069C"/>
    <w:pPr>
      <w:keepNext/>
      <w:spacing w:before="240" w:after="60"/>
      <w:outlineLvl w:val="2"/>
    </w:pPr>
    <w:rPr>
      <w:rFonts w:ascii="Arial" w:hAnsi="Arial" w:cs="Arial"/>
      <w:b/>
      <w:bCs/>
      <w:sz w:val="26"/>
      <w:szCs w:val="26"/>
      <w:lang w:eastAsia="hu-HU"/>
    </w:rPr>
  </w:style>
  <w:style w:type="paragraph" w:styleId="Cmsor4">
    <w:name w:val="heading 4"/>
    <w:basedOn w:val="Norml"/>
    <w:next w:val="Norml"/>
    <w:link w:val="Cmsor4Char"/>
    <w:qFormat/>
    <w:rsid w:val="00C0069C"/>
    <w:pPr>
      <w:keepNext/>
      <w:spacing w:before="240" w:after="60"/>
      <w:outlineLvl w:val="3"/>
    </w:pPr>
    <w:rPr>
      <w:rFonts w:cstheme="minorHAnsi"/>
      <w:b/>
      <w:bCs/>
      <w:sz w:val="28"/>
      <w:szCs w:val="28"/>
      <w:lang w:eastAsia="hu-HU"/>
    </w:rPr>
  </w:style>
  <w:style w:type="paragraph" w:styleId="Cmsor5">
    <w:name w:val="heading 5"/>
    <w:basedOn w:val="Norml"/>
    <w:next w:val="Norml"/>
    <w:link w:val="Cmsor5Char"/>
    <w:qFormat/>
    <w:rsid w:val="00C0069C"/>
    <w:pPr>
      <w:spacing w:before="240" w:after="60"/>
      <w:outlineLvl w:val="4"/>
    </w:pPr>
    <w:rPr>
      <w:rFonts w:cstheme="minorHAnsi"/>
      <w:b/>
      <w:bCs/>
      <w:i/>
      <w:i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after="0" w:line="240" w:lineRule="auto"/>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rsid w:val="00FB6CA7"/>
    <w:rPr>
      <w:rFonts w:asciiTheme="majorHAnsi" w:eastAsiaTheme="majorEastAsia" w:hAnsiTheme="majorHAnsi" w:cstheme="majorBidi"/>
      <w:color w:val="2E74B5" w:themeColor="accent1" w:themeShade="BF"/>
      <w:sz w:val="26"/>
      <w:szCs w:val="26"/>
    </w:rPr>
  </w:style>
  <w:style w:type="character" w:customStyle="1" w:styleId="Cmsor1Char">
    <w:name w:val="Címsor 1 Char"/>
    <w:basedOn w:val="Bekezdsalapbettpusa"/>
    <w:link w:val="Cmsor1"/>
    <w:rsid w:val="00C0069C"/>
    <w:rPr>
      <w:rFonts w:ascii="Arial" w:hAnsi="Arial" w:cs="Arial"/>
      <w:b/>
      <w:bCs/>
      <w:kern w:val="32"/>
      <w:sz w:val="32"/>
      <w:szCs w:val="32"/>
      <w:lang w:val="hu-HU" w:eastAsia="hu-HU"/>
    </w:rPr>
  </w:style>
  <w:style w:type="character" w:customStyle="1" w:styleId="Cmsor3Char">
    <w:name w:val="Címsor 3 Char"/>
    <w:basedOn w:val="Bekezdsalapbettpusa"/>
    <w:link w:val="Cmsor3"/>
    <w:rsid w:val="00C0069C"/>
    <w:rPr>
      <w:rFonts w:ascii="Arial" w:hAnsi="Arial" w:cs="Arial"/>
      <w:b/>
      <w:bCs/>
      <w:sz w:val="26"/>
      <w:szCs w:val="26"/>
      <w:lang w:val="hu-HU" w:eastAsia="hu-HU"/>
    </w:rPr>
  </w:style>
  <w:style w:type="character" w:customStyle="1" w:styleId="Cmsor4Char">
    <w:name w:val="Címsor 4 Char"/>
    <w:basedOn w:val="Bekezdsalapbettpusa"/>
    <w:link w:val="Cmsor4"/>
    <w:rsid w:val="00C0069C"/>
    <w:rPr>
      <w:rFonts w:cstheme="minorHAnsi"/>
      <w:b/>
      <w:bCs/>
      <w:sz w:val="28"/>
      <w:szCs w:val="28"/>
      <w:lang w:val="hu-HU" w:eastAsia="hu-HU"/>
    </w:rPr>
  </w:style>
  <w:style w:type="character" w:customStyle="1" w:styleId="Cmsor5Char">
    <w:name w:val="Címsor 5 Char"/>
    <w:basedOn w:val="Bekezdsalapbettpusa"/>
    <w:link w:val="Cmsor5"/>
    <w:rsid w:val="00C0069C"/>
    <w:rPr>
      <w:rFonts w:cstheme="minorHAnsi"/>
      <w:b/>
      <w:bCs/>
      <w:i/>
      <w:iCs/>
      <w:sz w:val="26"/>
      <w:szCs w:val="26"/>
      <w:lang w:val="hu-HU" w:eastAsia="hu-HU"/>
    </w:rPr>
  </w:style>
  <w:style w:type="numbering" w:customStyle="1" w:styleId="Nemlista1">
    <w:name w:val="Nem lista1"/>
    <w:next w:val="Nemlista"/>
    <w:uiPriority w:val="99"/>
    <w:semiHidden/>
    <w:unhideWhenUsed/>
    <w:rsid w:val="00C0069C"/>
  </w:style>
  <w:style w:type="paragraph" w:styleId="Szvegtrzsbehzssal">
    <w:name w:val="Body Text Indent"/>
    <w:basedOn w:val="Norml"/>
    <w:link w:val="SzvegtrzsbehzssalChar"/>
    <w:rsid w:val="00C0069C"/>
    <w:pPr>
      <w:spacing w:after="0"/>
      <w:jc w:val="both"/>
    </w:pPr>
    <w:rPr>
      <w:rFonts w:cstheme="minorHAnsi"/>
      <w:szCs w:val="20"/>
      <w:lang w:eastAsia="hu-HU"/>
    </w:rPr>
  </w:style>
  <w:style w:type="character" w:customStyle="1" w:styleId="SzvegtrzsbehzssalChar">
    <w:name w:val="Szövegtörzs behúzással Char"/>
    <w:basedOn w:val="Bekezdsalapbettpusa"/>
    <w:link w:val="Szvegtrzsbehzssal"/>
    <w:rsid w:val="00C0069C"/>
    <w:rPr>
      <w:rFonts w:cstheme="minorHAnsi"/>
      <w:szCs w:val="20"/>
      <w:lang w:val="hu-HU" w:eastAsia="hu-HU"/>
    </w:rPr>
  </w:style>
  <w:style w:type="paragraph" w:styleId="Szvegtrzs">
    <w:name w:val="Body Text"/>
    <w:basedOn w:val="Norml"/>
    <w:link w:val="SzvegtrzsChar"/>
    <w:rsid w:val="00C0069C"/>
    <w:pPr>
      <w:spacing w:after="120"/>
    </w:pPr>
    <w:rPr>
      <w:rFonts w:cstheme="minorHAnsi"/>
      <w:lang w:eastAsia="hu-HU"/>
    </w:rPr>
  </w:style>
  <w:style w:type="character" w:customStyle="1" w:styleId="SzvegtrzsChar">
    <w:name w:val="Szövegtörzs Char"/>
    <w:basedOn w:val="Bekezdsalapbettpusa"/>
    <w:link w:val="Szvegtrzs"/>
    <w:rsid w:val="00C0069C"/>
    <w:rPr>
      <w:rFonts w:cstheme="minorHAnsi"/>
      <w:lang w:val="hu-HU" w:eastAsia="hu-HU"/>
    </w:rPr>
  </w:style>
  <w:style w:type="paragraph" w:styleId="Szvegtrzs3">
    <w:name w:val="Body Text 3"/>
    <w:basedOn w:val="Norml"/>
    <w:link w:val="Szvegtrzs3Char"/>
    <w:rsid w:val="00C0069C"/>
    <w:pPr>
      <w:spacing w:after="120"/>
    </w:pPr>
    <w:rPr>
      <w:rFonts w:cstheme="minorHAnsi"/>
      <w:sz w:val="16"/>
      <w:szCs w:val="16"/>
      <w:lang w:eastAsia="hu-HU"/>
    </w:rPr>
  </w:style>
  <w:style w:type="character" w:customStyle="1" w:styleId="Szvegtrzs3Char">
    <w:name w:val="Szövegtörzs 3 Char"/>
    <w:basedOn w:val="Bekezdsalapbettpusa"/>
    <w:link w:val="Szvegtrzs3"/>
    <w:rsid w:val="00C0069C"/>
    <w:rPr>
      <w:rFonts w:cstheme="minorHAnsi"/>
      <w:sz w:val="16"/>
      <w:szCs w:val="16"/>
      <w:lang w:val="hu-HU" w:eastAsia="hu-HU"/>
    </w:rPr>
  </w:style>
  <w:style w:type="paragraph" w:styleId="Listafolytatsa">
    <w:name w:val="List Continue"/>
    <w:basedOn w:val="Norml"/>
    <w:rsid w:val="00C0069C"/>
    <w:pPr>
      <w:spacing w:after="120"/>
      <w:ind w:left="283"/>
    </w:pPr>
    <w:rPr>
      <w:rFonts w:cstheme="minorHAnsi"/>
      <w:sz w:val="20"/>
      <w:szCs w:val="20"/>
      <w:lang w:eastAsia="hu-HU"/>
    </w:rPr>
  </w:style>
  <w:style w:type="table" w:styleId="Rcsostblzat">
    <w:name w:val="Table Grid"/>
    <w:basedOn w:val="Normltblzat"/>
    <w:uiPriority w:val="39"/>
    <w:rsid w:val="00C0069C"/>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C0069C"/>
    <w:pPr>
      <w:spacing w:after="0"/>
      <w:ind w:left="720"/>
      <w:contextualSpacing/>
    </w:pPr>
    <w:rPr>
      <w:rFonts w:cstheme="minorHAnsi"/>
      <w:lang w:eastAsia="hu-HU"/>
    </w:rPr>
  </w:style>
  <w:style w:type="paragraph" w:styleId="Nincstrkz">
    <w:name w:val="No Spacing"/>
    <w:uiPriority w:val="1"/>
    <w:qFormat/>
    <w:rsid w:val="00C0069C"/>
    <w:pPr>
      <w:spacing w:after="0" w:line="240" w:lineRule="auto"/>
    </w:pPr>
    <w:rPr>
      <w:rFonts w:ascii="Times New Roman" w:eastAsia="Times New Roman" w:hAnsi="Times New Roman" w:cs="Times New Roman"/>
      <w:sz w:val="24"/>
      <w:szCs w:val="24"/>
      <w:lang w:val="hu-HU" w:eastAsia="hu-HU"/>
    </w:rPr>
  </w:style>
  <w:style w:type="paragraph" w:customStyle="1" w:styleId="Standard">
    <w:name w:val="Standard"/>
    <w:rsid w:val="00C0069C"/>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paragraph" w:styleId="lfej">
    <w:name w:val="header"/>
    <w:basedOn w:val="Norml"/>
    <w:link w:val="lfejChar"/>
    <w:uiPriority w:val="99"/>
    <w:unhideWhenUsed/>
    <w:rsid w:val="00C0069C"/>
    <w:pPr>
      <w:tabs>
        <w:tab w:val="center" w:pos="4536"/>
        <w:tab w:val="right" w:pos="9072"/>
      </w:tabs>
      <w:spacing w:after="0" w:line="240" w:lineRule="auto"/>
    </w:pPr>
    <w:rPr>
      <w:lang w:eastAsia="hu-HU"/>
    </w:rPr>
  </w:style>
  <w:style w:type="character" w:customStyle="1" w:styleId="lfejChar">
    <w:name w:val="Élőfej Char"/>
    <w:basedOn w:val="Bekezdsalapbettpusa"/>
    <w:link w:val="lfej"/>
    <w:uiPriority w:val="99"/>
    <w:rsid w:val="00C0069C"/>
    <w:rPr>
      <w:lang w:val="hu-HU" w:eastAsia="hu-HU"/>
    </w:rPr>
  </w:style>
  <w:style w:type="paragraph" w:styleId="llb">
    <w:name w:val="footer"/>
    <w:basedOn w:val="Norml"/>
    <w:link w:val="llbChar"/>
    <w:uiPriority w:val="99"/>
    <w:unhideWhenUsed/>
    <w:rsid w:val="00C0069C"/>
    <w:pPr>
      <w:tabs>
        <w:tab w:val="center" w:pos="4536"/>
        <w:tab w:val="right" w:pos="9072"/>
      </w:tabs>
      <w:spacing w:after="0" w:line="240" w:lineRule="auto"/>
    </w:pPr>
    <w:rPr>
      <w:lang w:eastAsia="hu-HU"/>
    </w:rPr>
  </w:style>
  <w:style w:type="character" w:customStyle="1" w:styleId="llbChar">
    <w:name w:val="Élőláb Char"/>
    <w:basedOn w:val="Bekezdsalapbettpusa"/>
    <w:link w:val="llb"/>
    <w:uiPriority w:val="99"/>
    <w:rsid w:val="00C0069C"/>
    <w:rPr>
      <w:lang w:val="hu-HU" w:eastAsia="hu-HU"/>
    </w:rPr>
  </w:style>
  <w:style w:type="character" w:styleId="Hiperhivatkozs">
    <w:name w:val="Hyperlink"/>
    <w:basedOn w:val="Bekezdsalapbettpusa"/>
    <w:uiPriority w:val="99"/>
    <w:semiHidden/>
    <w:unhideWhenUsed/>
    <w:rsid w:val="00C0069C"/>
    <w:rPr>
      <w:color w:val="0000FF"/>
      <w:u w:val="single"/>
    </w:rPr>
  </w:style>
  <w:style w:type="paragraph" w:styleId="Buborkszveg">
    <w:name w:val="Balloon Text"/>
    <w:basedOn w:val="Norml"/>
    <w:link w:val="BuborkszvegChar"/>
    <w:uiPriority w:val="99"/>
    <w:semiHidden/>
    <w:unhideWhenUsed/>
    <w:rsid w:val="00C0069C"/>
    <w:pPr>
      <w:spacing w:after="0" w:line="240" w:lineRule="auto"/>
    </w:pPr>
    <w:rPr>
      <w:rFonts w:ascii="Segoe UI" w:hAnsi="Segoe UI" w:cs="Segoe UI"/>
      <w:sz w:val="18"/>
      <w:szCs w:val="18"/>
      <w:lang w:eastAsia="hu-HU"/>
    </w:rPr>
  </w:style>
  <w:style w:type="character" w:customStyle="1" w:styleId="BuborkszvegChar">
    <w:name w:val="Buborékszöveg Char"/>
    <w:basedOn w:val="Bekezdsalapbettpusa"/>
    <w:link w:val="Buborkszveg"/>
    <w:uiPriority w:val="99"/>
    <w:semiHidden/>
    <w:rsid w:val="00C0069C"/>
    <w:rPr>
      <w:rFonts w:ascii="Segoe UI" w:hAnsi="Segoe UI" w:cs="Segoe UI"/>
      <w:sz w:val="18"/>
      <w:szCs w:val="18"/>
      <w:lang w:val="hu-HU" w:eastAsia="hu-HU"/>
    </w:rPr>
  </w:style>
  <w:style w:type="character" w:customStyle="1" w:styleId="chapter1">
    <w:name w:val="chapter1"/>
    <w:uiPriority w:val="99"/>
    <w:rsid w:val="00616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6057">
      <w:bodyDiv w:val="1"/>
      <w:marLeft w:val="0"/>
      <w:marRight w:val="0"/>
      <w:marTop w:val="0"/>
      <w:marBottom w:val="0"/>
      <w:divBdr>
        <w:top w:val="none" w:sz="0" w:space="0" w:color="auto"/>
        <w:left w:val="none" w:sz="0" w:space="0" w:color="auto"/>
        <w:bottom w:val="none" w:sz="0" w:space="0" w:color="auto"/>
        <w:right w:val="none" w:sz="0" w:space="0" w:color="auto"/>
      </w:divBdr>
    </w:div>
    <w:div w:id="782383160">
      <w:bodyDiv w:val="1"/>
      <w:marLeft w:val="0"/>
      <w:marRight w:val="0"/>
      <w:marTop w:val="0"/>
      <w:marBottom w:val="0"/>
      <w:divBdr>
        <w:top w:val="none" w:sz="0" w:space="0" w:color="auto"/>
        <w:left w:val="none" w:sz="0" w:space="0" w:color="auto"/>
        <w:bottom w:val="none" w:sz="0" w:space="0" w:color="auto"/>
        <w:right w:val="none" w:sz="0" w:space="0" w:color="auto"/>
      </w:divBdr>
    </w:div>
    <w:div w:id="1227954897">
      <w:bodyDiv w:val="1"/>
      <w:marLeft w:val="0"/>
      <w:marRight w:val="0"/>
      <w:marTop w:val="0"/>
      <w:marBottom w:val="0"/>
      <w:divBdr>
        <w:top w:val="none" w:sz="0" w:space="0" w:color="auto"/>
        <w:left w:val="none" w:sz="0" w:space="0" w:color="auto"/>
        <w:bottom w:val="none" w:sz="0" w:space="0" w:color="auto"/>
        <w:right w:val="none" w:sz="0" w:space="0" w:color="auto"/>
      </w:divBdr>
    </w:div>
    <w:div w:id="1270430585">
      <w:bodyDiv w:val="1"/>
      <w:marLeft w:val="0"/>
      <w:marRight w:val="0"/>
      <w:marTop w:val="0"/>
      <w:marBottom w:val="0"/>
      <w:divBdr>
        <w:top w:val="none" w:sz="0" w:space="0" w:color="auto"/>
        <w:left w:val="none" w:sz="0" w:space="0" w:color="auto"/>
        <w:bottom w:val="none" w:sz="0" w:space="0" w:color="auto"/>
        <w:right w:val="none" w:sz="0" w:space="0" w:color="auto"/>
      </w:divBdr>
    </w:div>
    <w:div w:id="1376462354">
      <w:bodyDiv w:val="1"/>
      <w:marLeft w:val="0"/>
      <w:marRight w:val="0"/>
      <w:marTop w:val="0"/>
      <w:marBottom w:val="0"/>
      <w:divBdr>
        <w:top w:val="none" w:sz="0" w:space="0" w:color="auto"/>
        <w:left w:val="none" w:sz="0" w:space="0" w:color="auto"/>
        <w:bottom w:val="none" w:sz="0" w:space="0" w:color="auto"/>
        <w:right w:val="none" w:sz="0" w:space="0" w:color="auto"/>
      </w:divBdr>
    </w:div>
    <w:div w:id="1687291190">
      <w:bodyDiv w:val="1"/>
      <w:marLeft w:val="0"/>
      <w:marRight w:val="0"/>
      <w:marTop w:val="0"/>
      <w:marBottom w:val="0"/>
      <w:divBdr>
        <w:top w:val="none" w:sz="0" w:space="0" w:color="auto"/>
        <w:left w:val="none" w:sz="0" w:space="0" w:color="auto"/>
        <w:bottom w:val="none" w:sz="0" w:space="0" w:color="auto"/>
        <w:right w:val="none" w:sz="0" w:space="0" w:color="auto"/>
      </w:divBdr>
    </w:div>
    <w:div w:id="1803962026">
      <w:bodyDiv w:val="1"/>
      <w:marLeft w:val="0"/>
      <w:marRight w:val="0"/>
      <w:marTop w:val="0"/>
      <w:marBottom w:val="0"/>
      <w:divBdr>
        <w:top w:val="none" w:sz="0" w:space="0" w:color="auto"/>
        <w:left w:val="none" w:sz="0" w:space="0" w:color="auto"/>
        <w:bottom w:val="none" w:sz="0" w:space="0" w:color="auto"/>
        <w:right w:val="none" w:sz="0" w:space="0" w:color="auto"/>
      </w:divBdr>
    </w:div>
    <w:div w:id="196630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hu-HU"/>
              <a:t>Családban és egyedül élők aránya:</a:t>
            </a:r>
          </a:p>
        </c:rich>
      </c:tx>
      <c:layout>
        <c:manualLayout>
          <c:xMode val="edge"/>
          <c:yMode val="edge"/>
          <c:x val="0.20971867007672634"/>
          <c:y val="2.197802197802198E-2"/>
        </c:manualLayout>
      </c:layout>
      <c:overlay val="0"/>
      <c:spPr>
        <a:noFill/>
        <a:ln w="25400">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7902813299232737"/>
          <c:y val="0.41208791208791207"/>
          <c:w val="0.41432225063938621"/>
          <c:h val="0.35164835164835168"/>
        </c:manualLayout>
      </c:layout>
      <c:pie3DChart>
        <c:varyColors val="1"/>
        <c:ser>
          <c:idx val="0"/>
          <c:order val="0"/>
          <c:tx>
            <c:strRef>
              <c:f>Sheet1!$A$2</c:f>
              <c:strCache>
                <c:ptCount val="1"/>
              </c:strCache>
            </c:strRef>
          </c:tx>
          <c:spPr>
            <a:solidFill>
              <a:srgbClr val="9999FF"/>
            </a:solidFill>
            <a:ln w="12700">
              <a:solidFill>
                <a:srgbClr val="339966"/>
              </a:solidFill>
              <a:prstDash val="solid"/>
            </a:ln>
          </c:spPr>
          <c:dPt>
            <c:idx val="0"/>
            <c:bubble3D val="0"/>
            <c:extLst>
              <c:ext xmlns:c16="http://schemas.microsoft.com/office/drawing/2014/chart" uri="{C3380CC4-5D6E-409C-BE32-E72D297353CC}">
                <c16:uniqueId val="{00000000-9E41-4F89-990D-59D2195CC16B}"/>
              </c:ext>
            </c:extLst>
          </c:dPt>
          <c:dPt>
            <c:idx val="1"/>
            <c:bubble3D val="0"/>
            <c:spPr>
              <a:solidFill>
                <a:srgbClr val="993366"/>
              </a:solidFill>
              <a:ln w="12700">
                <a:solidFill>
                  <a:srgbClr val="339966"/>
                </a:solidFill>
                <a:prstDash val="solid"/>
              </a:ln>
            </c:spPr>
            <c:extLst>
              <c:ext xmlns:c16="http://schemas.microsoft.com/office/drawing/2014/chart" uri="{C3380CC4-5D6E-409C-BE32-E72D297353CC}">
                <c16:uniqueId val="{00000001-9E41-4F89-990D-59D2195CC16B}"/>
              </c:ext>
            </c:extLst>
          </c:dPt>
          <c:dLbls>
            <c:numFmt formatCode="0%" sourceLinked="0"/>
            <c:spPr>
              <a:noFill/>
              <a:ln w="25400">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Sheet1!$B$2:$C$2</c:f>
              <c:numCache>
                <c:formatCode>General</c:formatCode>
                <c:ptCount val="2"/>
                <c:pt idx="0">
                  <c:v>4</c:v>
                </c:pt>
                <c:pt idx="1">
                  <c:v>8</c:v>
                </c:pt>
              </c:numCache>
            </c:numRef>
          </c:val>
          <c:extLst>
            <c:ext xmlns:c16="http://schemas.microsoft.com/office/drawing/2014/chart" uri="{C3380CC4-5D6E-409C-BE32-E72D297353CC}">
              <c16:uniqueId val="{00000002-9E41-4F89-990D-59D2195CC16B}"/>
            </c:ext>
          </c:extLst>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3-9E41-4F89-990D-59D2195CC16B}"/>
              </c:ext>
            </c:extLst>
          </c:dPt>
          <c:dPt>
            <c:idx val="1"/>
            <c:bubble3D val="0"/>
            <c:extLst>
              <c:ext xmlns:c16="http://schemas.microsoft.com/office/drawing/2014/chart" uri="{C3380CC4-5D6E-409C-BE32-E72D297353CC}">
                <c16:uniqueId val="{00000004-9E41-4F89-990D-59D2195CC16B}"/>
              </c:ext>
            </c:extLst>
          </c:dPt>
          <c:dLbls>
            <c:numFmt formatCode="0%" sourceLinked="0"/>
            <c:spPr>
              <a:noFill/>
              <a:ln w="25400">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Sheet1!$B$3:$C$3</c:f>
              <c:numCache>
                <c:formatCode>General</c:formatCode>
                <c:ptCount val="2"/>
              </c:numCache>
            </c:numRef>
          </c:val>
          <c:extLst>
            <c:ext xmlns:c16="http://schemas.microsoft.com/office/drawing/2014/chart" uri="{C3380CC4-5D6E-409C-BE32-E72D297353CC}">
              <c16:uniqueId val="{00000005-9E41-4F89-990D-59D2195CC16B}"/>
            </c:ext>
          </c:extLst>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6-9E41-4F89-990D-59D2195CC16B}"/>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7-9E41-4F89-990D-59D2195CC16B}"/>
              </c:ext>
            </c:extLst>
          </c:dPt>
          <c:dLbls>
            <c:numFmt formatCode="0%" sourceLinked="0"/>
            <c:spPr>
              <a:noFill/>
              <a:ln w="25400">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Sheet1!$B$4:$C$4</c:f>
              <c:numCache>
                <c:formatCode>General</c:formatCode>
                <c:ptCount val="2"/>
              </c:numCache>
            </c:numRef>
          </c:val>
          <c:extLst>
            <c:ext xmlns:c16="http://schemas.microsoft.com/office/drawing/2014/chart" uri="{C3380CC4-5D6E-409C-BE32-E72D297353CC}">
              <c16:uniqueId val="{00000008-9E41-4F89-990D-59D2195CC16B}"/>
            </c:ext>
          </c:extLst>
        </c:ser>
        <c:dLbls>
          <c:showLegendKey val="0"/>
          <c:showVal val="1"/>
          <c:showCatName val="0"/>
          <c:showSerName val="0"/>
          <c:showPercent val="1"/>
          <c:showBubbleSize val="0"/>
          <c:showLeaderLines val="1"/>
        </c:dLbls>
      </c:pie3DChart>
      <c:spPr>
        <a:solidFill>
          <a:srgbClr val="C0C0C0"/>
        </a:solidFill>
        <a:ln w="12700">
          <a:solidFill>
            <a:srgbClr val="808080"/>
          </a:solidFill>
          <a:prstDash val="solid"/>
        </a:ln>
      </c:spPr>
    </c:plotArea>
    <c:legend>
      <c:legendPos val="r"/>
      <c:layout>
        <c:manualLayout>
          <c:xMode val="edge"/>
          <c:yMode val="edge"/>
          <c:x val="0.76982097186700771"/>
          <c:y val="0.47802197802197804"/>
          <c:w val="0.21994884910485935"/>
          <c:h val="0.21428571428571427"/>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hu-HU"/>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hu-HU"/>
              <a:t>Családban és egyedül élők aránya:</a:t>
            </a:r>
          </a:p>
        </c:rich>
      </c:tx>
      <c:layout>
        <c:manualLayout>
          <c:xMode val="edge"/>
          <c:yMode val="edge"/>
          <c:x val="0.20971867007672634"/>
          <c:y val="2.197802197802198E-2"/>
        </c:manualLayout>
      </c:layout>
      <c:overlay val="0"/>
      <c:spPr>
        <a:noFill/>
        <a:ln w="25400">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9437340153452684"/>
          <c:y val="0.42307692307692307"/>
          <c:w val="0.38363171355498721"/>
          <c:h val="0.32417582417582419"/>
        </c:manualLayout>
      </c:layout>
      <c:pie3DChart>
        <c:varyColors val="1"/>
        <c:ser>
          <c:idx val="0"/>
          <c:order val="0"/>
          <c:tx>
            <c:strRef>
              <c:f>Sheet1!$A$2</c:f>
              <c:strCache>
                <c:ptCount val="1"/>
              </c:strCache>
            </c:strRef>
          </c:tx>
          <c:spPr>
            <a:solidFill>
              <a:srgbClr val="9999FF"/>
            </a:solidFill>
            <a:ln w="12700">
              <a:solidFill>
                <a:srgbClr val="339966"/>
              </a:solidFill>
              <a:prstDash val="solid"/>
            </a:ln>
          </c:spPr>
          <c:dPt>
            <c:idx val="0"/>
            <c:bubble3D val="0"/>
            <c:extLst>
              <c:ext xmlns:c16="http://schemas.microsoft.com/office/drawing/2014/chart" uri="{C3380CC4-5D6E-409C-BE32-E72D297353CC}">
                <c16:uniqueId val="{00000000-A2B8-4A43-B4DC-371253086814}"/>
              </c:ext>
            </c:extLst>
          </c:dPt>
          <c:dPt>
            <c:idx val="1"/>
            <c:bubble3D val="0"/>
            <c:spPr>
              <a:solidFill>
                <a:srgbClr val="993366"/>
              </a:solidFill>
              <a:ln w="12700">
                <a:solidFill>
                  <a:srgbClr val="339966"/>
                </a:solidFill>
                <a:prstDash val="solid"/>
              </a:ln>
            </c:spPr>
            <c:extLst>
              <c:ext xmlns:c16="http://schemas.microsoft.com/office/drawing/2014/chart" uri="{C3380CC4-5D6E-409C-BE32-E72D297353CC}">
                <c16:uniqueId val="{00000001-A2B8-4A43-B4DC-371253086814}"/>
              </c:ext>
            </c:extLst>
          </c:dPt>
          <c:dLbls>
            <c:numFmt formatCode="0%" sourceLinked="0"/>
            <c:spPr>
              <a:noFill/>
              <a:ln w="25400">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Sheet1!$B$2:$C$2</c:f>
              <c:numCache>
                <c:formatCode>General</c:formatCode>
                <c:ptCount val="2"/>
                <c:pt idx="0">
                  <c:v>18</c:v>
                </c:pt>
                <c:pt idx="1">
                  <c:v>2</c:v>
                </c:pt>
              </c:numCache>
            </c:numRef>
          </c:val>
          <c:extLst>
            <c:ext xmlns:c16="http://schemas.microsoft.com/office/drawing/2014/chart" uri="{C3380CC4-5D6E-409C-BE32-E72D297353CC}">
              <c16:uniqueId val="{00000002-A2B8-4A43-B4DC-371253086814}"/>
            </c:ext>
          </c:extLst>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3-A2B8-4A43-B4DC-371253086814}"/>
              </c:ext>
            </c:extLst>
          </c:dPt>
          <c:dPt>
            <c:idx val="1"/>
            <c:bubble3D val="0"/>
            <c:extLst>
              <c:ext xmlns:c16="http://schemas.microsoft.com/office/drawing/2014/chart" uri="{C3380CC4-5D6E-409C-BE32-E72D297353CC}">
                <c16:uniqueId val="{00000004-A2B8-4A43-B4DC-371253086814}"/>
              </c:ext>
            </c:extLst>
          </c:dPt>
          <c:dLbls>
            <c:numFmt formatCode="0%" sourceLinked="0"/>
            <c:spPr>
              <a:noFill/>
              <a:ln w="25400">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Sheet1!$B$3:$C$3</c:f>
              <c:numCache>
                <c:formatCode>General</c:formatCode>
                <c:ptCount val="2"/>
              </c:numCache>
            </c:numRef>
          </c:val>
          <c:extLst>
            <c:ext xmlns:c16="http://schemas.microsoft.com/office/drawing/2014/chart" uri="{C3380CC4-5D6E-409C-BE32-E72D297353CC}">
              <c16:uniqueId val="{00000005-A2B8-4A43-B4DC-371253086814}"/>
            </c:ext>
          </c:extLst>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6-A2B8-4A43-B4DC-371253086814}"/>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7-A2B8-4A43-B4DC-371253086814}"/>
              </c:ext>
            </c:extLst>
          </c:dPt>
          <c:dLbls>
            <c:numFmt formatCode="0%" sourceLinked="0"/>
            <c:spPr>
              <a:noFill/>
              <a:ln w="25400">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Sheet1!$B$4:$C$4</c:f>
              <c:numCache>
                <c:formatCode>General</c:formatCode>
                <c:ptCount val="2"/>
              </c:numCache>
            </c:numRef>
          </c:val>
          <c:extLst>
            <c:ext xmlns:c16="http://schemas.microsoft.com/office/drawing/2014/chart" uri="{C3380CC4-5D6E-409C-BE32-E72D297353CC}">
              <c16:uniqueId val="{00000008-A2B8-4A43-B4DC-371253086814}"/>
            </c:ext>
          </c:extLst>
        </c:ser>
        <c:dLbls>
          <c:showLegendKey val="0"/>
          <c:showVal val="1"/>
          <c:showCatName val="0"/>
          <c:showSerName val="0"/>
          <c:showPercent val="1"/>
          <c:showBubbleSize val="0"/>
          <c:showLeaderLines val="1"/>
        </c:dLbls>
      </c:pie3DChart>
      <c:spPr>
        <a:solidFill>
          <a:srgbClr val="C0C0C0"/>
        </a:solidFill>
        <a:ln w="12700">
          <a:solidFill>
            <a:srgbClr val="808080"/>
          </a:solidFill>
          <a:prstDash val="solid"/>
        </a:ln>
      </c:spPr>
    </c:plotArea>
    <c:legend>
      <c:legendPos val="r"/>
      <c:layout>
        <c:manualLayout>
          <c:xMode val="edge"/>
          <c:yMode val="edge"/>
          <c:x val="0.76982097186700771"/>
          <c:y val="0.47252747252747251"/>
          <c:w val="0.21994884910485935"/>
          <c:h val="0.21428571428571427"/>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hu-HU"/>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2181</TotalTime>
  <Pages>30</Pages>
  <Words>8396</Words>
  <Characters>57937</Characters>
  <Application>Microsoft Office Word</Application>
  <DocSecurity>0</DocSecurity>
  <Lines>482</Lines>
  <Paragraphs>132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Hartal Katalin</cp:lastModifiedBy>
  <cp:revision>64</cp:revision>
  <cp:lastPrinted>2016-11-23T10:19:00Z</cp:lastPrinted>
  <dcterms:created xsi:type="dcterms:W3CDTF">2016-11-22T07:49:00Z</dcterms:created>
  <dcterms:modified xsi:type="dcterms:W3CDTF">2017-03-10T11:10:00Z</dcterms:modified>
</cp:coreProperties>
</file>