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BB64B" w14:textId="2537D6BB" w:rsidR="003F31AE" w:rsidRDefault="00701853" w:rsidP="003F31A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4"/>
          <w:szCs w:val="44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</w:rPr>
        <w:t>2024</w:t>
      </w:r>
      <w:r w:rsidR="003F31AE">
        <w:rPr>
          <w:rFonts w:ascii="TimesNewRomanPS-BoldMT" w:hAnsi="TimesNewRomanPS-BoldMT" w:cs="TimesNewRomanPS-BoldMT"/>
          <w:b/>
          <w:bCs/>
          <w:sz w:val="44"/>
          <w:szCs w:val="44"/>
        </w:rPr>
        <w:t>. évről szóló</w:t>
      </w:r>
    </w:p>
    <w:p w14:paraId="649D34EF" w14:textId="77777777" w:rsidR="003F31AE" w:rsidRDefault="003F31AE" w:rsidP="003F31A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4"/>
          <w:szCs w:val="44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</w:rPr>
        <w:t>összefoglaló ellenőrzési jelentés</w:t>
      </w:r>
    </w:p>
    <w:p w14:paraId="7E049EEB" w14:textId="77777777"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1251A55E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sz w:val="24"/>
          <w:szCs w:val="24"/>
        </w:rPr>
        <w:t>Vezetői összefoglaló</w:t>
      </w:r>
    </w:p>
    <w:p w14:paraId="6141D4B3" w14:textId="77777777" w:rsidR="00D316E7" w:rsidRPr="00B53244" w:rsidRDefault="00D316E7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89B0CB" w14:textId="77777777" w:rsidR="003F31AE" w:rsidRPr="00B53244" w:rsidRDefault="003F31AE" w:rsidP="0013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éves összefoglaló ellenőrzési jelentés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összeállítása</w:t>
      </w:r>
      <w:r w:rsidRPr="00B53244">
        <w:rPr>
          <w:rFonts w:ascii="Times New Roman" w:hAnsi="Times New Roman" w:cs="Times New Roman"/>
          <w:sz w:val="24"/>
          <w:szCs w:val="24"/>
        </w:rPr>
        <w:t xml:space="preserve"> a költségvetési szervek belső ellenőrzéséről szóló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370/2011. (XII. 31.) Korm. rendelet (a továbbiakban: Bkr.) 48. §-a alapján, az ott megjelölt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szempontok figyelembevételével </w:t>
      </w:r>
      <w:r w:rsidR="00D316E7" w:rsidRPr="00B53244">
        <w:rPr>
          <w:rFonts w:ascii="Times New Roman" w:hAnsi="Times New Roman" w:cs="Times New Roman"/>
          <w:sz w:val="24"/>
          <w:szCs w:val="24"/>
        </w:rPr>
        <w:t>történt</w:t>
      </w:r>
      <w:r w:rsidRPr="00B53244">
        <w:rPr>
          <w:rFonts w:ascii="Times New Roman" w:hAnsi="Times New Roman" w:cs="Times New Roman"/>
          <w:sz w:val="24"/>
          <w:szCs w:val="24"/>
        </w:rPr>
        <w:t>.</w:t>
      </w:r>
    </w:p>
    <w:p w14:paraId="7E502672" w14:textId="77777777" w:rsidR="003F31AE" w:rsidRPr="00B53244" w:rsidRDefault="003F31AE" w:rsidP="0013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DFE749" w14:textId="21AE37BF" w:rsidR="003F31AE" w:rsidRPr="00B53244" w:rsidRDefault="008D1FF9" w:rsidP="002D5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701853">
        <w:rPr>
          <w:rFonts w:ascii="Times New Roman" w:hAnsi="Times New Roman" w:cs="Times New Roman"/>
          <w:sz w:val="24"/>
          <w:szCs w:val="24"/>
        </w:rPr>
        <w:t>2024</w:t>
      </w:r>
      <w:r w:rsidR="003F31AE" w:rsidRPr="00B53244">
        <w:rPr>
          <w:rFonts w:ascii="Times New Roman" w:hAnsi="Times New Roman" w:cs="Times New Roman"/>
          <w:sz w:val="24"/>
          <w:szCs w:val="24"/>
        </w:rPr>
        <w:t>. évi éves belső ellenőrzési terv a Bkr. 31. §-nak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sz w:val="24"/>
          <w:szCs w:val="24"/>
        </w:rPr>
        <w:t>rendelkezései szerint és az államháztartásért felelős miniszter által kiadott szakmai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módszertani útmutató tartalmát figyelembe </w:t>
      </w:r>
      <w:r w:rsidR="00DE22F4">
        <w:rPr>
          <w:rFonts w:ascii="Times New Roman" w:hAnsi="Times New Roman" w:cs="Times New Roman"/>
          <w:sz w:val="24"/>
          <w:szCs w:val="24"/>
        </w:rPr>
        <w:t xml:space="preserve">véve </w:t>
      </w:r>
      <w:r>
        <w:rPr>
          <w:rFonts w:ascii="Times New Roman" w:hAnsi="Times New Roman" w:cs="Times New Roman"/>
          <w:sz w:val="24"/>
          <w:szCs w:val="24"/>
        </w:rPr>
        <w:t>készült el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B8CFBC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062E93" w14:textId="615198E9" w:rsidR="002E57FF" w:rsidRDefault="003F31AE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terv a</w:t>
      </w:r>
      <w:r w:rsidR="008D1FF9">
        <w:rPr>
          <w:rFonts w:ascii="Times New Roman" w:hAnsi="Times New Roman" w:cs="Times New Roman"/>
          <w:sz w:val="24"/>
          <w:szCs w:val="24"/>
        </w:rPr>
        <w:t xml:space="preserve"> </w:t>
      </w:r>
      <w:r w:rsidR="00DE22F4">
        <w:rPr>
          <w:rFonts w:ascii="Times New Roman" w:hAnsi="Times New Roman" w:cs="Times New Roman"/>
          <w:sz w:val="24"/>
          <w:szCs w:val="24"/>
        </w:rPr>
        <w:t>belső ellenőrzé</w:t>
      </w:r>
      <w:r w:rsidR="008D1FF9">
        <w:rPr>
          <w:rFonts w:ascii="Times New Roman" w:hAnsi="Times New Roman" w:cs="Times New Roman"/>
          <w:sz w:val="24"/>
          <w:szCs w:val="24"/>
        </w:rPr>
        <w:t>s által</w:t>
      </w:r>
      <w:r w:rsidR="00DE22F4">
        <w:rPr>
          <w:rFonts w:ascii="Times New Roman" w:hAnsi="Times New Roman" w:cs="Times New Roman"/>
          <w:sz w:val="24"/>
          <w:szCs w:val="24"/>
        </w:rPr>
        <w:t xml:space="preserve"> kiküldött kockázatkezelési kérdőív alapján végzett</w:t>
      </w:r>
      <w:r w:rsidRPr="00B53244">
        <w:rPr>
          <w:rFonts w:ascii="Times New Roman" w:hAnsi="Times New Roman" w:cs="Times New Roman"/>
          <w:sz w:val="24"/>
          <w:szCs w:val="24"/>
        </w:rPr>
        <w:t xml:space="preserve"> kockázatelemzés</w:t>
      </w:r>
      <w:r w:rsidR="00DE22F4">
        <w:rPr>
          <w:rFonts w:ascii="Times New Roman" w:hAnsi="Times New Roman" w:cs="Times New Roman"/>
          <w:sz w:val="24"/>
          <w:szCs w:val="24"/>
        </w:rPr>
        <w:t>en, a belső ellenőrzési stratégiába foglalt</w:t>
      </w:r>
      <w:r w:rsidRPr="00B53244">
        <w:rPr>
          <w:rFonts w:ascii="Times New Roman" w:hAnsi="Times New Roman" w:cs="Times New Roman"/>
          <w:sz w:val="24"/>
          <w:szCs w:val="24"/>
        </w:rPr>
        <w:t xml:space="preserve"> prioritásokon és a rendelkezésre álló erőforrásokon alapul</w:t>
      </w:r>
      <w:r w:rsidR="00DE22F4">
        <w:rPr>
          <w:rFonts w:ascii="Times New Roman" w:hAnsi="Times New Roman" w:cs="Times New Roman"/>
          <w:sz w:val="24"/>
          <w:szCs w:val="24"/>
        </w:rPr>
        <w:t>t</w:t>
      </w:r>
      <w:r w:rsidRPr="00B5324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35779F" w14:textId="77777777" w:rsidR="002E57FF" w:rsidRDefault="002E57FF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4B76F5" w14:textId="594165F3" w:rsidR="00456CBF" w:rsidRPr="00B53244" w:rsidRDefault="00456CBF" w:rsidP="0045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Marcali Kistérségi Többcélú Társulás</w:t>
      </w:r>
      <w:r w:rsidRPr="00B532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2024. évi belső ellenőrzési tervét a következők szerint hagyta jóvá:</w:t>
      </w:r>
    </w:p>
    <w:p w14:paraId="6DC084B1" w14:textId="77777777" w:rsidR="003F31AE" w:rsidRPr="00B53244" w:rsidRDefault="003F31AE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AF6A3F" w14:textId="77777777" w:rsidR="003F31AE" w:rsidRPr="00B53244" w:rsidRDefault="003F31AE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A1F6A1" w14:textId="77777777" w:rsidR="00ED6644" w:rsidRDefault="00ED664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7F3FE7" w14:textId="77777777" w:rsidR="00ED6644" w:rsidRDefault="00ED664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6"/>
        <w:gridCol w:w="3318"/>
        <w:gridCol w:w="4125"/>
      </w:tblGrid>
      <w:tr w:rsidR="00A16091" w:rsidRPr="006B4BBD" w14:paraId="321F413C" w14:textId="77777777" w:rsidTr="00461654">
        <w:trPr>
          <w:trHeight w:val="1470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F9884" w14:textId="77777777" w:rsidR="00A16091" w:rsidRPr="006B4BBD" w:rsidRDefault="00A16091" w:rsidP="004904AC">
            <w:pPr>
              <w:jc w:val="center"/>
              <w:rPr>
                <w:b/>
                <w:bCs/>
                <w:color w:val="000000"/>
              </w:rPr>
            </w:pPr>
            <w:r w:rsidRPr="006B4BBD">
              <w:rPr>
                <w:b/>
                <w:bCs/>
                <w:color w:val="000000"/>
              </w:rPr>
              <w:t>Költségvetési szerv megnevezése</w:t>
            </w:r>
          </w:p>
        </w:tc>
        <w:tc>
          <w:tcPr>
            <w:tcW w:w="3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E840" w14:textId="77777777" w:rsidR="00A16091" w:rsidRPr="006B4BBD" w:rsidRDefault="00A16091" w:rsidP="004904AC">
            <w:pPr>
              <w:jc w:val="center"/>
              <w:rPr>
                <w:b/>
                <w:bCs/>
                <w:color w:val="000000"/>
              </w:rPr>
            </w:pPr>
            <w:r w:rsidRPr="006B4BBD">
              <w:rPr>
                <w:b/>
                <w:bCs/>
                <w:color w:val="000000"/>
              </w:rPr>
              <w:t>Ellenőrzés tárgya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D975" w14:textId="2D26B631" w:rsidR="00A16091" w:rsidRPr="006B4BBD" w:rsidRDefault="00A16091" w:rsidP="004904AC">
            <w:pPr>
              <w:jc w:val="center"/>
              <w:rPr>
                <w:b/>
                <w:bCs/>
              </w:rPr>
            </w:pPr>
            <w:r w:rsidRPr="006B4BBD">
              <w:rPr>
                <w:b/>
                <w:bCs/>
              </w:rPr>
              <w:t xml:space="preserve">Ellenőrzés </w:t>
            </w:r>
            <w:r w:rsidR="00376983">
              <w:rPr>
                <w:b/>
                <w:bCs/>
              </w:rPr>
              <w:t>célja</w:t>
            </w:r>
          </w:p>
        </w:tc>
      </w:tr>
      <w:tr w:rsidR="00456CBF" w:rsidRPr="00ED6644" w14:paraId="5F85D4DA" w14:textId="77777777" w:rsidTr="00E060BB">
        <w:trPr>
          <w:trHeight w:val="1470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4A58" w14:textId="31CF1E31" w:rsidR="00456CBF" w:rsidRPr="004111ED" w:rsidRDefault="00456CBF" w:rsidP="00456CBF">
            <w:pPr>
              <w:jc w:val="center"/>
              <w:rPr>
                <w:rFonts w:ascii="Calibri" w:hAnsi="Calibri" w:cs="Calibri"/>
                <w:bCs/>
                <w:i/>
                <w:iCs/>
                <w:color w:val="000000"/>
                <w:sz w:val="20"/>
                <w:szCs w:val="20"/>
              </w:rPr>
            </w:pPr>
            <w:bookmarkStart w:id="0" w:name="_Hlk37065652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Marcali Szociális és Egészségügyi Szolgáltató Központ</w:t>
            </w:r>
          </w:p>
        </w:tc>
        <w:tc>
          <w:tcPr>
            <w:tcW w:w="3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81279" w14:textId="54DC7EE6" w:rsidR="00456CBF" w:rsidRPr="00FA0248" w:rsidRDefault="00456CBF" w:rsidP="00456CBF">
            <w:pPr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1. A tárgyi eszközök értékelése, nyilvántartására vonatkozó szabályok betartása 2. Létszám és személyi juttatással való gazdálkodás ellenőrzése. 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97337" w14:textId="700C719E" w:rsidR="00456CBF" w:rsidRPr="00FA0248" w:rsidRDefault="00456CBF" w:rsidP="00456CBF">
            <w:pPr>
              <w:rPr>
                <w:rFonts w:ascii="Tahoma" w:hAnsi="Tahoma" w:cs="Tahoma"/>
                <w:bCs/>
                <w:i/>
                <w:iCs/>
                <w:color w:val="000000"/>
                <w:sz w:val="24"/>
                <w:szCs w:val="24"/>
              </w:rPr>
            </w:pPr>
            <w:r>
              <w:t>1. A tárgyi eszközök értékelésének, analitikus nyilvántartási rendszere szabályszerűségének ellenőrzése.2.A személyi juttatások tervezésének megalapozottsága, a teljesítést alátámasztó bizonylatok, dokumentumok ellenőrzése. (A munkaerő gazdálkodás, a munkaerő összetételének megfelelősége, az előírt szakképesítésnek való megfelelés, a szakmai képzettség változása. A személyi juttatások alakulása, a besorolások, kinevezések jogszerűségének áttekintése.)</w:t>
            </w:r>
          </w:p>
        </w:tc>
      </w:tr>
      <w:bookmarkEnd w:id="0"/>
    </w:tbl>
    <w:p w14:paraId="398A864D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4EFABD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F5D210" w14:textId="774F6B3D" w:rsidR="003F31AE" w:rsidRDefault="003F31AE" w:rsidP="001A7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összefoglaló éves ellenőrzési jelentésre vonatkozóan a jogalkotó célja az átláthatóság</w:t>
      </w:r>
      <w:r w:rsidR="001A7D3C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biztosítása és a közpénzek felhasználásának hatékony elősegítése, a nyilvánosság</w:t>
      </w:r>
      <w:r w:rsidR="001A7D3C">
        <w:rPr>
          <w:rFonts w:ascii="Times New Roman" w:hAnsi="Times New Roman" w:cs="Times New Roman"/>
          <w:sz w:val="24"/>
          <w:szCs w:val="24"/>
        </w:rPr>
        <w:t xml:space="preserve"> m</w:t>
      </w:r>
      <w:r w:rsidRPr="00B53244">
        <w:rPr>
          <w:rFonts w:ascii="Times New Roman" w:hAnsi="Times New Roman" w:cs="Times New Roman"/>
          <w:sz w:val="24"/>
          <w:szCs w:val="24"/>
        </w:rPr>
        <w:t xml:space="preserve">egteremtésével annak érdekében, hogy a </w:t>
      </w:r>
      <w:r w:rsidR="00456CBF">
        <w:rPr>
          <w:rFonts w:ascii="Times New Roman" w:hAnsi="Times New Roman" w:cs="Times New Roman"/>
          <w:sz w:val="24"/>
          <w:szCs w:val="24"/>
        </w:rPr>
        <w:t>Tárusás</w:t>
      </w:r>
      <w:r w:rsidRPr="00B53244">
        <w:rPr>
          <w:rFonts w:ascii="Times New Roman" w:hAnsi="Times New Roman" w:cs="Times New Roman"/>
          <w:sz w:val="24"/>
          <w:szCs w:val="24"/>
        </w:rPr>
        <w:t xml:space="preserve"> saját szervezete irányításával és</w:t>
      </w:r>
      <w:r w:rsidR="001A7D3C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feladatellátásának gyakorlatával is példát mutasson.</w:t>
      </w:r>
    </w:p>
    <w:p w14:paraId="0CDE2CFB" w14:textId="77777777" w:rsidR="004D0FB8" w:rsidRPr="00B53244" w:rsidRDefault="004D0FB8" w:rsidP="001A7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20785558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388B2DD" w14:textId="77777777" w:rsidR="00D316E7" w:rsidRDefault="00D316E7">
          <w:pPr>
            <w:pStyle w:val="Tartalomjegyzkcmsora"/>
          </w:pPr>
          <w:r>
            <w:t>Tartalom</w:t>
          </w:r>
        </w:p>
        <w:p w14:paraId="7C839C47" w14:textId="54EFAD42" w:rsidR="00BF5724" w:rsidRDefault="00D316E7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72231035" w:history="1">
            <w:r w:rsidR="00BF5724" w:rsidRPr="00DF7883">
              <w:rPr>
                <w:rStyle w:val="Hiperhivatkozs"/>
                <w:rFonts w:ascii="Times New Roman" w:hAnsi="Times New Roman" w:cs="Times New Roman"/>
                <w:b/>
                <w:noProof/>
              </w:rPr>
              <w:t>I. A belső ellenőrzés által végzett tevékenység bemutatása önértékelés alapján</w:t>
            </w:r>
            <w:r w:rsidR="00BF5724">
              <w:rPr>
                <w:noProof/>
                <w:webHidden/>
              </w:rPr>
              <w:tab/>
            </w:r>
            <w:r w:rsidR="00BF5724">
              <w:rPr>
                <w:noProof/>
                <w:webHidden/>
              </w:rPr>
              <w:fldChar w:fldCharType="begin"/>
            </w:r>
            <w:r w:rsidR="00BF5724">
              <w:rPr>
                <w:noProof/>
                <w:webHidden/>
              </w:rPr>
              <w:instrText xml:space="preserve"> PAGEREF _Toc72231035 \h </w:instrText>
            </w:r>
            <w:r w:rsidR="00BF5724">
              <w:rPr>
                <w:noProof/>
                <w:webHidden/>
              </w:rPr>
            </w:r>
            <w:r w:rsidR="00BF5724"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3</w:t>
            </w:r>
            <w:r w:rsidR="00BF5724">
              <w:rPr>
                <w:noProof/>
                <w:webHidden/>
              </w:rPr>
              <w:fldChar w:fldCharType="end"/>
            </w:r>
          </w:hyperlink>
        </w:p>
        <w:p w14:paraId="600F5D8E" w14:textId="235187F6" w:rsidR="00BF5724" w:rsidRDefault="00BF5724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231036" w:history="1">
            <w:r w:rsidRPr="00DF7883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I/1. Az éves ellenőrzési tervben foglalt feladatok teljesítésének értékelése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8503E6" w14:textId="7C1720D2" w:rsidR="00BF5724" w:rsidRDefault="00BF5724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231037" w:history="1">
            <w:r w:rsidRPr="00DF7883">
              <w:rPr>
                <w:rStyle w:val="Hiperhivatkozs"/>
                <w:rFonts w:ascii="Times New Roman" w:hAnsi="Times New Roman"/>
                <w:b/>
                <w:bCs/>
                <w:noProof/>
              </w:rPr>
              <w:t>I/1/a) A tárgyévre vonatkozó éves ellenőrzési terv teljesítése, az ellenőrzések összesítése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37D4D" w14:textId="7155F42E" w:rsidR="00BF5724" w:rsidRDefault="00BF5724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231038" w:history="1">
            <w:r w:rsidRPr="00DF7883">
              <w:rPr>
                <w:rStyle w:val="Hiperhivatkozs"/>
                <w:rFonts w:ascii="Times New Roman" w:hAnsi="Times New Roman"/>
                <w:b/>
                <w:bCs/>
                <w:noProof/>
              </w:rPr>
              <w:t>I/1/b) Az ellenőrzések során büntető-, szabálysértési, kártérítési, illetve fegyelmi eljárás megindítására okot adó cselekmény, mulasztás vagy hiányosság gyanúja kapcsán tett jelentések száma és rövid összefoglalása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1AB848" w14:textId="61E27656" w:rsidR="00BF5724" w:rsidRDefault="00BF5724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231039" w:history="1">
            <w:r w:rsidRPr="00DF7883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I/2. A bizonyosságot adó tevékenységet elősegítő és akadályozó tényezők bemutatása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1C7CAB" w14:textId="60A2A9E7" w:rsidR="00BF5724" w:rsidRDefault="00BF5724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231040" w:history="1">
            <w:r w:rsidRPr="00DF7883">
              <w:rPr>
                <w:rStyle w:val="Hiperhivatkozs"/>
                <w:rFonts w:ascii="Times New Roman" w:hAnsi="Times New Roman"/>
                <w:b/>
                <w:bCs/>
                <w:noProof/>
              </w:rPr>
              <w:t>I/2/a) A belső ellenőrzési egység(ek) humánerőforrás-ellátottsága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E79625" w14:textId="1947F9B4" w:rsidR="00BF5724" w:rsidRDefault="00BF5724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231041" w:history="1">
            <w:r w:rsidRPr="00DF7883">
              <w:rPr>
                <w:rStyle w:val="Hiperhivatkozs"/>
                <w:rFonts w:ascii="Times New Roman" w:hAnsi="Times New Roman"/>
                <w:b/>
                <w:bCs/>
                <w:noProof/>
              </w:rPr>
              <w:t>I/2/b) A belső ellenőrzési egység és a belső ellenőrök szervezeti és funkcionális függetlenségének biztosítása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77E41B" w14:textId="23DB00C2" w:rsidR="00BF5724" w:rsidRDefault="00BF5724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231042" w:history="1">
            <w:r w:rsidRPr="00DF7883">
              <w:rPr>
                <w:rStyle w:val="Hiperhivatkozs"/>
                <w:rFonts w:ascii="Times New Roman" w:hAnsi="Times New Roman"/>
                <w:b/>
                <w:bCs/>
                <w:noProof/>
              </w:rPr>
              <w:t>I/2/c) Összeférhetetlenségi esetek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76B167" w14:textId="027DB418" w:rsidR="00BF5724" w:rsidRDefault="00BF5724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231043" w:history="1">
            <w:r w:rsidRPr="00DF7883">
              <w:rPr>
                <w:rStyle w:val="Hiperhivatkozs"/>
                <w:rFonts w:ascii="Times New Roman" w:hAnsi="Times New Roman"/>
                <w:b/>
                <w:bCs/>
                <w:noProof/>
              </w:rPr>
              <w:t>I/2/d) A belső ellenőri jogokkal kapcsolatos esetleges korlátozások bemutatása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80B534" w14:textId="67C1D826" w:rsidR="00BF5724" w:rsidRDefault="00BF5724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231044" w:history="1">
            <w:r w:rsidRPr="00DF7883">
              <w:rPr>
                <w:rStyle w:val="Hiperhivatkozs"/>
                <w:rFonts w:ascii="Times New Roman" w:hAnsi="Times New Roman"/>
                <w:b/>
                <w:bCs/>
                <w:noProof/>
              </w:rPr>
              <w:t>I/2/e) A belső ellenőrzés végrehajtását akadályozó tényezők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45E3D" w14:textId="71AF4EC0" w:rsidR="00BF5724" w:rsidRDefault="00BF5724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231045" w:history="1">
            <w:r w:rsidRPr="00DF7883">
              <w:rPr>
                <w:rStyle w:val="Hiperhivatkozs"/>
                <w:rFonts w:ascii="Times New Roman" w:hAnsi="Times New Roman"/>
                <w:b/>
                <w:bCs/>
                <w:noProof/>
              </w:rPr>
              <w:t>I/2/f) Az ellenőrzés nyilvántartása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90158A" w14:textId="0D54D749" w:rsidR="00BF5724" w:rsidRDefault="00BF5724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231046" w:history="1">
            <w:r w:rsidRPr="00DF7883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I/2/g) Az ellenőrzési tevékenység fejlesztésére vonatkozó javaslatok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971EA1" w14:textId="796701E4" w:rsidR="00BF5724" w:rsidRDefault="00BF5724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231047" w:history="1">
            <w:r w:rsidRPr="00DF7883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I/3. A tanácsadó tevékenység bemutatása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7EFBFA" w14:textId="16524220" w:rsidR="00BF5724" w:rsidRDefault="00BF5724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72231048" w:history="1">
            <w:r w:rsidRPr="00DF7883">
              <w:rPr>
                <w:rStyle w:val="Hiperhivatkozs"/>
                <w:rFonts w:ascii="Times New Roman" w:hAnsi="Times New Roman" w:cs="Times New Roman"/>
                <w:b/>
                <w:bCs/>
                <w:noProof/>
              </w:rPr>
              <w:t>II. A belső kontrollrendszer működésének értékelése ellenőrzési tapasztalatok alapján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957878" w14:textId="089B6BDD" w:rsidR="00BF5724" w:rsidRDefault="00BF5724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231049" w:history="1">
            <w:r w:rsidRPr="00DF7883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II/1. A belső kontrollrendszer szabályszerűségének, gazdaságosságának, hatékonyságának és eredményességének növelése, javítása érdekében tett fontosabb javaslatok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3B547B" w14:textId="1B8D8984" w:rsidR="00BF5724" w:rsidRDefault="00BF5724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231050" w:history="1">
            <w:r w:rsidRPr="00DF7883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II/2. A belső kontrollrendszer öt elemének értékelése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24D811" w14:textId="2206AFE4" w:rsidR="00BF5724" w:rsidRDefault="00BF5724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231051" w:history="1">
            <w:r w:rsidRPr="00DF7883">
              <w:rPr>
                <w:rStyle w:val="Hiperhivatkozs"/>
                <w:rFonts w:ascii="Times New Roman" w:hAnsi="Times New Roman"/>
                <w:bCs/>
                <w:i/>
                <w:iCs/>
                <w:noProof/>
              </w:rPr>
              <w:t>1. Kontrollkörnyezet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81AE70" w14:textId="29237C63" w:rsidR="00BF5724" w:rsidRDefault="00BF5724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231052" w:history="1">
            <w:r w:rsidRPr="00DF7883">
              <w:rPr>
                <w:rStyle w:val="Hiperhivatkozs"/>
                <w:rFonts w:ascii="Times New Roman" w:hAnsi="Times New Roman"/>
                <w:bCs/>
                <w:i/>
                <w:iCs/>
                <w:noProof/>
              </w:rPr>
              <w:t>2. Integrált kockázatkezelés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0DC33F" w14:textId="10DF3F11" w:rsidR="00BF5724" w:rsidRDefault="00BF5724">
          <w:pPr>
            <w:pStyle w:val="TJ3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231053" w:history="1">
            <w:r w:rsidRPr="00DF7883">
              <w:rPr>
                <w:rStyle w:val="Hiperhivatkozs"/>
                <w:rFonts w:ascii="Times New Roman" w:hAnsi="Times New Roman"/>
                <w:bCs/>
                <w:i/>
                <w:iCs/>
                <w:noProof/>
              </w:rPr>
              <w:t>1.</w:t>
            </w:r>
            <w:r>
              <w:rPr>
                <w:rFonts w:cstheme="minorBidi"/>
                <w:noProof/>
              </w:rPr>
              <w:tab/>
            </w:r>
            <w:r w:rsidRPr="00DF7883">
              <w:rPr>
                <w:rStyle w:val="Hiperhivatkozs"/>
                <w:rFonts w:ascii="Times New Roman" w:hAnsi="Times New Roman"/>
                <w:bCs/>
                <w:i/>
                <w:iCs/>
                <w:noProof/>
              </w:rPr>
              <w:t>Kontrolltevékenységek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082972" w14:textId="45FA6526" w:rsidR="00BF5724" w:rsidRDefault="00BF5724">
          <w:pPr>
            <w:pStyle w:val="TJ3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231054" w:history="1">
            <w:r w:rsidRPr="00DF7883">
              <w:rPr>
                <w:rStyle w:val="Hiperhivatkozs"/>
                <w:rFonts w:ascii="Times New Roman" w:hAnsi="Times New Roman"/>
                <w:bCs/>
                <w:i/>
                <w:iCs/>
                <w:noProof/>
              </w:rPr>
              <w:t>2.</w:t>
            </w:r>
            <w:r>
              <w:rPr>
                <w:rFonts w:cstheme="minorBidi"/>
                <w:noProof/>
              </w:rPr>
              <w:tab/>
            </w:r>
            <w:r w:rsidRPr="00DF7883">
              <w:rPr>
                <w:rStyle w:val="Hiperhivatkozs"/>
                <w:rFonts w:ascii="Times New Roman" w:hAnsi="Times New Roman"/>
                <w:bCs/>
                <w:i/>
                <w:iCs/>
                <w:noProof/>
              </w:rPr>
              <w:t>Információ és kommunikáció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2AC113" w14:textId="5ADC558B" w:rsidR="00BF5724" w:rsidRDefault="00BF5724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2231055" w:history="1">
            <w:r w:rsidRPr="00DF7883">
              <w:rPr>
                <w:rStyle w:val="Hiperhivatkozs"/>
                <w:rFonts w:ascii="Times New Roman" w:hAnsi="Times New Roman"/>
                <w:bCs/>
                <w:i/>
                <w:iCs/>
                <w:noProof/>
              </w:rPr>
              <w:t>5. Nyomon követési rendszer (monitoring)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3DB464" w14:textId="64765611" w:rsidR="00BF5724" w:rsidRDefault="00BF5724">
          <w:pPr>
            <w:pStyle w:val="T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72231056" w:history="1">
            <w:r w:rsidRPr="00DF7883">
              <w:rPr>
                <w:rStyle w:val="Hiperhivatkozs"/>
                <w:rFonts w:ascii="Times New Roman" w:hAnsi="Times New Roman" w:cs="Times New Roman"/>
                <w:b/>
                <w:bCs/>
                <w:i/>
                <w:iCs/>
                <w:noProof/>
              </w:rPr>
              <w:t>III.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DF7883">
              <w:rPr>
                <w:rStyle w:val="Hiperhivatkozs"/>
                <w:rFonts w:ascii="Times New Roman" w:hAnsi="Times New Roman" w:cs="Times New Roman"/>
                <w:b/>
                <w:bCs/>
                <w:i/>
                <w:iCs/>
                <w:noProof/>
              </w:rPr>
              <w:t>Az intézkedési tervek megvalósítása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38C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72EFC1" w14:textId="7D3E4CE5" w:rsidR="00D316E7" w:rsidRDefault="00D316E7">
          <w:r>
            <w:rPr>
              <w:b/>
              <w:bCs/>
            </w:rPr>
            <w:fldChar w:fldCharType="end"/>
          </w:r>
        </w:p>
      </w:sdtContent>
    </w:sdt>
    <w:p w14:paraId="6164A517" w14:textId="77777777" w:rsidR="007C12A0" w:rsidRDefault="007C12A0" w:rsidP="003F31A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6D1E456F" w14:textId="77777777" w:rsidR="007C12A0" w:rsidRDefault="007C12A0" w:rsidP="003F31A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3D5AAA9C" w14:textId="77777777" w:rsidR="009214D9" w:rsidRDefault="009214D9" w:rsidP="007C12A0">
      <w:pPr>
        <w:pStyle w:val="Cm"/>
        <w:rPr>
          <w:b/>
          <w:sz w:val="36"/>
          <w:szCs w:val="36"/>
        </w:rPr>
      </w:pPr>
    </w:p>
    <w:p w14:paraId="5A50031A" w14:textId="77777777" w:rsidR="003F31AE" w:rsidRPr="00B53244" w:rsidRDefault="003F31AE" w:rsidP="00246263">
      <w:pPr>
        <w:pStyle w:val="Cm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" w:name="_Toc72231035"/>
      <w:r w:rsidRPr="00B53244">
        <w:rPr>
          <w:rFonts w:ascii="Times New Roman" w:hAnsi="Times New Roman" w:cs="Times New Roman"/>
          <w:b/>
          <w:sz w:val="24"/>
          <w:szCs w:val="24"/>
        </w:rPr>
        <w:t>I. A belső ellenőrzés által végzett tevékenység bemutatása</w:t>
      </w:r>
      <w:r w:rsidR="007C12A0" w:rsidRPr="00B532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sz w:val="24"/>
          <w:szCs w:val="24"/>
        </w:rPr>
        <w:t>önértékelés alapján</w:t>
      </w:r>
      <w:bookmarkEnd w:id="1"/>
    </w:p>
    <w:p w14:paraId="4A93F3E1" w14:textId="77777777" w:rsidR="003F31AE" w:rsidRPr="00B53244" w:rsidRDefault="003F31AE" w:rsidP="00D316E7">
      <w:pPr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48. § a) pont)</w:t>
      </w:r>
    </w:p>
    <w:p w14:paraId="47A25D33" w14:textId="772CBD89" w:rsidR="00DE22F4" w:rsidRPr="00A16091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ellenőrzéssel kapcsolatos előírások összességében érvényesültek. Magyarország helyi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önkormányzatairól szóló 2011. évi CLXXXIX. törvény 119. § (3)-(4) bekezdése alapján a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jegyző köteles - a jogszabályok alapján meghatározott - belső kontrollrendszert működtetni,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amely biztosítja a helyi önkormányzat </w:t>
      </w:r>
      <w:r w:rsidR="00456CBF">
        <w:rPr>
          <w:rFonts w:ascii="Times New Roman" w:hAnsi="Times New Roman" w:cs="Times New Roman"/>
          <w:sz w:val="24"/>
          <w:szCs w:val="24"/>
        </w:rPr>
        <w:t xml:space="preserve">és társulásai </w:t>
      </w:r>
      <w:r w:rsidRPr="00B53244">
        <w:rPr>
          <w:rFonts w:ascii="Times New Roman" w:hAnsi="Times New Roman" w:cs="Times New Roman"/>
          <w:sz w:val="24"/>
          <w:szCs w:val="24"/>
        </w:rPr>
        <w:t>rendelkezésére álló források szabályszerű, gazdaságos,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A16091">
        <w:rPr>
          <w:rFonts w:ascii="Times New Roman" w:hAnsi="Times New Roman" w:cs="Times New Roman"/>
          <w:sz w:val="24"/>
          <w:szCs w:val="24"/>
        </w:rPr>
        <w:t xml:space="preserve">hatékony és eredményes felhasználását. </w:t>
      </w:r>
    </w:p>
    <w:p w14:paraId="7A84A86A" w14:textId="77777777" w:rsidR="00DE22F4" w:rsidRPr="00A16091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A16091">
        <w:rPr>
          <w:rFonts w:ascii="Times New Roman" w:hAnsi="Times New Roman" w:cs="Times New Roman"/>
          <w:sz w:val="24"/>
          <w:szCs w:val="24"/>
        </w:rPr>
        <w:lastRenderedPageBreak/>
        <w:t>A belső kontrollrendszeren belül biztosítani kell a</w:t>
      </w:r>
      <w:r w:rsidR="00246263" w:rsidRPr="00A16091">
        <w:rPr>
          <w:rFonts w:ascii="Times New Roman" w:hAnsi="Times New Roman" w:cs="Times New Roman"/>
          <w:sz w:val="24"/>
          <w:szCs w:val="24"/>
        </w:rPr>
        <w:t xml:space="preserve"> </w:t>
      </w:r>
      <w:r w:rsidRPr="00A16091">
        <w:rPr>
          <w:rFonts w:ascii="Times New Roman" w:hAnsi="Times New Roman" w:cs="Times New Roman"/>
          <w:sz w:val="24"/>
          <w:szCs w:val="24"/>
        </w:rPr>
        <w:t xml:space="preserve">belső ellenőrzés működtetését az államháztartásért felelős miniszter által </w:t>
      </w:r>
      <w:r w:rsidR="00ED0345" w:rsidRPr="00A16091">
        <w:rPr>
          <w:rFonts w:ascii="Times New Roman" w:hAnsi="Times New Roman" w:cs="Times New Roman"/>
          <w:sz w:val="24"/>
          <w:szCs w:val="24"/>
        </w:rPr>
        <w:t>k</w:t>
      </w:r>
      <w:r w:rsidRPr="00A16091">
        <w:rPr>
          <w:rFonts w:ascii="Times New Roman" w:hAnsi="Times New Roman" w:cs="Times New Roman"/>
          <w:sz w:val="24"/>
          <w:szCs w:val="24"/>
        </w:rPr>
        <w:t>özzétett</w:t>
      </w:r>
      <w:r w:rsidR="00246263" w:rsidRPr="00A16091">
        <w:rPr>
          <w:rFonts w:ascii="Times New Roman" w:hAnsi="Times New Roman" w:cs="Times New Roman"/>
          <w:sz w:val="24"/>
          <w:szCs w:val="24"/>
        </w:rPr>
        <w:t xml:space="preserve"> </w:t>
      </w:r>
      <w:r w:rsidRPr="00A16091">
        <w:rPr>
          <w:rFonts w:ascii="Times New Roman" w:hAnsi="Times New Roman" w:cs="Times New Roman"/>
          <w:sz w:val="24"/>
          <w:szCs w:val="24"/>
        </w:rPr>
        <w:t xml:space="preserve">módszertani útmutatók és a nemzetközi belső ellenőrzési standardok figyelembevételével. </w:t>
      </w:r>
    </w:p>
    <w:p w14:paraId="28FFED1C" w14:textId="3ADE3ADB" w:rsidR="003F31AE" w:rsidRPr="00B53244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A16091">
        <w:rPr>
          <w:rFonts w:ascii="Times New Roman" w:hAnsi="Times New Roman" w:cs="Times New Roman"/>
          <w:sz w:val="24"/>
          <w:szCs w:val="24"/>
        </w:rPr>
        <w:t>A</w:t>
      </w:r>
      <w:r w:rsidR="00246263" w:rsidRPr="00A16091">
        <w:rPr>
          <w:rFonts w:ascii="Times New Roman" w:hAnsi="Times New Roman" w:cs="Times New Roman"/>
          <w:sz w:val="24"/>
          <w:szCs w:val="24"/>
        </w:rPr>
        <w:t xml:space="preserve"> </w:t>
      </w:r>
      <w:r w:rsidRPr="00A16091">
        <w:rPr>
          <w:rFonts w:ascii="Times New Roman" w:hAnsi="Times New Roman" w:cs="Times New Roman"/>
          <w:sz w:val="24"/>
          <w:szCs w:val="24"/>
        </w:rPr>
        <w:t>helyi önkormányzat belső ellenőrzése keretében gondoskodni kell a felügyelt</w:t>
      </w:r>
      <w:r w:rsidR="00246263" w:rsidRPr="00A16091">
        <w:rPr>
          <w:rFonts w:ascii="Times New Roman" w:hAnsi="Times New Roman" w:cs="Times New Roman"/>
          <w:sz w:val="24"/>
          <w:szCs w:val="24"/>
        </w:rPr>
        <w:t xml:space="preserve"> </w:t>
      </w:r>
      <w:r w:rsidRPr="00A16091">
        <w:rPr>
          <w:rFonts w:ascii="Times New Roman" w:hAnsi="Times New Roman" w:cs="Times New Roman"/>
          <w:sz w:val="24"/>
          <w:szCs w:val="24"/>
        </w:rPr>
        <w:t>költségvetési szervek ellenőrzéséről is. Az államháztartásról szóló 2011. évi CXCV. törvény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70. § (1) bekezdése alapján a belső ellenőrzés kialakításáról, megfelelő működtetéséről és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függetlenségének biztosításáról a költségvetési szerv vezetője köteles gondoskodni.</w:t>
      </w:r>
    </w:p>
    <w:p w14:paraId="7D381400" w14:textId="43CA8AFF" w:rsidR="003F31AE" w:rsidRPr="00B53244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a tevékenységét a Bkr. 17.§ (1) bekezdésében foglaltaknak megfelelően 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nemzetközi, valamint az államháztartásért felelős miniszter által közzétett belső ellenőrzési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standardok, útmutatók figyelembevételével, valamint a belső ellenőrzési vezető által </w:t>
      </w:r>
      <w:r w:rsidR="00F43724" w:rsidRPr="00B53244">
        <w:rPr>
          <w:rFonts w:ascii="Times New Roman" w:hAnsi="Times New Roman" w:cs="Times New Roman"/>
          <w:sz w:val="24"/>
          <w:szCs w:val="24"/>
        </w:rPr>
        <w:t>–</w:t>
      </w:r>
      <w:r w:rsidRPr="00B53244">
        <w:rPr>
          <w:rFonts w:ascii="Times New Roman" w:hAnsi="Times New Roman" w:cs="Times New Roman"/>
          <w:sz w:val="24"/>
          <w:szCs w:val="24"/>
        </w:rPr>
        <w:t xml:space="preserve"> az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államháztartásért felelős miniszter által közzétett belső ellenőrzési kézikönyv minta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alkalmazásával - kidolgozott és a szerv vezetője által jóváhagyott belső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ellenőrzési kézikönyv szerint végezte.</w:t>
      </w:r>
    </w:p>
    <w:p w14:paraId="6B64331E" w14:textId="77777777" w:rsidR="003F31AE" w:rsidRPr="00B53244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független, tárgyilagos, bizonyosságot adó és tanácsadó tevékenység,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melynek célja, hogy az önkormányzat működését fejlessze és eredményességét növelje. 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tervezés és módosítása, kockázatelemzése alapozottan kiterjedt minden olyan területre, amely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a szabályos és a jogszabályi változásoknak megfelelő működést segíti és kontrollálja. 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kockázatelemzés a </w:t>
      </w:r>
      <w:r w:rsidR="00F43724" w:rsidRPr="00B53244">
        <w:rPr>
          <w:rFonts w:ascii="Times New Roman" w:hAnsi="Times New Roman" w:cs="Times New Roman"/>
          <w:sz w:val="24"/>
          <w:szCs w:val="24"/>
        </w:rPr>
        <w:t>kialakított</w:t>
      </w:r>
      <w:r w:rsidRPr="00B53244">
        <w:rPr>
          <w:rFonts w:ascii="Times New Roman" w:hAnsi="Times New Roman" w:cs="Times New Roman"/>
          <w:sz w:val="24"/>
          <w:szCs w:val="24"/>
        </w:rPr>
        <w:t xml:space="preserve"> értékelési szempontok alapján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történt.</w:t>
      </w:r>
    </w:p>
    <w:p w14:paraId="7E09EE1F" w14:textId="77777777" w:rsidR="00F43724" w:rsidRPr="00B53244" w:rsidRDefault="00F43724" w:rsidP="0024626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5E010E93" w14:textId="77777777" w:rsidR="003F31AE" w:rsidRPr="00B53244" w:rsidRDefault="003F31AE" w:rsidP="00246263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2" w:name="_Toc72231036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I/1. Az éves ellenőrzési tervben foglalt feladatok teljesítésének értékelése</w:t>
      </w:r>
      <w:bookmarkEnd w:id="2"/>
    </w:p>
    <w:p w14:paraId="69990C38" w14:textId="77777777" w:rsidR="003F31AE" w:rsidRPr="00B53244" w:rsidRDefault="003F31AE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48. § aa) pont)</w:t>
      </w:r>
    </w:p>
    <w:p w14:paraId="2F76B2FC" w14:textId="77777777" w:rsidR="00246263" w:rsidRPr="00B53244" w:rsidRDefault="00246263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B7B9A60" w14:textId="0D2A912C" w:rsidR="00374B42" w:rsidRDefault="003F31AE" w:rsidP="0046165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</w:t>
      </w:r>
      <w:r w:rsidR="00701853">
        <w:rPr>
          <w:rFonts w:ascii="Times New Roman" w:hAnsi="Times New Roman" w:cs="Times New Roman"/>
          <w:sz w:val="24"/>
          <w:szCs w:val="24"/>
        </w:rPr>
        <w:t>2024</w:t>
      </w:r>
      <w:r w:rsidRPr="00B53244">
        <w:rPr>
          <w:rFonts w:ascii="Times New Roman" w:hAnsi="Times New Roman" w:cs="Times New Roman"/>
          <w:sz w:val="24"/>
          <w:szCs w:val="24"/>
        </w:rPr>
        <w:t xml:space="preserve">. évi ellenőrzési terv </w:t>
      </w:r>
      <w:r w:rsidR="00456CBF">
        <w:rPr>
          <w:rFonts w:ascii="Times New Roman" w:hAnsi="Times New Roman" w:cs="Times New Roman"/>
          <w:sz w:val="24"/>
          <w:szCs w:val="24"/>
        </w:rPr>
        <w:t>1</w:t>
      </w:r>
      <w:r w:rsidRPr="00B53244">
        <w:rPr>
          <w:rFonts w:ascii="Times New Roman" w:hAnsi="Times New Roman" w:cs="Times New Roman"/>
          <w:sz w:val="24"/>
          <w:szCs w:val="24"/>
        </w:rPr>
        <w:t xml:space="preserve"> ellenőrzést tartalmazott. A belső ellenőrzés tervezési munkája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során a jogszabályok, módszertani útmutatók</w:t>
      </w:r>
      <w:r w:rsidR="00DE26D2">
        <w:rPr>
          <w:rFonts w:ascii="Times New Roman" w:hAnsi="Times New Roman" w:cs="Times New Roman"/>
          <w:sz w:val="24"/>
          <w:szCs w:val="24"/>
        </w:rPr>
        <w:t xml:space="preserve"> és a</w:t>
      </w:r>
      <w:r w:rsidRPr="00B53244">
        <w:rPr>
          <w:rFonts w:ascii="Times New Roman" w:hAnsi="Times New Roman" w:cs="Times New Roman"/>
          <w:sz w:val="24"/>
          <w:szCs w:val="24"/>
        </w:rPr>
        <w:t xml:space="preserve"> belső ellenőrzési kézikönyv eljárásrendjét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követte.</w:t>
      </w:r>
      <w:r w:rsidR="0046165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A </w:t>
      </w:r>
      <w:r w:rsidR="00701853">
        <w:rPr>
          <w:rFonts w:ascii="Times New Roman" w:hAnsi="Times New Roman" w:cs="Times New Roman"/>
          <w:sz w:val="24"/>
          <w:szCs w:val="24"/>
        </w:rPr>
        <w:t>2024</w:t>
      </w:r>
      <w:r w:rsidR="00993852">
        <w:rPr>
          <w:rFonts w:ascii="Times New Roman" w:hAnsi="Times New Roman" w:cs="Times New Roman"/>
          <w:sz w:val="24"/>
          <w:szCs w:val="24"/>
        </w:rPr>
        <w:t>.</w:t>
      </w:r>
      <w:r w:rsidRPr="00B53244">
        <w:rPr>
          <w:rFonts w:ascii="Times New Roman" w:hAnsi="Times New Roman" w:cs="Times New Roman"/>
          <w:sz w:val="24"/>
          <w:szCs w:val="24"/>
        </w:rPr>
        <w:t xml:space="preserve"> évre tervezett ellenőrzést maradéktalanul sikerült lebonyolítani és lezárni. </w:t>
      </w:r>
      <w:r w:rsidR="00701853">
        <w:rPr>
          <w:rFonts w:ascii="Times New Roman" w:hAnsi="Times New Roman" w:cs="Times New Roman"/>
          <w:sz w:val="24"/>
          <w:szCs w:val="24"/>
        </w:rPr>
        <w:t>2024</w:t>
      </w:r>
      <w:r w:rsidRPr="00B53244">
        <w:rPr>
          <w:rFonts w:ascii="Times New Roman" w:hAnsi="Times New Roman" w:cs="Times New Roman"/>
          <w:sz w:val="24"/>
          <w:szCs w:val="24"/>
        </w:rPr>
        <w:t>.</w:t>
      </w:r>
      <w:r w:rsidR="00FA0248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évben soron kívüli ellenőrzésre</w:t>
      </w:r>
      <w:r w:rsidR="00461654">
        <w:rPr>
          <w:rFonts w:ascii="Times New Roman" w:hAnsi="Times New Roman" w:cs="Times New Roman"/>
          <w:sz w:val="24"/>
          <w:szCs w:val="24"/>
        </w:rPr>
        <w:t xml:space="preserve"> nem került sor</w:t>
      </w:r>
      <w:r w:rsidR="00DE26D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E43896" w14:textId="0B3569E8" w:rsidR="003F31AE" w:rsidRDefault="003F31AE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B2C91D2" w14:textId="77777777" w:rsidR="00374B42" w:rsidRDefault="00374B42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85BA9A1" w14:textId="77777777" w:rsidR="00621541" w:rsidRPr="00B53244" w:rsidRDefault="00621541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6F878F34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3" w:name="_Toc72231037"/>
      <w:r w:rsidRPr="00B53244">
        <w:rPr>
          <w:rFonts w:ascii="Times New Roman" w:hAnsi="Times New Roman" w:cs="Times New Roman"/>
          <w:b/>
          <w:bCs/>
        </w:rPr>
        <w:t>I/1/a) A tárgyévre vonatkozó éves ellenőrzési terv teljesítése, az</w:t>
      </w:r>
      <w:r w:rsidR="00F43724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ellenőrzések összesítése</w:t>
      </w:r>
      <w:bookmarkEnd w:id="3"/>
    </w:p>
    <w:p w14:paraId="3E8DB8B3" w14:textId="77777777" w:rsidR="00F43724" w:rsidRPr="00B53244" w:rsidRDefault="00F43724" w:rsidP="00F43724">
      <w:pPr>
        <w:rPr>
          <w:rFonts w:ascii="Times New Roman" w:hAnsi="Times New Roman" w:cs="Times New Roman"/>
          <w:sz w:val="24"/>
          <w:szCs w:val="24"/>
        </w:rPr>
      </w:pPr>
    </w:p>
    <w:p w14:paraId="5DF379C7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 tárgya döntő részben a szabályozott, szabályszerű és hatékony működés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feltételeinek és teljesülésének vizsgálatára irányult, az ellenőrzések célja a jogszabályoknak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való megfelelés volt.</w:t>
      </w:r>
    </w:p>
    <w:tbl>
      <w:tblPr>
        <w:tblStyle w:val="Rcsostblzat"/>
        <w:tblW w:w="0" w:type="auto"/>
        <w:tblInd w:w="5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E26D2" w:rsidRPr="00B53244" w14:paraId="5D157E23" w14:textId="77777777" w:rsidTr="00456CBF">
        <w:tc>
          <w:tcPr>
            <w:tcW w:w="906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4AE3E5" w14:textId="77777777" w:rsidR="00DE26D2" w:rsidRDefault="00DE26D2" w:rsidP="00456CB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E26D2" w:rsidRPr="00B53244" w14:paraId="3AAAB3B8" w14:textId="77777777" w:rsidTr="00456CBF">
        <w:tc>
          <w:tcPr>
            <w:tcW w:w="90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F4CEB5" w14:textId="77777777" w:rsidR="00DE26D2" w:rsidRDefault="00DE26D2" w:rsidP="00500E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56CBF" w:rsidRPr="00B53244" w14:paraId="137E5FF7" w14:textId="77777777" w:rsidTr="00456CBF"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9D24A6E" w14:textId="1A1327DD" w:rsidR="00456CBF" w:rsidRPr="00B53244" w:rsidRDefault="00456CBF" w:rsidP="00456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Marcali Szociális és Egészségügyi Szolgáltató Központ</w:t>
            </w:r>
          </w:p>
        </w:tc>
      </w:tr>
      <w:tr w:rsidR="00456CBF" w:rsidRPr="00B53244" w14:paraId="7BE92AEF" w14:textId="77777777" w:rsidTr="00456CBF">
        <w:tc>
          <w:tcPr>
            <w:tcW w:w="3020" w:type="dxa"/>
            <w:shd w:val="clear" w:color="auto" w:fill="auto"/>
          </w:tcPr>
          <w:p w14:paraId="6E97E5ED" w14:textId="3C69CEAC" w:rsidR="00456CBF" w:rsidRPr="00B53244" w:rsidRDefault="00456CBF" w:rsidP="00456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Tárgy</w:t>
            </w:r>
          </w:p>
        </w:tc>
        <w:tc>
          <w:tcPr>
            <w:tcW w:w="3021" w:type="dxa"/>
            <w:shd w:val="clear" w:color="auto" w:fill="auto"/>
          </w:tcPr>
          <w:p w14:paraId="545C9754" w14:textId="422A7EA4" w:rsidR="00456CBF" w:rsidRPr="00B53244" w:rsidRDefault="00456CBF" w:rsidP="00456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Cél</w:t>
            </w:r>
          </w:p>
        </w:tc>
        <w:tc>
          <w:tcPr>
            <w:tcW w:w="3021" w:type="dxa"/>
            <w:shd w:val="clear" w:color="auto" w:fill="auto"/>
          </w:tcPr>
          <w:p w14:paraId="7F265072" w14:textId="77777777" w:rsidR="00456CBF" w:rsidRPr="00B53244" w:rsidRDefault="00456CBF" w:rsidP="00456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Módszer</w:t>
            </w:r>
          </w:p>
        </w:tc>
      </w:tr>
      <w:tr w:rsidR="00456CBF" w:rsidRPr="00B53244" w14:paraId="2990412D" w14:textId="77777777" w:rsidTr="00456CB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1070A" w14:textId="0F41FC37" w:rsidR="00456CBF" w:rsidRPr="004111ED" w:rsidRDefault="00456CBF" w:rsidP="00456CBF">
            <w:pPr>
              <w:jc w:val="both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1. A tárgyi eszközök értékelése, nyilvántartására vonatkozó szabályok betartása 2. Létszám és személyi juttatással való gazdálkodás ellenőrzése. 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D9FA" w14:textId="428EAC5C" w:rsidR="00456CBF" w:rsidRPr="004111ED" w:rsidRDefault="00456CBF" w:rsidP="00456CBF">
            <w:pPr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>
              <w:t>1. A tárgyi eszközök értékelésének, analitikus nyilvántartási rendszere szabályszerűségének ellenőrzése.2.A személyi juttatások tervezésének megalapozottsága, a teljesítést alátámasztó bizonylatok, dokumentumok ellenőrzése. (A munkaerő gazdálkodás, a munkaerő összetételének megfelelősége, az előírt szakképesítésnek való megfelelés, a szakmai képzettség változása. A személyi juttatások alakulása, a besorolások, kinevezések jogszerűségének áttekintése.)</w:t>
            </w:r>
          </w:p>
        </w:tc>
        <w:tc>
          <w:tcPr>
            <w:tcW w:w="3021" w:type="dxa"/>
          </w:tcPr>
          <w:p w14:paraId="47716E14" w14:textId="77777777" w:rsidR="00456CBF" w:rsidRPr="00B53244" w:rsidRDefault="00456CBF" w:rsidP="00456C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ellenőrzés tárgya szerinti alapdokumentumok, bizonylatok vizsgálata, </w:t>
            </w: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helyszíni ellenőrzés során</w:t>
            </w:r>
          </w:p>
          <w:p w14:paraId="6598BFAB" w14:textId="77777777" w:rsidR="00456CBF" w:rsidRPr="00B53244" w:rsidRDefault="00456CBF" w:rsidP="00456C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a dokumentumok és</w:t>
            </w:r>
          </w:p>
          <w:p w14:paraId="2FFDEB1F" w14:textId="77777777" w:rsidR="00456CBF" w:rsidRPr="00B53244" w:rsidRDefault="00456CBF" w:rsidP="00456C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nyilvántartások</w:t>
            </w:r>
          </w:p>
          <w:p w14:paraId="3B31E299" w14:textId="77777777" w:rsidR="00456CBF" w:rsidRPr="00B53244" w:rsidRDefault="00456CBF" w:rsidP="00456C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szúrópróbaszerű, indokolt</w:t>
            </w:r>
          </w:p>
          <w:p w14:paraId="2A2D5E88" w14:textId="12CB63DF" w:rsidR="00456CBF" w:rsidRPr="00B53244" w:rsidRDefault="00456CBF" w:rsidP="0045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 xml:space="preserve">esetben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időszak tételeinek teljes körű</w:t>
            </w: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 xml:space="preserve"> vizsgálata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E2136EA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CBFA34" w14:textId="7F2B48AB"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 során a megállapítások jogszabályi és egyéb szakmai szempontok alapján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kerültek rögzítésre.</w:t>
      </w:r>
      <w:r w:rsidR="00871D6A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A belső ellenőrzés megállapításai</w:t>
      </w:r>
      <w:r w:rsidR="00336445">
        <w:rPr>
          <w:rFonts w:ascii="Times New Roman" w:hAnsi="Times New Roman" w:cs="Times New Roman"/>
          <w:sz w:val="24"/>
          <w:szCs w:val="24"/>
        </w:rPr>
        <w:t>:</w:t>
      </w:r>
    </w:p>
    <w:p w14:paraId="6C4A645F" w14:textId="77777777" w:rsidR="004111ED" w:rsidRPr="00B53244" w:rsidRDefault="004111ED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815568" w14:textId="7F847D0E" w:rsidR="00051EF3" w:rsidRDefault="00051EF3" w:rsidP="0062154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A </w:t>
      </w:r>
      <w:r w:rsidR="00701853">
        <w:rPr>
          <w:rFonts w:ascii="TimesNewRomanPSMT" w:hAnsi="TimesNewRomanPSMT" w:cs="TimesNewRomanPSMT"/>
          <w:sz w:val="24"/>
          <w:szCs w:val="24"/>
        </w:rPr>
        <w:t>2024</w:t>
      </w:r>
      <w:r>
        <w:rPr>
          <w:rFonts w:ascii="TimesNewRomanPSMT" w:hAnsi="TimesNewRomanPSMT" w:cs="TimesNewRomanPSMT"/>
          <w:sz w:val="24"/>
          <w:szCs w:val="24"/>
        </w:rPr>
        <w:t xml:space="preserve">. évi ellenőrzési jelentésben kiemelt jelentőségű megállapítás nem </w:t>
      </w:r>
      <w:r w:rsidR="0033170B" w:rsidRPr="0033170B">
        <w:rPr>
          <w:rFonts w:ascii="TimesNewRomanPSMT" w:hAnsi="TimesNewRomanPSMT" w:cs="TimesNewRomanPSMT"/>
          <w:sz w:val="24"/>
          <w:szCs w:val="24"/>
        </w:rPr>
        <w:t>került megfogalmazásra</w:t>
      </w:r>
      <w:r>
        <w:rPr>
          <w:rFonts w:ascii="TimesNewRomanPSMT" w:hAnsi="TimesNewRomanPSMT" w:cs="TimesNewRomanPSMT"/>
          <w:sz w:val="24"/>
          <w:szCs w:val="24"/>
        </w:rPr>
        <w:t>.</w:t>
      </w:r>
      <w:r w:rsidR="00DE26D2">
        <w:rPr>
          <w:rFonts w:ascii="TimesNewRomanPSMT" w:hAnsi="TimesNewRomanPSMT" w:cs="TimesNewRomanPSMT"/>
          <w:sz w:val="24"/>
          <w:szCs w:val="24"/>
        </w:rPr>
        <w:t xml:space="preserve"> </w:t>
      </w:r>
    </w:p>
    <w:p w14:paraId="6E041DA0" w14:textId="77777777" w:rsidR="0033170B" w:rsidRPr="0033170B" w:rsidRDefault="0033170B" w:rsidP="0062154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34BE625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4" w:name="_Toc72231038"/>
      <w:r w:rsidRPr="00B53244">
        <w:rPr>
          <w:rFonts w:ascii="Times New Roman" w:hAnsi="Times New Roman" w:cs="Times New Roman"/>
          <w:b/>
          <w:bCs/>
        </w:rPr>
        <w:t>I/1/b) Az ellenőrzések során büntető-, szabálysértési, kártérítési, illetve</w:t>
      </w:r>
      <w:r w:rsidR="00F43724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fegyelmi eljárás megindítására okot adó cselekmény, mulasztás vagy</w:t>
      </w:r>
      <w:r w:rsidR="00F43724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hiányosság gyanúja kapcsán tett jelentések száma és rövid összefoglalása</w:t>
      </w:r>
      <w:bookmarkEnd w:id="4"/>
    </w:p>
    <w:p w14:paraId="31C8D23D" w14:textId="77777777" w:rsidR="00F43724" w:rsidRPr="00B53244" w:rsidRDefault="00F4372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363BDD" w14:textId="68329908" w:rsidR="003F31AE" w:rsidRPr="00191D07" w:rsidRDefault="003F31AE" w:rsidP="00191D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Az ellenőrzés során büntető-, szabálysértési, kártérítési, illetve </w:t>
      </w:r>
      <w:r w:rsidRPr="00191D07">
        <w:rPr>
          <w:rFonts w:ascii="Times New Roman" w:hAnsi="Times New Roman" w:cs="Times New Roman"/>
          <w:sz w:val="24"/>
          <w:szCs w:val="24"/>
        </w:rPr>
        <w:t>fegyelmi eljárás</w:t>
      </w:r>
    </w:p>
    <w:p w14:paraId="3BA34EA0" w14:textId="77777777" w:rsidR="003F31AE" w:rsidRPr="00191D07" w:rsidRDefault="003F31AE" w:rsidP="00191D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07">
        <w:rPr>
          <w:rFonts w:ascii="Times New Roman" w:hAnsi="Times New Roman" w:cs="Times New Roman"/>
          <w:sz w:val="24"/>
          <w:szCs w:val="24"/>
        </w:rPr>
        <w:t>megindítására okot adó cselekmény, mulasztás, vagy hiányosság gyanúja nem merült fel.</w:t>
      </w:r>
    </w:p>
    <w:p w14:paraId="030C1298" w14:textId="77777777" w:rsidR="00F43724" w:rsidRPr="00B53244" w:rsidRDefault="00F4372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31F124" w14:textId="77777777" w:rsidR="003F31AE" w:rsidRPr="00B53244" w:rsidRDefault="003F31AE" w:rsidP="00A465EC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5" w:name="_Toc72231039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I/2. A bizonyosságot adó tevékenységet elősegítő és akadályozó tényezők</w:t>
      </w:r>
      <w:r w:rsidR="00A465EC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bemutatása</w:t>
      </w:r>
      <w:bookmarkEnd w:id="5"/>
    </w:p>
    <w:p w14:paraId="73FCB417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48. § ab) pont)</w:t>
      </w:r>
    </w:p>
    <w:p w14:paraId="4095C82A" w14:textId="77777777"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</w:t>
      </w:r>
      <w:r w:rsidR="00A465EC" w:rsidRPr="00B53244">
        <w:rPr>
          <w:rFonts w:ascii="Times New Roman" w:hAnsi="Times New Roman" w:cs="Times New Roman"/>
          <w:sz w:val="24"/>
          <w:szCs w:val="24"/>
        </w:rPr>
        <w:t>Pénzügym</w:t>
      </w:r>
      <w:r w:rsidRPr="00B53244">
        <w:rPr>
          <w:rFonts w:ascii="Times New Roman" w:hAnsi="Times New Roman" w:cs="Times New Roman"/>
          <w:sz w:val="24"/>
          <w:szCs w:val="24"/>
        </w:rPr>
        <w:t>inisztérium által készített útmutatók és a belső ellenőrzési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kézikönyvben rögzített eljárások, módszerek, jogok, kötelezettségek, nyilvántartások és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iratminták segítenek abban, hogy az ellenőrzések minősége megfeleljen az elvárásoknak.</w:t>
      </w:r>
    </w:p>
    <w:p w14:paraId="4D2CDCFB" w14:textId="77777777"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266E56" w14:textId="298CC1AB"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 lefolytatásának személyi és tárgyi akadálya nem vol</w:t>
      </w:r>
      <w:r w:rsidR="00456CBF">
        <w:rPr>
          <w:rFonts w:ascii="Times New Roman" w:hAnsi="Times New Roman" w:cs="Times New Roman"/>
          <w:sz w:val="24"/>
          <w:szCs w:val="24"/>
        </w:rPr>
        <w:t>t</w:t>
      </w:r>
      <w:r w:rsidRPr="00B53244">
        <w:rPr>
          <w:rFonts w:ascii="Times New Roman" w:hAnsi="Times New Roman" w:cs="Times New Roman"/>
          <w:sz w:val="24"/>
          <w:szCs w:val="24"/>
        </w:rPr>
        <w:t>. Az ellenőrzések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során az ellenőrzött szervezet a szükséges anyagokat minden esetben az ellenőrzés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rendelkezésére bocsátott</w:t>
      </w:r>
      <w:r w:rsidR="00D738DC">
        <w:rPr>
          <w:rFonts w:ascii="Times New Roman" w:hAnsi="Times New Roman" w:cs="Times New Roman"/>
          <w:sz w:val="24"/>
          <w:szCs w:val="24"/>
        </w:rPr>
        <w:t>a</w:t>
      </w:r>
      <w:r w:rsidRPr="00B53244">
        <w:rPr>
          <w:rFonts w:ascii="Times New Roman" w:hAnsi="Times New Roman" w:cs="Times New Roman"/>
          <w:sz w:val="24"/>
          <w:szCs w:val="24"/>
        </w:rPr>
        <w:t>. Az ellenőrzéssel érintett személyek rendelkezésre álltak, a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felmerülő kérdéseket megbeszélték, tisztázták az ellenőrzés menetében.</w:t>
      </w:r>
    </w:p>
    <w:p w14:paraId="5663BB53" w14:textId="77777777"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163013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Összeférhetetlenségi eset a vizsgálatok előkészítése és lefolytatása során nem merült fel.</w:t>
      </w:r>
    </w:p>
    <w:p w14:paraId="2D3F2956" w14:textId="77777777"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219950" w14:textId="082EC1B7"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ellenőrzési jelentés a helyszíni vizsgálat és a dokumentumok, bizonylatok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áttekintése, interjúk lefolytatása után 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készült el </w:t>
      </w:r>
      <w:r w:rsidRPr="00B53244">
        <w:rPr>
          <w:rFonts w:ascii="Times New Roman" w:hAnsi="Times New Roman" w:cs="Times New Roman"/>
          <w:sz w:val="24"/>
          <w:szCs w:val="24"/>
        </w:rPr>
        <w:t>a belső ellenőrzési kézikönyvben előírt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formai és tartalmi követelményeknek megfelelően.</w:t>
      </w:r>
    </w:p>
    <w:p w14:paraId="03038070" w14:textId="77777777"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62EB3B" w14:textId="2540DA3A" w:rsidR="00A465EC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Az ellenőrzési jelentés részletes megállapítása összefoglalással zárult. </w:t>
      </w:r>
    </w:p>
    <w:p w14:paraId="45E70629" w14:textId="77777777"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E42790" w14:textId="53EAF178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belső ellenőr az ellenőrzött tevékenységgel kapcsolatosan </w:t>
      </w:r>
      <w:r w:rsidR="00D738DC">
        <w:rPr>
          <w:rFonts w:ascii="Times New Roman" w:hAnsi="Times New Roman" w:cs="Times New Roman"/>
          <w:sz w:val="24"/>
          <w:szCs w:val="24"/>
        </w:rPr>
        <w:t xml:space="preserve">összefoglalta a feladatellátással kapcsolatos tapasztalatait, egyeztetett </w:t>
      </w:r>
      <w:r w:rsidRPr="00B53244">
        <w:rPr>
          <w:rFonts w:ascii="Times New Roman" w:hAnsi="Times New Roman" w:cs="Times New Roman"/>
          <w:sz w:val="24"/>
          <w:szCs w:val="24"/>
        </w:rPr>
        <w:t>a folyamatok hatékonyabb, eredményesebb ellátásá</w:t>
      </w:r>
      <w:r w:rsidR="00D738DC">
        <w:rPr>
          <w:rFonts w:ascii="Times New Roman" w:hAnsi="Times New Roman" w:cs="Times New Roman"/>
          <w:sz w:val="24"/>
          <w:szCs w:val="24"/>
        </w:rPr>
        <w:t>val kapcsolatban</w:t>
      </w:r>
      <w:r w:rsidRPr="00B53244">
        <w:rPr>
          <w:rFonts w:ascii="Times New Roman" w:hAnsi="Times New Roman" w:cs="Times New Roman"/>
          <w:sz w:val="24"/>
          <w:szCs w:val="24"/>
        </w:rPr>
        <w:t>.</w:t>
      </w:r>
    </w:p>
    <w:p w14:paraId="2DCEA2E5" w14:textId="77777777"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4BEE06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6" w:name="_Toc72231040"/>
      <w:r w:rsidRPr="00B53244">
        <w:rPr>
          <w:rFonts w:ascii="Times New Roman" w:hAnsi="Times New Roman" w:cs="Times New Roman"/>
          <w:b/>
          <w:bCs/>
        </w:rPr>
        <w:t>I/2/a) A belső ellenőrzési egység(ek) humánerőforrás-ellátottsága</w:t>
      </w:r>
      <w:bookmarkEnd w:id="6"/>
    </w:p>
    <w:p w14:paraId="417C57BF" w14:textId="77777777" w:rsidR="002F5C8F" w:rsidRPr="00B53244" w:rsidRDefault="002F5C8F" w:rsidP="00871D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belső ellenőrzést ellátó képzettségi szintje és gyakorlata megfelel a Bkr.-ben foglalt követelményeknek. </w:t>
      </w:r>
    </w:p>
    <w:p w14:paraId="5A3F199F" w14:textId="77777777" w:rsidR="002F5C8F" w:rsidRPr="00B53244" w:rsidRDefault="002F5C8F" w:rsidP="002F5C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5E088B" w14:textId="34781DD8" w:rsidR="002F5C8F" w:rsidRPr="00C9357C" w:rsidRDefault="002F5C8F" w:rsidP="00051EF3">
      <w:pPr>
        <w:jc w:val="both"/>
      </w:pPr>
      <w:r w:rsidRPr="00C9357C">
        <w:t xml:space="preserve">A jogszabályban előírt regisztráció 2010. évben megtörtént, azóta folyamatos. A kötelező kétévenkénti belső ellenőrzési továbbképzés </w:t>
      </w:r>
      <w:r w:rsidR="00701853">
        <w:t>2024</w:t>
      </w:r>
      <w:r w:rsidRPr="00C9357C">
        <w:t xml:space="preserve">. </w:t>
      </w:r>
      <w:r w:rsidR="00E92597">
        <w:t>évet nem érintette.</w:t>
      </w:r>
    </w:p>
    <w:p w14:paraId="327A7F55" w14:textId="77777777" w:rsidR="002F5C8F" w:rsidRPr="006E28C5" w:rsidRDefault="002F5C8F" w:rsidP="002F5C8F">
      <w:pPr>
        <w:rPr>
          <w:b/>
          <w:bCs/>
        </w:rPr>
      </w:pPr>
      <w:r w:rsidRPr="006E28C5">
        <w:rPr>
          <w:b/>
          <w:bCs/>
        </w:rPr>
        <w:t xml:space="preserve">Szakmai képzések: </w:t>
      </w:r>
    </w:p>
    <w:p w14:paraId="2073BA9F" w14:textId="77777777" w:rsidR="002F5C8F" w:rsidRDefault="002F5C8F" w:rsidP="002F5C8F">
      <w:r>
        <w:t xml:space="preserve">-Mérlegképes kötelező továbbképzés </w:t>
      </w:r>
    </w:p>
    <w:p w14:paraId="12CB265A" w14:textId="77777777" w:rsidR="002F5C8F" w:rsidRDefault="002F5C8F" w:rsidP="002F5C8F">
      <w:r>
        <w:t xml:space="preserve">-BEMAFOR klubtagság </w:t>
      </w:r>
    </w:p>
    <w:p w14:paraId="168B1434" w14:textId="3386AF1E" w:rsidR="002F5C8F" w:rsidRPr="00300E6B" w:rsidRDefault="002F5C8F" w:rsidP="002F5C8F">
      <w:r>
        <w:t xml:space="preserve">- Nemzeti Közszolgálati Egyetem </w:t>
      </w:r>
      <w:r w:rsidRPr="00300E6B">
        <w:t xml:space="preserve">Integritás tanácsadó </w:t>
      </w:r>
      <w:r>
        <w:t>szakképzettség</w:t>
      </w:r>
      <w:r w:rsidR="00993852">
        <w:t xml:space="preserve"> folyamatos elektronikus konzultáció</w:t>
      </w:r>
      <w:r w:rsidR="007B4E1D">
        <w:t>.</w:t>
      </w:r>
    </w:p>
    <w:p w14:paraId="7092C9A2" w14:textId="77777777" w:rsidR="002F5C8F" w:rsidRPr="00B53244" w:rsidRDefault="002F5C8F" w:rsidP="002F5C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E3546" w14:textId="6C45D134" w:rsidR="002F5C8F" w:rsidRPr="00B53244" w:rsidRDefault="00701853" w:rsidP="002F5C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2F5C8F" w:rsidRPr="00B53244">
        <w:rPr>
          <w:rFonts w:ascii="Times New Roman" w:hAnsi="Times New Roman" w:cs="Times New Roman"/>
          <w:sz w:val="24"/>
          <w:szCs w:val="24"/>
        </w:rPr>
        <w:t xml:space="preserve">. évben </w:t>
      </w:r>
      <w:r w:rsidR="002F5C8F">
        <w:rPr>
          <w:rFonts w:ascii="Times New Roman" w:hAnsi="Times New Roman" w:cs="Times New Roman"/>
          <w:sz w:val="24"/>
          <w:szCs w:val="24"/>
        </w:rPr>
        <w:t xml:space="preserve">a belső ellenőrzési </w:t>
      </w:r>
      <w:r w:rsidR="002F5C8F" w:rsidRPr="00B53244">
        <w:rPr>
          <w:rFonts w:ascii="Times New Roman" w:hAnsi="Times New Roman" w:cs="Times New Roman"/>
          <w:sz w:val="24"/>
          <w:szCs w:val="24"/>
        </w:rPr>
        <w:t xml:space="preserve">tevékenység ellátását </w:t>
      </w:r>
      <w:r w:rsidR="002F5C8F">
        <w:rPr>
          <w:rFonts w:ascii="Times New Roman" w:hAnsi="Times New Roman" w:cs="Times New Roman"/>
          <w:sz w:val="24"/>
          <w:szCs w:val="24"/>
        </w:rPr>
        <w:t xml:space="preserve">önálló </w:t>
      </w:r>
      <w:r w:rsidR="002F5C8F" w:rsidRPr="00B53244">
        <w:rPr>
          <w:rFonts w:ascii="Times New Roman" w:hAnsi="Times New Roman" w:cs="Times New Roman"/>
          <w:sz w:val="24"/>
          <w:szCs w:val="24"/>
        </w:rPr>
        <w:t xml:space="preserve">külső szakember </w:t>
      </w:r>
      <w:r w:rsidR="002F5C8F">
        <w:rPr>
          <w:rFonts w:ascii="Times New Roman" w:hAnsi="Times New Roman" w:cs="Times New Roman"/>
          <w:sz w:val="24"/>
          <w:szCs w:val="24"/>
        </w:rPr>
        <w:t>megbízásával</w:t>
      </w:r>
      <w:r w:rsidR="002F5C8F" w:rsidRPr="00B53244">
        <w:rPr>
          <w:rFonts w:ascii="Times New Roman" w:hAnsi="Times New Roman" w:cs="Times New Roman"/>
          <w:sz w:val="24"/>
          <w:szCs w:val="24"/>
        </w:rPr>
        <w:t xml:space="preserve"> oldotta meg</w:t>
      </w:r>
      <w:r w:rsidR="002F5C8F">
        <w:rPr>
          <w:rFonts w:ascii="Times New Roman" w:hAnsi="Times New Roman" w:cs="Times New Roman"/>
          <w:sz w:val="24"/>
          <w:szCs w:val="24"/>
        </w:rPr>
        <w:t xml:space="preserve"> a szervezet</w:t>
      </w:r>
      <w:r w:rsidR="002F5C8F" w:rsidRPr="00B53244">
        <w:rPr>
          <w:rFonts w:ascii="Times New Roman" w:hAnsi="Times New Roman" w:cs="Times New Roman"/>
          <w:sz w:val="24"/>
          <w:szCs w:val="24"/>
        </w:rPr>
        <w:t>. A megbízott belső ellenőr az Áht. 70. § (4) bekezdésében előírt engedéllyel</w:t>
      </w:r>
      <w:r w:rsidR="007338CE">
        <w:rPr>
          <w:rFonts w:ascii="Times New Roman" w:hAnsi="Times New Roman" w:cs="Times New Roman"/>
          <w:sz w:val="24"/>
          <w:szCs w:val="24"/>
        </w:rPr>
        <w:t xml:space="preserve"> rendelkezett</w:t>
      </w:r>
      <w:r w:rsidR="002F5C8F" w:rsidRPr="00B53244">
        <w:rPr>
          <w:rFonts w:ascii="Times New Roman" w:hAnsi="Times New Roman" w:cs="Times New Roman"/>
          <w:sz w:val="24"/>
          <w:szCs w:val="24"/>
        </w:rPr>
        <w:t>, a közhiteles szakmai nyilvántartásban szerepel.</w:t>
      </w:r>
    </w:p>
    <w:p w14:paraId="355EAE26" w14:textId="77777777" w:rsidR="002F5C8F" w:rsidRPr="00B53244" w:rsidRDefault="002F5C8F" w:rsidP="002F5C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3C6DFA" w14:textId="77777777" w:rsidR="00E57DBA" w:rsidRPr="00B53244" w:rsidRDefault="00E57DBA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53F294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7" w:name="_Toc72231041"/>
      <w:r w:rsidRPr="00B53244">
        <w:rPr>
          <w:rFonts w:ascii="Times New Roman" w:hAnsi="Times New Roman" w:cs="Times New Roman"/>
          <w:b/>
          <w:bCs/>
        </w:rPr>
        <w:t>I/2/b) A belső ellenőrzési egység és a belső ellenőrök szervezeti és</w:t>
      </w:r>
      <w:r w:rsidR="00E57DBA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funkcionális függetlenségének biztosítása</w:t>
      </w:r>
      <w:bookmarkEnd w:id="7"/>
    </w:p>
    <w:p w14:paraId="088DDAAE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18-19. §-a alapján)</w:t>
      </w:r>
    </w:p>
    <w:p w14:paraId="450B008E" w14:textId="77777777" w:rsidR="00E57DBA" w:rsidRPr="00B53244" w:rsidRDefault="00E57DBA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211C08" w14:textId="6DBEAEF1" w:rsidR="003F31AE" w:rsidRPr="00B53244" w:rsidRDefault="003F31AE" w:rsidP="00C93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belső ellenőrzés funkcionális függetlensége </w:t>
      </w:r>
      <w:r w:rsidR="00701853">
        <w:rPr>
          <w:rFonts w:ascii="Times New Roman" w:hAnsi="Times New Roman" w:cs="Times New Roman"/>
          <w:sz w:val="24"/>
          <w:szCs w:val="24"/>
        </w:rPr>
        <w:t>2024</w:t>
      </w:r>
      <w:r w:rsidRPr="00B53244">
        <w:rPr>
          <w:rFonts w:ascii="Times New Roman" w:hAnsi="Times New Roman" w:cs="Times New Roman"/>
          <w:sz w:val="24"/>
          <w:szCs w:val="24"/>
        </w:rPr>
        <w:t>. évben teljes körűen biztosított volt. A</w:t>
      </w:r>
    </w:p>
    <w:p w14:paraId="5B3D2D94" w14:textId="7B7458F9" w:rsidR="003F31AE" w:rsidRPr="00B53244" w:rsidRDefault="003F31AE" w:rsidP="00C93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belső ellenőrzés során a jelentést közvetlenül a jegyzőnek küldt</w:t>
      </w:r>
      <w:r w:rsidR="00C9357C">
        <w:rPr>
          <w:rFonts w:ascii="Times New Roman" w:hAnsi="Times New Roman" w:cs="Times New Roman"/>
          <w:sz w:val="24"/>
          <w:szCs w:val="24"/>
        </w:rPr>
        <w:t>e</w:t>
      </w:r>
      <w:r w:rsidRPr="00B53244">
        <w:rPr>
          <w:rFonts w:ascii="Times New Roman" w:hAnsi="Times New Roman" w:cs="Times New Roman"/>
          <w:sz w:val="24"/>
          <w:szCs w:val="24"/>
        </w:rPr>
        <w:t xml:space="preserve"> meg. Az ellenőrzési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tevékenységen kívül más feladatba a belső ellenőrzést végző</w:t>
      </w:r>
      <w:r w:rsidR="00DE22F4">
        <w:rPr>
          <w:rFonts w:ascii="Times New Roman" w:hAnsi="Times New Roman" w:cs="Times New Roman"/>
          <w:sz w:val="24"/>
          <w:szCs w:val="24"/>
        </w:rPr>
        <w:t xml:space="preserve"> személy</w:t>
      </w:r>
      <w:r w:rsidRPr="00B53244">
        <w:rPr>
          <w:rFonts w:ascii="Times New Roman" w:hAnsi="Times New Roman" w:cs="Times New Roman"/>
          <w:sz w:val="24"/>
          <w:szCs w:val="24"/>
        </w:rPr>
        <w:t xml:space="preserve"> nem volt bevonva.</w:t>
      </w:r>
    </w:p>
    <w:p w14:paraId="550A7C54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507C22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8" w:name="_Toc72231042"/>
      <w:r w:rsidRPr="00B53244">
        <w:rPr>
          <w:rFonts w:ascii="Times New Roman" w:hAnsi="Times New Roman" w:cs="Times New Roman"/>
          <w:b/>
          <w:bCs/>
        </w:rPr>
        <w:t>I/2/c) Összeférhetetlenségi esetek</w:t>
      </w:r>
      <w:bookmarkEnd w:id="8"/>
    </w:p>
    <w:p w14:paraId="40B6E11E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20.§-a alapján)</w:t>
      </w:r>
    </w:p>
    <w:p w14:paraId="42E721A7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02D0C5" w14:textId="09E36035" w:rsidR="003F31AE" w:rsidRPr="00B53244" w:rsidRDefault="00701853" w:rsidP="00D75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3F31AE" w:rsidRPr="00B53244">
        <w:rPr>
          <w:rFonts w:ascii="Times New Roman" w:hAnsi="Times New Roman" w:cs="Times New Roman"/>
          <w:sz w:val="24"/>
          <w:szCs w:val="24"/>
        </w:rPr>
        <w:t>. évben a megbízással, illetve az ellenőrzéssel kapcsolatban összeférhetetlenségi</w:t>
      </w:r>
    </w:p>
    <w:p w14:paraId="5F0FEBE2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helyzet nem merült fel.</w:t>
      </w:r>
    </w:p>
    <w:p w14:paraId="00D92089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C1DCAC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9" w:name="_Toc72231043"/>
      <w:r w:rsidRPr="00B53244">
        <w:rPr>
          <w:rFonts w:ascii="Times New Roman" w:hAnsi="Times New Roman" w:cs="Times New Roman"/>
          <w:b/>
          <w:bCs/>
        </w:rPr>
        <w:t>I/2/d) A belső ellenőri jogokkal kapcsolatos esetleges korlátozások</w:t>
      </w:r>
      <w:r w:rsidR="009B07A0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bemutatása</w:t>
      </w:r>
      <w:bookmarkEnd w:id="9"/>
    </w:p>
    <w:p w14:paraId="3C3B6F1A" w14:textId="4524578F" w:rsidR="003F31AE" w:rsidRPr="00B53244" w:rsidRDefault="00701853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3F31AE" w:rsidRPr="00B53244">
        <w:rPr>
          <w:rFonts w:ascii="Times New Roman" w:hAnsi="Times New Roman" w:cs="Times New Roman"/>
          <w:sz w:val="24"/>
          <w:szCs w:val="24"/>
        </w:rPr>
        <w:t>. évben a belső ellenőri jogokkal kapcsolatban korlátozás nem merült fel.</w:t>
      </w:r>
    </w:p>
    <w:p w14:paraId="4F221BC3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8FEBCB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10" w:name="_Toc72231044"/>
      <w:r w:rsidRPr="00B53244">
        <w:rPr>
          <w:rFonts w:ascii="Times New Roman" w:hAnsi="Times New Roman" w:cs="Times New Roman"/>
          <w:b/>
          <w:bCs/>
        </w:rPr>
        <w:t>I/2/e) A belső ellenőrzés végrehajtását akadályozó tényezők</w:t>
      </w:r>
      <w:bookmarkEnd w:id="10"/>
    </w:p>
    <w:p w14:paraId="2E55B06D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végrehajtását akadályozó tényező nem volt.</w:t>
      </w:r>
    </w:p>
    <w:p w14:paraId="285E0BBB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F4DF5F" w14:textId="1F39C2A1" w:rsidR="003F31AE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11" w:name="_Toc72231045"/>
      <w:r w:rsidRPr="00B53244">
        <w:rPr>
          <w:rFonts w:ascii="Times New Roman" w:hAnsi="Times New Roman" w:cs="Times New Roman"/>
          <w:b/>
          <w:bCs/>
        </w:rPr>
        <w:t>I/2/f) Az ellenőrzés nyilvántartása</w:t>
      </w:r>
      <w:bookmarkEnd w:id="11"/>
    </w:p>
    <w:p w14:paraId="05EC4EF1" w14:textId="77777777" w:rsidR="00DE22F4" w:rsidRPr="00DE22F4" w:rsidRDefault="00DE22F4" w:rsidP="00DE22F4"/>
    <w:p w14:paraId="5F2A2291" w14:textId="67205912" w:rsidR="009B07A0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 teljes iratanyagának megőrzése a</w:t>
      </w:r>
      <w:r w:rsidR="00993852">
        <w:rPr>
          <w:rFonts w:ascii="Times New Roman" w:hAnsi="Times New Roman" w:cs="Times New Roman"/>
          <w:sz w:val="24"/>
          <w:szCs w:val="24"/>
        </w:rPr>
        <w:t xml:space="preserve"> Marcali Közös Önkormányzati</w:t>
      </w:r>
      <w:r w:rsidRPr="00B53244">
        <w:rPr>
          <w:rFonts w:ascii="Times New Roman" w:hAnsi="Times New Roman" w:cs="Times New Roman"/>
          <w:sz w:val="24"/>
          <w:szCs w:val="24"/>
        </w:rPr>
        <w:t xml:space="preserve"> Hivatalban évenként, illetve elkülönítetten,</w:t>
      </w:r>
      <w:r w:rsidR="00336445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nyomon követhető formában történik. A megbízólevél, ellenőrzési program és </w:t>
      </w:r>
      <w:r w:rsidR="00871D6A">
        <w:rPr>
          <w:rFonts w:ascii="Times New Roman" w:hAnsi="Times New Roman" w:cs="Times New Roman"/>
          <w:sz w:val="24"/>
          <w:szCs w:val="24"/>
        </w:rPr>
        <w:t xml:space="preserve">a </w:t>
      </w:r>
      <w:r w:rsidRPr="00B53244">
        <w:rPr>
          <w:rFonts w:ascii="Times New Roman" w:hAnsi="Times New Roman" w:cs="Times New Roman"/>
          <w:sz w:val="24"/>
          <w:szCs w:val="24"/>
        </w:rPr>
        <w:t>vizsgálati</w:t>
      </w:r>
      <w:r w:rsidR="00336445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jelentés egy példánya az irattárba kerül. </w:t>
      </w:r>
    </w:p>
    <w:p w14:paraId="6E7CF375" w14:textId="77777777" w:rsidR="009B07A0" w:rsidRPr="00B53244" w:rsidRDefault="009B07A0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94C717" w14:textId="77777777" w:rsidR="003F31AE" w:rsidRPr="00B53244" w:rsidRDefault="009B07A0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</w:t>
      </w:r>
      <w:r w:rsidR="003F31AE" w:rsidRPr="00B53244">
        <w:rPr>
          <w:rFonts w:ascii="Times New Roman" w:hAnsi="Times New Roman" w:cs="Times New Roman"/>
          <w:sz w:val="24"/>
          <w:szCs w:val="24"/>
        </w:rPr>
        <w:t>z elvégzett belső ellenőrzésekről a Bkr. 22. és 50. §-</w:t>
      </w:r>
      <w:r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a szerinti nyilvántartást </w:t>
      </w:r>
      <w:r w:rsidRPr="00B53244">
        <w:rPr>
          <w:rFonts w:ascii="Times New Roman" w:hAnsi="Times New Roman" w:cs="Times New Roman"/>
          <w:sz w:val="24"/>
          <w:szCs w:val="24"/>
        </w:rPr>
        <w:t>vezetése folyamatos.</w:t>
      </w:r>
    </w:p>
    <w:p w14:paraId="48A6934C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6DB190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  <w:i/>
          <w:iCs/>
        </w:rPr>
      </w:pPr>
      <w:bookmarkStart w:id="12" w:name="_Toc72231046"/>
      <w:r w:rsidRPr="00B53244">
        <w:rPr>
          <w:rFonts w:ascii="Times New Roman" w:hAnsi="Times New Roman" w:cs="Times New Roman"/>
          <w:b/>
          <w:bCs/>
          <w:i/>
          <w:iCs/>
        </w:rPr>
        <w:t>I/2/g) Az ellenőrzési tevékenység fejlesztésére vonatkozó javaslatok</w:t>
      </w:r>
      <w:bookmarkEnd w:id="12"/>
    </w:p>
    <w:p w14:paraId="4041AAD1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ellenőrzési tevékenység fejlesztésére javaslat nem került megfogalmazásra.</w:t>
      </w:r>
    </w:p>
    <w:p w14:paraId="3242F509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BF1D54" w14:textId="77777777" w:rsidR="003F31AE" w:rsidRPr="00B53244" w:rsidRDefault="003F31AE" w:rsidP="0083060E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3" w:name="_Toc72231047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I/3. A tanácsadó tevékenység bemutatása</w:t>
      </w:r>
      <w:bookmarkEnd w:id="13"/>
    </w:p>
    <w:p w14:paraId="37D50F29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48. § ac) pont)</w:t>
      </w:r>
    </w:p>
    <w:p w14:paraId="03B3641A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E55D62" w14:textId="0FFFB8C9" w:rsidR="003F31AE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tanácsadó tevékenység olyan hozzáadott értéket eredményező szolgáltatás, amelynek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jellegét, hatókörét az érintettek határozzák meg anélkül, hogy felelősséget vállalna magára az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ellenőr. A belső ellenőrzés segítette az önkormányzat céljainak elérését azzal, hogy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javaslatokat fogalmazott meg az intézmények belső kontrollrendszerének javítása,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továbbfejlesztése érdekében</w:t>
      </w:r>
      <w:r w:rsidR="00871D6A">
        <w:rPr>
          <w:rFonts w:ascii="Times New Roman" w:hAnsi="Times New Roman" w:cs="Times New Roman"/>
          <w:sz w:val="24"/>
          <w:szCs w:val="24"/>
        </w:rPr>
        <w:t xml:space="preserve">. </w:t>
      </w:r>
      <w:r w:rsidR="007B4E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3C4F5E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BDB006" w14:textId="77777777" w:rsidR="003F31AE" w:rsidRPr="00B53244" w:rsidRDefault="003F31AE" w:rsidP="0083060E">
      <w:pPr>
        <w:pStyle w:val="Cmsor1"/>
        <w:rPr>
          <w:rFonts w:ascii="Times New Roman" w:hAnsi="Times New Roman" w:cs="Times New Roman"/>
          <w:b/>
          <w:bCs/>
          <w:sz w:val="24"/>
          <w:szCs w:val="24"/>
        </w:rPr>
      </w:pPr>
      <w:bookmarkStart w:id="14" w:name="_Toc72231048"/>
      <w:r w:rsidRPr="00B53244">
        <w:rPr>
          <w:rFonts w:ascii="Times New Roman" w:hAnsi="Times New Roman" w:cs="Times New Roman"/>
          <w:b/>
          <w:bCs/>
          <w:sz w:val="24"/>
          <w:szCs w:val="24"/>
        </w:rPr>
        <w:t>II. A belső kontrollrendszer működésének értékelése ellenőrzési</w:t>
      </w:r>
      <w:r w:rsidR="003364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>tapasztalatok alapján</w:t>
      </w:r>
      <w:bookmarkEnd w:id="14"/>
    </w:p>
    <w:p w14:paraId="2316BF15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48. § b) pont)</w:t>
      </w:r>
    </w:p>
    <w:p w14:paraId="3AAD477F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9C95D3" w14:textId="77777777" w:rsidR="003F31AE" w:rsidRPr="00B53244" w:rsidRDefault="003F31AE" w:rsidP="0083060E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5" w:name="_Toc72231049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II/1. A belső kontrollrendszer szabályszerűségének, gazdaságosságának,</w:t>
      </w:r>
      <w:r w:rsidR="009B07A0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hatékonyságának és eredményességének növelése, javítása érdekében tett</w:t>
      </w:r>
      <w:r w:rsidR="009B07A0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fontosabb javaslatok</w:t>
      </w:r>
      <w:bookmarkEnd w:id="15"/>
    </w:p>
    <w:p w14:paraId="262C8C75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(Bkr. 48. § ba) pont)</w:t>
      </w:r>
    </w:p>
    <w:p w14:paraId="16151EF3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B46E477" w14:textId="25E84F77" w:rsidR="007A588A" w:rsidRDefault="003F31AE" w:rsidP="00A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Az ellenőrzések folyamatában a belső ellenőr </w:t>
      </w:r>
      <w:r w:rsidR="00EC6D57">
        <w:rPr>
          <w:rFonts w:ascii="Times New Roman" w:hAnsi="Times New Roman" w:cs="Times New Roman"/>
          <w:bCs/>
          <w:iCs/>
          <w:sz w:val="24"/>
          <w:szCs w:val="24"/>
        </w:rPr>
        <w:t xml:space="preserve">folyamatosan 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>tájékoztatást ad</w:t>
      </w:r>
      <w:r w:rsidR="00EC6D57">
        <w:rPr>
          <w:rFonts w:ascii="Times New Roman" w:hAnsi="Times New Roman" w:cs="Times New Roman"/>
          <w:bCs/>
          <w:iCs/>
          <w:sz w:val="24"/>
          <w:szCs w:val="24"/>
        </w:rPr>
        <w:t>ott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az ellenőrzötteknek a</w:t>
      </w:r>
      <w:r w:rsidR="009B07A0"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vizsgálat előrehaladásáról, a tapasztalatokról, megállapításokról. </w:t>
      </w:r>
    </w:p>
    <w:p w14:paraId="24E924A3" w14:textId="77777777" w:rsidR="007A588A" w:rsidRDefault="007A588A" w:rsidP="00A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3511DD4" w14:textId="4524382B" w:rsidR="003F31AE" w:rsidRPr="00336445" w:rsidRDefault="003F31AE" w:rsidP="00994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36445">
        <w:rPr>
          <w:rFonts w:ascii="Times New Roman" w:hAnsi="Times New Roman" w:cs="Times New Roman"/>
          <w:bCs/>
          <w:iCs/>
          <w:sz w:val="24"/>
          <w:szCs w:val="24"/>
        </w:rPr>
        <w:t>Az ellenőrzési jelentésekben</w:t>
      </w:r>
      <w:r w:rsidR="009B07A0"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a belső ellenőrzés </w:t>
      </w:r>
      <w:r w:rsidR="00EC6D57">
        <w:rPr>
          <w:rFonts w:ascii="Times New Roman" w:hAnsi="Times New Roman" w:cs="Times New Roman"/>
          <w:bCs/>
          <w:iCs/>
          <w:sz w:val="24"/>
          <w:szCs w:val="24"/>
        </w:rPr>
        <w:t xml:space="preserve">megállapításai és 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javaslatai részletesen szerepeltek. </w:t>
      </w:r>
      <w:r w:rsidR="00A92263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lezárt vizsgálat</w:t>
      </w:r>
      <w:r w:rsidR="007A588A">
        <w:rPr>
          <w:rFonts w:ascii="Times New Roman" w:hAnsi="Times New Roman" w:cs="Times New Roman"/>
          <w:bCs/>
          <w:iCs/>
          <w:sz w:val="24"/>
          <w:szCs w:val="24"/>
        </w:rPr>
        <w:t>ok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ra </w:t>
      </w:r>
      <w:r w:rsidR="00A92263">
        <w:rPr>
          <w:rFonts w:ascii="Times New Roman" w:hAnsi="Times New Roman" w:cs="Times New Roman"/>
          <w:bCs/>
          <w:iCs/>
          <w:sz w:val="24"/>
          <w:szCs w:val="24"/>
        </w:rPr>
        <w:t>intézkedési terv készítési kötelezettség</w:t>
      </w:r>
      <w:r w:rsidR="00DE22F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94783">
        <w:rPr>
          <w:rFonts w:ascii="Times New Roman" w:hAnsi="Times New Roman" w:cs="Times New Roman"/>
          <w:bCs/>
          <w:iCs/>
          <w:sz w:val="24"/>
          <w:szCs w:val="24"/>
        </w:rPr>
        <w:t xml:space="preserve">nem </w:t>
      </w:r>
      <w:r w:rsidR="00DE22F4">
        <w:rPr>
          <w:rFonts w:ascii="Times New Roman" w:hAnsi="Times New Roman" w:cs="Times New Roman"/>
          <w:bCs/>
          <w:iCs/>
          <w:sz w:val="24"/>
          <w:szCs w:val="24"/>
        </w:rPr>
        <w:t>volt</w:t>
      </w:r>
      <w:r w:rsidR="00994783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7A588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19F227C8" w14:textId="77777777" w:rsidR="009B07A0" w:rsidRPr="00336445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AAFAA2C" w14:textId="77777777" w:rsidR="007A588A" w:rsidRPr="00336445" w:rsidRDefault="007A588A" w:rsidP="007A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020292F" w14:textId="301C44F2" w:rsidR="007A588A" w:rsidRDefault="007A588A" w:rsidP="007A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Az 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elvégzett ellenőrzés során tett fontosabb megállapítások, következtetések, javaslatok a </w:t>
      </w:r>
      <w:r w:rsidR="007018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2024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évben a következők voltak:</w:t>
      </w:r>
    </w:p>
    <w:p w14:paraId="1665CC42" w14:textId="77777777" w:rsidR="007A588A" w:rsidRPr="00B53244" w:rsidRDefault="007A588A" w:rsidP="007A58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EFC0098" w14:textId="64C547FD" w:rsidR="00057181" w:rsidRPr="00E92597" w:rsidRDefault="00D738DC" w:rsidP="00E92597">
      <w:pPr>
        <w:pStyle w:val="Listaszerbekezds"/>
        <w:numPr>
          <w:ilvl w:val="0"/>
          <w:numId w:val="24"/>
        </w:numPr>
        <w:overflowPunct w:val="0"/>
        <w:autoSpaceDE w:val="0"/>
        <w:adjustRightInd w:val="0"/>
        <w:rPr>
          <w:rFonts w:cstheme="minorHAnsi"/>
        </w:rPr>
      </w:pPr>
      <w:r>
        <w:rPr>
          <w:rFonts w:cstheme="minorHAnsi"/>
        </w:rPr>
        <w:t>Marcali Szociális és Egészségügyi Szolgáltató Központ</w:t>
      </w:r>
    </w:p>
    <w:p w14:paraId="034332F6" w14:textId="77777777" w:rsidR="000A28E6" w:rsidRPr="00B53244" w:rsidRDefault="000A28E6" w:rsidP="000A28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Ellenőrzés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tárgya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175E023E" w14:textId="77777777" w:rsidR="00E92597" w:rsidRDefault="00E92597" w:rsidP="00E92597">
      <w:pPr>
        <w:rPr>
          <w:rFonts w:eastAsia="PMingLiU" w:cstheme="minorHAnsi"/>
          <w:bCs/>
          <w:sz w:val="24"/>
          <w:szCs w:val="24"/>
        </w:rPr>
      </w:pPr>
      <w:r w:rsidRPr="00E92597">
        <w:rPr>
          <w:rFonts w:eastAsia="PMingLiU" w:cstheme="minorHAnsi"/>
          <w:bCs/>
          <w:sz w:val="24"/>
          <w:szCs w:val="24"/>
        </w:rPr>
        <w:t xml:space="preserve">1. A tárgyi eszközök értékelése, nyilvántartására vonatkozó szabályok betartása </w:t>
      </w:r>
    </w:p>
    <w:p w14:paraId="4ECDF513" w14:textId="76F45B43" w:rsidR="000A28E6" w:rsidRDefault="00E92597" w:rsidP="00E92597">
      <w:pPr>
        <w:rPr>
          <w:rFonts w:eastAsia="PMingLiU" w:cstheme="minorHAnsi"/>
          <w:bCs/>
          <w:sz w:val="24"/>
          <w:szCs w:val="24"/>
        </w:rPr>
      </w:pPr>
      <w:r w:rsidRPr="00E92597">
        <w:rPr>
          <w:rFonts w:eastAsia="PMingLiU" w:cstheme="minorHAnsi"/>
          <w:bCs/>
          <w:sz w:val="24"/>
          <w:szCs w:val="24"/>
        </w:rPr>
        <w:t xml:space="preserve">2. </w:t>
      </w:r>
      <w:r w:rsidRPr="00E92597">
        <w:rPr>
          <w:rFonts w:eastAsia="PMingLiU" w:cstheme="minorHAnsi"/>
          <w:bCs/>
          <w:sz w:val="24"/>
          <w:szCs w:val="24"/>
        </w:rPr>
        <w:tab/>
        <w:t>Létszám és személyi juttatással való gazdálkodás ellenőrzése.</w:t>
      </w:r>
    </w:p>
    <w:p w14:paraId="2DD1BC85" w14:textId="77777777" w:rsidR="00EC6D57" w:rsidRPr="007D57EA" w:rsidRDefault="00EC6D57" w:rsidP="007D57EA">
      <w:pPr>
        <w:autoSpaceDE w:val="0"/>
        <w:autoSpaceDN w:val="0"/>
        <w:adjustRightInd w:val="0"/>
        <w:spacing w:after="0" w:line="240" w:lineRule="auto"/>
        <w:rPr>
          <w:rFonts w:eastAsia="PMingLiU" w:cstheme="minorHAnsi"/>
          <w:bCs/>
          <w:sz w:val="24"/>
          <w:szCs w:val="24"/>
        </w:rPr>
      </w:pPr>
    </w:p>
    <w:p w14:paraId="7B7801DC" w14:textId="77777777" w:rsidR="000A28E6" w:rsidRPr="00B53244" w:rsidRDefault="000A28E6" w:rsidP="000A28E6">
      <w:pPr>
        <w:pStyle w:val="Listaszerbekezds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Ellenőrzési időszak:</w:t>
      </w:r>
    </w:p>
    <w:p w14:paraId="45EC3EB8" w14:textId="77777777" w:rsidR="000A28E6" w:rsidRDefault="000A28E6" w:rsidP="000A28E6">
      <w:pPr>
        <w:autoSpaceDE w:val="0"/>
        <w:autoSpaceDN w:val="0"/>
        <w:adjustRightInd w:val="0"/>
        <w:spacing w:after="0" w:line="240" w:lineRule="auto"/>
        <w:rPr>
          <w:rFonts w:eastAsia="PMingLiU" w:cstheme="minorHAnsi"/>
          <w:bCs/>
        </w:rPr>
      </w:pPr>
    </w:p>
    <w:p w14:paraId="7334AD38" w14:textId="6C49E9E4" w:rsidR="007D57EA" w:rsidRDefault="00D738DC" w:rsidP="007D57EA">
      <w:pPr>
        <w:spacing w:line="276" w:lineRule="auto"/>
        <w:rPr>
          <w:rFonts w:ascii="Times New Roman" w:eastAsia="PMingLiU" w:hAnsi="Times New Roman"/>
          <w:bCs/>
        </w:rPr>
      </w:pPr>
      <w:r>
        <w:rPr>
          <w:rFonts w:ascii="Times New Roman" w:eastAsia="PMingLiU" w:hAnsi="Times New Roman"/>
          <w:bCs/>
        </w:rPr>
        <w:t>2024.08.14.-2024.08.26.</w:t>
      </w:r>
    </w:p>
    <w:p w14:paraId="66A3110A" w14:textId="77777777" w:rsidR="00EC6D57" w:rsidRPr="00C01577" w:rsidRDefault="00EC6D57" w:rsidP="007D57EA">
      <w:pPr>
        <w:spacing w:line="276" w:lineRule="auto"/>
        <w:rPr>
          <w:rFonts w:ascii="Times New Roman" w:eastAsia="PMingLiU" w:hAnsi="Times New Roman"/>
          <w:bCs/>
        </w:rPr>
      </w:pPr>
    </w:p>
    <w:p w14:paraId="0DDE55B2" w14:textId="2FAA2729" w:rsidR="000A28E6" w:rsidRDefault="000A28E6" w:rsidP="000A28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Főbb megállapításo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k az ellenőrzésnél:</w:t>
      </w:r>
    </w:p>
    <w:p w14:paraId="2DAD1248" w14:textId="63A32B72" w:rsidR="007462FD" w:rsidRDefault="007462FD" w:rsidP="000A28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5C6A5B6" w14:textId="30CFDCCF" w:rsidR="007462FD" w:rsidRDefault="007462FD" w:rsidP="000A28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47F2710" w14:textId="20A85774" w:rsidR="009F7A78" w:rsidRDefault="009F7A78" w:rsidP="009F7A78">
      <w:pPr>
        <w:pStyle w:val="Nincstrkz"/>
        <w:spacing w:line="276" w:lineRule="auto"/>
        <w:ind w:firstLine="348"/>
        <w:jc w:val="both"/>
        <w:rPr>
          <w:rFonts w:ascii="Times New Roman" w:hAnsi="Times New Roman"/>
        </w:rPr>
      </w:pPr>
      <w:r w:rsidRPr="00652C74">
        <w:rPr>
          <w:rFonts w:ascii="Times New Roman" w:hAnsi="Times New Roman"/>
        </w:rPr>
        <w:t xml:space="preserve">A vizsgálat során megállapításra került, hogy a </w:t>
      </w:r>
      <w:r w:rsidR="00D738DC">
        <w:rPr>
          <w:rFonts w:ascii="Times New Roman" w:hAnsi="Times New Roman"/>
        </w:rPr>
        <w:t>Marcali Szociális és Egészségügyi Szolgáltató Központnál gazdálkodási szabályzatokat megfelelően elkészítették</w:t>
      </w:r>
      <w:r>
        <w:rPr>
          <w:rFonts w:ascii="Times New Roman" w:hAnsi="Times New Roman"/>
        </w:rPr>
        <w:t xml:space="preserve"> </w:t>
      </w:r>
      <w:r w:rsidRPr="00652C74">
        <w:rPr>
          <w:rFonts w:ascii="Times New Roman" w:hAnsi="Times New Roman"/>
        </w:rPr>
        <w:t xml:space="preserve">2023. </w:t>
      </w:r>
      <w:r w:rsidR="00D738DC">
        <w:rPr>
          <w:rFonts w:ascii="Times New Roman" w:hAnsi="Times New Roman"/>
        </w:rPr>
        <w:t>re</w:t>
      </w:r>
      <w:r>
        <w:rPr>
          <w:rFonts w:ascii="Times New Roman" w:hAnsi="Times New Roman"/>
        </w:rPr>
        <w:t xml:space="preserve">. </w:t>
      </w:r>
    </w:p>
    <w:p w14:paraId="4D0A8E2B" w14:textId="77777777" w:rsidR="009F7A78" w:rsidRDefault="009F7A78" w:rsidP="009F7A78">
      <w:pPr>
        <w:pStyle w:val="Nincstrkz"/>
        <w:spacing w:line="276" w:lineRule="auto"/>
        <w:ind w:firstLine="348"/>
        <w:jc w:val="both"/>
        <w:rPr>
          <w:rFonts w:ascii="Times New Roman" w:hAnsi="Times New Roman"/>
        </w:rPr>
      </w:pPr>
    </w:p>
    <w:p w14:paraId="28FCDD1E" w14:textId="77777777" w:rsidR="009F7A78" w:rsidRDefault="009F7A78" w:rsidP="009F7A78">
      <w:pPr>
        <w:pStyle w:val="Nincstrkz"/>
        <w:spacing w:line="276" w:lineRule="auto"/>
        <w:ind w:firstLine="34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gazdálkodási szabályzatokat a pénzügyi iroda iránymutatásával önállóan készítette el. Az Intézménynél szabályozott a tárgyi eszközök értékelése és nyilvántartása. A 2023. január 2-tól hatályos számviteli politikában, számlarendben, értékelési szabályzatban és leltározási és leltárkészítési szabályzatban rögzítették a tárgyi eszközök beszerzését követően az üzembehelyezést, az eszközök értékelését, nyilvántartását, értékcsökkenésének elszámolását, annak az ASP program által készített bizonylatokkal történő alátámasztását. </w:t>
      </w:r>
    </w:p>
    <w:p w14:paraId="07BB850B" w14:textId="77777777" w:rsidR="009F7A78" w:rsidRDefault="009F7A78" w:rsidP="009F7A78">
      <w:pPr>
        <w:pStyle w:val="Nincstrkz"/>
        <w:spacing w:line="276" w:lineRule="auto"/>
        <w:ind w:firstLine="34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főkönyvi számlacsoportokhoz kapcsolódó bizonylatok között a tárgyi eszközökhöz kapcsolódó bizonylatokat meghatározták. </w:t>
      </w:r>
    </w:p>
    <w:p w14:paraId="4551C422" w14:textId="77777777" w:rsidR="00D738DC" w:rsidRDefault="009F7A78" w:rsidP="009F7A78">
      <w:pPr>
        <w:spacing w:line="276" w:lineRule="auto"/>
        <w:ind w:firstLine="348"/>
        <w:jc w:val="both"/>
        <w:rPr>
          <w:rFonts w:ascii="Times New Roman" w:hAnsi="Times New Roman"/>
        </w:rPr>
      </w:pPr>
      <w:r w:rsidRPr="00652C74">
        <w:rPr>
          <w:rFonts w:ascii="Times New Roman" w:hAnsi="Times New Roman"/>
        </w:rPr>
        <w:t xml:space="preserve">2023. évi beszámolóban szereplő eszközök </w:t>
      </w:r>
      <w:r>
        <w:rPr>
          <w:rFonts w:ascii="Times New Roman" w:hAnsi="Times New Roman"/>
        </w:rPr>
        <w:t xml:space="preserve">bizonylatai, </w:t>
      </w:r>
      <w:r w:rsidRPr="00652C74">
        <w:rPr>
          <w:rFonts w:ascii="Times New Roman" w:hAnsi="Times New Roman"/>
        </w:rPr>
        <w:t>alátámasztó analitiká</w:t>
      </w:r>
      <w:r>
        <w:rPr>
          <w:rFonts w:ascii="Times New Roman" w:hAnsi="Times New Roman"/>
        </w:rPr>
        <w:t>i</w:t>
      </w:r>
      <w:r w:rsidRPr="00652C74">
        <w:rPr>
          <w:rFonts w:ascii="Times New Roman" w:hAnsi="Times New Roman"/>
        </w:rPr>
        <w:t>, nyilvántartás</w:t>
      </w:r>
      <w:r>
        <w:rPr>
          <w:rFonts w:ascii="Times New Roman" w:hAnsi="Times New Roman"/>
        </w:rPr>
        <w:t>ai megfelelőek,</w:t>
      </w:r>
      <w:r w:rsidRPr="00652C74">
        <w:rPr>
          <w:rFonts w:ascii="Times New Roman" w:hAnsi="Times New Roman"/>
        </w:rPr>
        <w:t xml:space="preserve"> ellenőrzése</w:t>
      </w:r>
      <w:r>
        <w:rPr>
          <w:rFonts w:ascii="Times New Roman" w:hAnsi="Times New Roman"/>
        </w:rPr>
        <w:t xml:space="preserve"> során eltérés nem került megállapításra. A </w:t>
      </w:r>
      <w:r w:rsidRPr="00652C74">
        <w:rPr>
          <w:rFonts w:ascii="Times New Roman" w:hAnsi="Times New Roman"/>
        </w:rPr>
        <w:t xml:space="preserve">tárgyi eszközök bekerülési értékének </w:t>
      </w:r>
      <w:r>
        <w:rPr>
          <w:rFonts w:ascii="Times New Roman" w:hAnsi="Times New Roman"/>
        </w:rPr>
        <w:t>meghatározása pontos volt</w:t>
      </w:r>
      <w:r w:rsidRPr="00652C74">
        <w:rPr>
          <w:rFonts w:ascii="Times New Roman" w:hAnsi="Times New Roman"/>
        </w:rPr>
        <w:t>, a</w:t>
      </w:r>
      <w:r>
        <w:rPr>
          <w:rFonts w:ascii="Times New Roman" w:hAnsi="Times New Roman"/>
        </w:rPr>
        <w:t>ktiválása</w:t>
      </w:r>
      <w:r w:rsidRPr="00652C74">
        <w:rPr>
          <w:rFonts w:ascii="Times New Roman" w:hAnsi="Times New Roman"/>
        </w:rPr>
        <w:t xml:space="preserve"> szabályszerű </w:t>
      </w:r>
      <w:r>
        <w:rPr>
          <w:rFonts w:ascii="Times New Roman" w:hAnsi="Times New Roman"/>
        </w:rPr>
        <w:t xml:space="preserve">volt. A </w:t>
      </w:r>
      <w:r w:rsidRPr="00652C74">
        <w:rPr>
          <w:rFonts w:ascii="Times New Roman" w:hAnsi="Times New Roman"/>
        </w:rPr>
        <w:t xml:space="preserve">pénzügyi elszámolások pontos, </w:t>
      </w:r>
      <w:r>
        <w:rPr>
          <w:rFonts w:ascii="Times New Roman" w:hAnsi="Times New Roman"/>
        </w:rPr>
        <w:t xml:space="preserve">a </w:t>
      </w:r>
      <w:r w:rsidRPr="00652C74">
        <w:rPr>
          <w:rFonts w:ascii="Times New Roman" w:hAnsi="Times New Roman"/>
        </w:rPr>
        <w:t>számviteli nyilvántartások megfelelő</w:t>
      </w:r>
      <w:r>
        <w:rPr>
          <w:rFonts w:ascii="Times New Roman" w:hAnsi="Times New Roman"/>
        </w:rPr>
        <w:t xml:space="preserve">ek, szabályosak voltak. </w:t>
      </w:r>
    </w:p>
    <w:p w14:paraId="234EE1BF" w14:textId="77777777" w:rsidR="00D738DC" w:rsidRDefault="00D738DC" w:rsidP="009F7A78">
      <w:pPr>
        <w:spacing w:line="276" w:lineRule="auto"/>
        <w:ind w:firstLine="348"/>
        <w:jc w:val="both"/>
        <w:rPr>
          <w:rFonts w:ascii="Times New Roman" w:hAnsi="Times New Roman"/>
        </w:rPr>
      </w:pPr>
    </w:p>
    <w:p w14:paraId="7579876D" w14:textId="68AA99C1" w:rsidR="009F7A78" w:rsidRDefault="009F7A78" w:rsidP="009F7A78">
      <w:pPr>
        <w:spacing w:line="276" w:lineRule="auto"/>
        <w:ind w:firstLine="348"/>
        <w:jc w:val="both"/>
        <w:rPr>
          <w:rFonts w:ascii="Times New Roman" w:hAnsi="Times New Roman"/>
        </w:rPr>
      </w:pPr>
      <w:r w:rsidRPr="00E67B53">
        <w:rPr>
          <w:rFonts w:ascii="Times New Roman" w:hAnsi="Times New Roman"/>
        </w:rPr>
        <w:t>A személyi juttatások</w:t>
      </w:r>
      <w:r>
        <w:rPr>
          <w:rFonts w:ascii="Times New Roman" w:hAnsi="Times New Roman"/>
        </w:rPr>
        <w:t xml:space="preserve"> ellenőrzésénél</w:t>
      </w:r>
      <w:r w:rsidRPr="00E67B5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megállapítható, hogy a</w:t>
      </w:r>
      <w:r w:rsidRPr="00E67B53">
        <w:rPr>
          <w:rFonts w:ascii="Times New Roman" w:hAnsi="Times New Roman"/>
        </w:rPr>
        <w:t xml:space="preserve"> költségvetés tervezése a bázis adatokra épült</w:t>
      </w:r>
      <w:r>
        <w:rPr>
          <w:rFonts w:ascii="Times New Roman" w:hAnsi="Times New Roman"/>
        </w:rPr>
        <w:t>. Az eredeti</w:t>
      </w:r>
      <w:r w:rsidRPr="00E67B53">
        <w:rPr>
          <w:rFonts w:ascii="Times New Roman" w:hAnsi="Times New Roman"/>
        </w:rPr>
        <w:t xml:space="preserve"> előirányzat </w:t>
      </w:r>
      <w:r w:rsidR="00D738DC">
        <w:rPr>
          <w:rFonts w:ascii="Times New Roman" w:hAnsi="Times New Roman"/>
        </w:rPr>
        <w:t xml:space="preserve">nem került </w:t>
      </w:r>
      <w:r w:rsidRPr="00E67B53">
        <w:rPr>
          <w:rFonts w:ascii="Times New Roman" w:hAnsi="Times New Roman"/>
        </w:rPr>
        <w:t>módosítás</w:t>
      </w:r>
      <w:r>
        <w:rPr>
          <w:rFonts w:ascii="Times New Roman" w:hAnsi="Times New Roman"/>
        </w:rPr>
        <w:t>ra</w:t>
      </w:r>
      <w:r w:rsidR="00D738DC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 </w:t>
      </w:r>
      <w:r w:rsidR="00D738D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személyi juttatások </w:t>
      </w:r>
      <w:r w:rsidR="00D738DC">
        <w:rPr>
          <w:rFonts w:ascii="Times New Roman" w:hAnsi="Times New Roman"/>
        </w:rPr>
        <w:t>95,59</w:t>
      </w:r>
      <w:r>
        <w:rPr>
          <w:rFonts w:ascii="Times New Roman" w:hAnsi="Times New Roman"/>
        </w:rPr>
        <w:t xml:space="preserve"> %-on teljesültek. Foglalkoztatottak létszáma </w:t>
      </w:r>
      <w:r w:rsidR="00D738DC">
        <w:rPr>
          <w:rFonts w:ascii="Times New Roman" w:hAnsi="Times New Roman"/>
        </w:rPr>
        <w:t>70</w:t>
      </w:r>
      <w:r>
        <w:rPr>
          <w:rFonts w:ascii="Times New Roman" w:hAnsi="Times New Roman"/>
        </w:rPr>
        <w:t xml:space="preserve"> fő, foglalkoztatásuk jogszabályi előírásoknak megfelelően a</w:t>
      </w:r>
      <w:r w:rsidR="00D738DC">
        <w:rPr>
          <w:rFonts w:ascii="Times New Roman" w:hAnsi="Times New Roman"/>
        </w:rPr>
        <w:t xml:space="preserve"> Kjt</w:t>
      </w:r>
      <w:r>
        <w:rPr>
          <w:rFonts w:ascii="Times New Roman" w:hAnsi="Times New Roman"/>
        </w:rPr>
        <w:t xml:space="preserve"> hatálya alatt történ</w:t>
      </w:r>
      <w:r w:rsidR="00D738DC"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. </w:t>
      </w:r>
      <w:bookmarkStart w:id="16" w:name="_Hlk196288349"/>
      <w:r>
        <w:rPr>
          <w:rFonts w:ascii="Times New Roman" w:hAnsi="Times New Roman"/>
        </w:rPr>
        <w:t xml:space="preserve">A személyi anyagok vizsgálatánál elhelyezésre kerültek a legfőbb dokumentumok: </w:t>
      </w:r>
      <w:r w:rsidR="00D738DC">
        <w:rPr>
          <w:rFonts w:ascii="Times New Roman" w:hAnsi="Times New Roman"/>
        </w:rPr>
        <w:t xml:space="preserve">kinevezések, </w:t>
      </w:r>
      <w:r>
        <w:rPr>
          <w:rFonts w:ascii="Times New Roman" w:hAnsi="Times New Roman"/>
        </w:rPr>
        <w:t xml:space="preserve">munkaszerződés, hatósági erkölcsi bizonyítvány, önéletrajz, iskolai végzettségről a bizonyítvány másolatok. A szabadságok megállapításáról értesítések megfelelően elkészültek, a dolgozók aláírásukkal igazoltan átvették. </w:t>
      </w:r>
      <w:r w:rsidR="00D738DC">
        <w:rPr>
          <w:rFonts w:ascii="Times New Roman" w:hAnsi="Times New Roman"/>
        </w:rPr>
        <w:t xml:space="preserve">Személyi illetmények, pótlékok, </w:t>
      </w:r>
      <w:r w:rsidR="00003174">
        <w:rPr>
          <w:rFonts w:ascii="Times New Roman" w:hAnsi="Times New Roman"/>
        </w:rPr>
        <w:t xml:space="preserve">munkakörhöz előírt szakképzettség a vizsgált 9 fő esetében megfelelő volt, hiányosság nem került megállapításra. </w:t>
      </w:r>
    </w:p>
    <w:bookmarkEnd w:id="16"/>
    <w:p w14:paraId="1C6A973A" w14:textId="77777777" w:rsidR="00E16ACC" w:rsidRPr="00B53244" w:rsidRDefault="00E16AC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39B2C8E" w14:textId="77777777" w:rsidR="003F31AE" w:rsidRPr="00B53244" w:rsidRDefault="003F31AE" w:rsidP="007E1ABF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7" w:name="_Toc72231050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II/2. A belső kontrollrendszer öt elemének értékelése</w:t>
      </w:r>
      <w:bookmarkEnd w:id="17"/>
    </w:p>
    <w:p w14:paraId="23092897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(Bkr. 48. § bb) pont</w:t>
      </w:r>
    </w:p>
    <w:p w14:paraId="3166FD00" w14:textId="77777777"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belső kontrollrendszer a költségvetési szerv által a kockázatok kezelésére és tárgyilagos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bizonyosság megszerzése érdekében kialakított folyamatrendszer, amely azt a célt szolgálja,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hogy a költségvetési szerv megvalósítsa a következő fő célokat:</w:t>
      </w:r>
    </w:p>
    <w:p w14:paraId="5704C22A" w14:textId="77777777"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C99A4F0" w14:textId="77777777"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- a tevékenységeket (műveleteket) szabályszerűen, valamint a megbízható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gazdálkodás elveivel (gazdaságosság, hatékonyság és eredményesség)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összhangban hajtsa végre,</w:t>
      </w:r>
    </w:p>
    <w:p w14:paraId="5D5989AA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- teljesítse az elszámolási kötelezettségeket,</w:t>
      </w:r>
    </w:p>
    <w:p w14:paraId="48544EE7" w14:textId="22D5CD6D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- megvédje a szervezet erőforrásait a veszteségektől (károktól) és a nem</w:t>
      </w:r>
      <w:r w:rsidR="003C1E8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rendeltetésszerű használattól.</w:t>
      </w:r>
    </w:p>
    <w:p w14:paraId="6563DFE3" w14:textId="77777777"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390FDDA" w14:textId="6A0EDC99"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költségvetési szerv belső kontrollrendszeréért a költségvetési szerv vezetője felelős, aki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köteles a szervezet minden szintjén érvényesülő megfelelő kontrollkörnyezetet,</w:t>
      </w:r>
      <w:r w:rsidR="00D7563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integrált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kockázatkezelési rendszert, kontrolltevékenységeket, információs és kommunikációs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rendszert, monitoring rendszert kialakítani és működtetni.</w:t>
      </w:r>
    </w:p>
    <w:p w14:paraId="2C676DBC" w14:textId="77777777"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6E9A176" w14:textId="28A25D93" w:rsidR="003F31AE" w:rsidRPr="00B53244" w:rsidRDefault="00BF5724" w:rsidP="00BF5724">
      <w:pPr>
        <w:pStyle w:val="Cmsor2"/>
      </w:pPr>
      <w:bookmarkStart w:id="18" w:name="_Toc72231051"/>
      <w:r>
        <w:t>1.</w:t>
      </w:r>
      <w:r w:rsidR="003F31AE" w:rsidRPr="00B53244">
        <w:t>Kontrollkörnyezet</w:t>
      </w:r>
      <w:bookmarkEnd w:id="18"/>
    </w:p>
    <w:p w14:paraId="1BE3EF61" w14:textId="2802A9A6" w:rsidR="003F31AE" w:rsidRPr="00BF5724" w:rsidRDefault="003F31AE" w:rsidP="00BF572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Az ellenőrzés által elvégzett vizsgálatok eredményeként a külső körülményekre is tekintettel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megfelelőnek ítélhető a kontrollkörnyezet minden területe, a célok és szervezeti felépítés,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belső szabályzatok, feladat- és hatáskörök, folyamatok meghatározása és dokumentálása,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humán erőforrás, etikai értékek és integritás, a működés és feltételeinek intézményi szabályos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és szabályozott biztosítása. A gazdálkodást és a működést érintő szabályozók felülvizsgálata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és aktualizálása folyamatos.</w:t>
      </w:r>
    </w:p>
    <w:p w14:paraId="093307D8" w14:textId="77777777" w:rsidR="00644041" w:rsidRPr="00B53244" w:rsidRDefault="00644041" w:rsidP="00BF5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BFDA946" w14:textId="77777777" w:rsidR="00644041" w:rsidRPr="00BF5724" w:rsidRDefault="003F31AE" w:rsidP="00BF572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A jogszabálykövetés a gyakori szabályozóváltozások miatt fokozott terhet jelent a belső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szabályozásban és annak gyakorlati alkalmazásában, amit esetenként befolyásol a gyakorlat és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a szabályozás aszinkronja.</w:t>
      </w:r>
      <w:r w:rsidR="00644041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Belső ellenőrzés minden évben a kiválasztott folyamatokhoz kapcsolódó kontrollkörnyezetet vizsgálja, javaslatokat fogalmaz meg a fejlesztésre. </w:t>
      </w:r>
    </w:p>
    <w:p w14:paraId="01276593" w14:textId="77777777" w:rsidR="007E1ABF" w:rsidRPr="00B53244" w:rsidRDefault="007E1ABF" w:rsidP="00BF5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F7063B6" w14:textId="23908897" w:rsidR="003F31AE" w:rsidRPr="00BF5724" w:rsidRDefault="003F31AE" w:rsidP="00BF572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A kontrollkörnyezet működtetésének részeként kiépült egy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világos, átlátható szervezeti struktúra, a felelősségi és hatásköri viszonyok pontos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behatárolásával. A feladatok és felelősségi körök az SZMSZ-ben és az ahhoz tartozó</w:t>
      </w:r>
      <w:r w:rsidR="007E1ABF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szervezeti ábrában, munkaköri leírásokban jól elkülöníthetően jelennek meg.</w:t>
      </w:r>
      <w:r w:rsidR="003C1E8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202</w:t>
      </w:r>
      <w:r w:rsidR="00E33AD3">
        <w:rPr>
          <w:rFonts w:ascii="Times New Roman" w:hAnsi="Times New Roman" w:cs="Times New Roman"/>
          <w:bCs/>
          <w:i/>
          <w:iCs/>
          <w:sz w:val="24"/>
          <w:szCs w:val="24"/>
        </w:rPr>
        <w:t>3</w:t>
      </w:r>
      <w:r w:rsidR="003C1E8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évben a gazdálkodási szabályzatokat elkészítették. </w:t>
      </w:r>
    </w:p>
    <w:p w14:paraId="75AE1681" w14:textId="77777777" w:rsidR="007E1ABF" w:rsidRPr="00B53244" w:rsidRDefault="007E1ABF" w:rsidP="00BF5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2A252EB" w14:textId="0BF72FAD" w:rsidR="003F31AE" w:rsidRPr="00B53244" w:rsidRDefault="00BF5724" w:rsidP="00BF5724">
      <w:pPr>
        <w:pStyle w:val="Cmsor2"/>
      </w:pPr>
      <w:bookmarkStart w:id="19" w:name="_Toc72231052"/>
      <w:r>
        <w:t>2.</w:t>
      </w:r>
      <w:r w:rsidR="003C0440">
        <w:t>Integrált k</w:t>
      </w:r>
      <w:r w:rsidR="003F31AE" w:rsidRPr="00B53244">
        <w:t>ockázatkezelés</w:t>
      </w:r>
      <w:bookmarkEnd w:id="19"/>
    </w:p>
    <w:p w14:paraId="1853C52F" w14:textId="25CFC70A" w:rsidR="003F31AE" w:rsidRPr="00BF5724" w:rsidRDefault="003F31AE" w:rsidP="001A1C9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A belső ellenőrzés tervezés</w:t>
      </w:r>
      <w:r w:rsidR="00DE22F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éhez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kockázatelemzés</w:t>
      </w:r>
      <w:r w:rsidR="00DE22F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re kerül sor. A kidolgozott kockázatkezelési kérdőív alapján a felmerülő kockázatos tényezők felülvizsgálatra kerülnek. Az elemzés során feltárt kockázatos folyamatok alapján </w:t>
      </w:r>
      <w:r w:rsidR="00D9041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készül el</w:t>
      </w:r>
      <w:r w:rsidR="00DE22F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a belső ellenőrzési terv. Egy </w:t>
      </w:r>
      <w:r w:rsidR="00D9041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szervezetnél minden alkalommal minimum</w:t>
      </w:r>
      <w:r w:rsidR="00DE22F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két folyamat kerül vizsgálatra</w:t>
      </w:r>
      <w:r w:rsidR="000A1E75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, illetve utóellenőrzés keretében a feltárt hiányosságokra tett intézkedések, illetve azok alkalmazása.</w:t>
      </w:r>
    </w:p>
    <w:p w14:paraId="7A43FEF3" w14:textId="77777777" w:rsidR="00DE22F4" w:rsidRPr="00B53244" w:rsidRDefault="00DE22F4" w:rsidP="00BF5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0C05E4F" w14:textId="07D09BCC" w:rsidR="003F31AE" w:rsidRDefault="00BF5724" w:rsidP="00BF5724">
      <w:pPr>
        <w:pStyle w:val="Cmsor2"/>
      </w:pPr>
      <w:bookmarkStart w:id="20" w:name="_Toc72231053"/>
      <w:r>
        <w:t>3.</w:t>
      </w:r>
      <w:r w:rsidR="003F31AE" w:rsidRPr="00B53244">
        <w:t>Kontrolltevékenységek</w:t>
      </w:r>
      <w:bookmarkEnd w:id="20"/>
    </w:p>
    <w:p w14:paraId="6AFEB6C1" w14:textId="77777777" w:rsidR="00644041" w:rsidRPr="00644041" w:rsidRDefault="00644041" w:rsidP="00BF5724">
      <w:pPr>
        <w:pStyle w:val="Listaszerbekezds"/>
        <w:ind w:left="360"/>
      </w:pPr>
    </w:p>
    <w:p w14:paraId="4EEEEC6B" w14:textId="2204CCF9" w:rsidR="003F31AE" w:rsidRPr="00BF5724" w:rsidRDefault="003F31AE" w:rsidP="00BF572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A kockázatok megelőzés</w:t>
      </w:r>
      <w:r w:rsidR="00E637D1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e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, mérséklése érdekében a folyamatokba, belső szabályozó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eszközökbe kontrollok beépítésére van szükség. A mindennapos munkavégzéshez a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kontrolltevékenységeket folyamatba építetten kell kialakítani. Az ellenőrzött területekhez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kapcsolódóan elsősorban a megelőző kontrollok beépítésére van szükség. A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kontrolltevékenységek jelen vannak a szervezetek egészében, annak minden szintjén,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különböző intenzitással, különböző gyakorisággal, és mélységben. Ilyen</w:t>
      </w:r>
      <w:r w:rsidR="00ED7F5A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eszköz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pl. a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kötelezettségvállalást, az utalványozást megelőző pénzügyi ellenjegyzés.</w:t>
      </w:r>
      <w:r w:rsidR="00644041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A kontrollkörnyezetben kialakított szabályzatok ezen tevékenységeket tartalmazzák</w:t>
      </w:r>
      <w:r w:rsidR="00E33AD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az </w:t>
      </w:r>
      <w:r w:rsidR="003C1E8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ellenőrzés során vizsgált tételeknél nem merült fel hiányosság. </w:t>
      </w:r>
    </w:p>
    <w:p w14:paraId="2F25B978" w14:textId="77777777" w:rsidR="00ED7F5A" w:rsidRPr="00B53244" w:rsidRDefault="00ED7F5A" w:rsidP="00BF5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EF0980B" w14:textId="16DDF3B6" w:rsidR="003F31AE" w:rsidRDefault="00BF5724" w:rsidP="00BF5724">
      <w:pPr>
        <w:pStyle w:val="Cmsor2"/>
      </w:pPr>
      <w:bookmarkStart w:id="21" w:name="_Toc72231054"/>
      <w:r>
        <w:t>4.</w:t>
      </w:r>
      <w:r w:rsidR="003F31AE" w:rsidRPr="00B53244">
        <w:t>Információ és kommunikáció</w:t>
      </w:r>
      <w:bookmarkEnd w:id="21"/>
    </w:p>
    <w:p w14:paraId="6193366F" w14:textId="77777777" w:rsidR="00644041" w:rsidRPr="00644041" w:rsidRDefault="00644041" w:rsidP="00BF5724">
      <w:pPr>
        <w:pStyle w:val="Listaszerbekezds"/>
        <w:ind w:left="360"/>
      </w:pPr>
    </w:p>
    <w:p w14:paraId="2F05A94D" w14:textId="77777777" w:rsidR="003F31AE" w:rsidRPr="00BF5724" w:rsidRDefault="003F31AE" w:rsidP="003C1E8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Az információáramlás és belső koordináció a SZMSZ-ben szabályozott. Ez biztosítja a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vezetés által kitűzött célok, a teljesítésükkel összefüggő feladatok, a feladatok teljesítését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szolgáló előírások, követelmények és feltételek minden munkatárs általi megismerhetőségét,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illetve tájékoztatást nyújt a vezetők számára a feladatok végrehajtásának, a kitűzött célok</w:t>
      </w:r>
      <w:r w:rsidR="008934A4"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F5724">
        <w:rPr>
          <w:rFonts w:ascii="Times New Roman" w:hAnsi="Times New Roman" w:cs="Times New Roman"/>
          <w:bCs/>
          <w:i/>
          <w:iCs/>
          <w:sz w:val="24"/>
          <w:szCs w:val="24"/>
        </w:rPr>
        <w:t>elérésének helyzetéről, a célok elérését veszélyeztető kockázatokról.</w:t>
      </w:r>
    </w:p>
    <w:p w14:paraId="073CB782" w14:textId="77777777" w:rsidR="008934A4" w:rsidRPr="00B53244" w:rsidRDefault="008934A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6763B71" w14:textId="77777777" w:rsidR="008934A4" w:rsidRDefault="008934A4" w:rsidP="007E1ABF">
      <w:pPr>
        <w:pStyle w:val="Cmsor3"/>
        <w:rPr>
          <w:rFonts w:ascii="Times New Roman" w:hAnsi="Times New Roman" w:cs="Times New Roman"/>
          <w:bCs/>
          <w:i/>
          <w:iCs/>
        </w:rPr>
      </w:pPr>
    </w:p>
    <w:p w14:paraId="40D348D3" w14:textId="77777777" w:rsidR="003F31AE" w:rsidRPr="00B53244" w:rsidRDefault="003F31AE" w:rsidP="00BF5724">
      <w:pPr>
        <w:pStyle w:val="Cmsor2"/>
      </w:pPr>
      <w:bookmarkStart w:id="22" w:name="_Toc72231055"/>
      <w:r w:rsidRPr="00B53244">
        <w:t>5. Nyomon követési rendszer (monitoring)</w:t>
      </w:r>
      <w:bookmarkEnd w:id="22"/>
    </w:p>
    <w:p w14:paraId="135A0040" w14:textId="77777777" w:rsidR="008553A1" w:rsidRDefault="008553A1" w:rsidP="00D554B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049D9A47" w14:textId="74219152" w:rsidR="003F31AE" w:rsidRDefault="003F31AE" w:rsidP="00D554B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tevékenységi célok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megvalósításának nyomon követését a szokásos, és begyakorlott, a működési folyamatokba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épített mindennapi operatív ellenőrzések biztosítják. A belső kontrollrendszer működéséről</w:t>
      </w:r>
      <w:r w:rsidR="008553A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visszajelzést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a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beszámolás, a belső ellenőrzési jelentések és az éves összefoglaló ellenőrzési jelentés</w:t>
      </w:r>
      <w:r w:rsidR="008553A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jelent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2D343E2E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84240E1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0BFCD3C" w14:textId="77777777" w:rsidR="003F31AE" w:rsidRPr="00B53244" w:rsidRDefault="003F31AE" w:rsidP="0083060E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23" w:name="_Toc72231056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Az intézkedési tervek megvalósítása</w:t>
      </w:r>
      <w:bookmarkEnd w:id="23"/>
    </w:p>
    <w:p w14:paraId="493133F0" w14:textId="77777777" w:rsidR="003F31AE" w:rsidRPr="00B53244" w:rsidRDefault="003F31AE" w:rsidP="003F31AE">
      <w:pPr>
        <w:pStyle w:val="Listaszerbekezds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FA2606A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(Bkr. 48. § c) pont</w:t>
      </w:r>
    </w:p>
    <w:p w14:paraId="1359C7BC" w14:textId="77777777"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4F9261B" w14:textId="0D7C66ED" w:rsidR="00ED7F5A" w:rsidRDefault="001202FE" w:rsidP="00D554B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A</w:t>
      </w:r>
      <w:r w:rsidR="003F31AE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szervezet</w:t>
      </w:r>
      <w:r w:rsidR="00ED7F5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ellenőrzése során intézkedési terv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készítési kötelezettség</w:t>
      </w:r>
      <w:r w:rsidR="001B3A7B">
        <w:rPr>
          <w:rFonts w:ascii="Times New Roman" w:hAnsi="Times New Roman" w:cs="Times New Roman"/>
          <w:bCs/>
          <w:i/>
          <w:iCs/>
          <w:sz w:val="24"/>
          <w:szCs w:val="24"/>
        </w:rPr>
        <w:t>e nem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keletkezett</w:t>
      </w:r>
      <w:r w:rsidR="00D554B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</w:p>
    <w:p w14:paraId="7CD2BC94" w14:textId="43754391" w:rsidR="00D554B0" w:rsidRDefault="003F31AE" w:rsidP="00D554B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belső ellenőrzés évenkénti bontásban nyilvántartást vezet az egyes ellenőrzött szervezetek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intézkedési tervekben foglalt feladatainak végrehajtásáról a vonatkozó jogszabályban előírt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tartalommal. A tervek teljesítése a soron következő ellenőrzés során vagy célzott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utóellenőrzéssel kerül felülvizsgálatra.</w:t>
      </w:r>
      <w:r w:rsidR="00ED7F5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nyilvántartás alapján megállapítható, hogy a</w:t>
      </w:r>
      <w:r w:rsidR="001B3A7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belső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ellenőrzések által tett ajánlásokat,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javaslatokat az ellenőrzött szervek elfogadták</w:t>
      </w:r>
      <w:r w:rsidR="00D554B0">
        <w:rPr>
          <w:rFonts w:ascii="Times New Roman" w:hAnsi="Times New Roman" w:cs="Times New Roman"/>
          <w:bCs/>
          <w:i/>
          <w:iCs/>
          <w:sz w:val="24"/>
          <w:szCs w:val="24"/>
        </w:rPr>
        <w:t>. A</w:t>
      </w:r>
      <w:r w:rsidR="001B3A7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E33AD3">
        <w:rPr>
          <w:rFonts w:ascii="Times New Roman" w:hAnsi="Times New Roman" w:cs="Times New Roman"/>
          <w:bCs/>
          <w:i/>
          <w:iCs/>
          <w:sz w:val="24"/>
          <w:szCs w:val="24"/>
        </w:rPr>
        <w:t>korábbi évek ellenőrzési j</w:t>
      </w:r>
      <w:r w:rsidR="001B3A7B">
        <w:rPr>
          <w:rFonts w:ascii="Times New Roman" w:hAnsi="Times New Roman" w:cs="Times New Roman"/>
          <w:bCs/>
          <w:i/>
          <w:iCs/>
          <w:sz w:val="24"/>
          <w:szCs w:val="24"/>
        </w:rPr>
        <w:t>avaslatok</w:t>
      </w:r>
      <w:r w:rsidR="00D554B0">
        <w:rPr>
          <w:rFonts w:ascii="Times New Roman" w:hAnsi="Times New Roman" w:cs="Times New Roman"/>
          <w:bCs/>
          <w:i/>
          <w:iCs/>
          <w:sz w:val="24"/>
          <w:szCs w:val="24"/>
        </w:rPr>
        <w:t>ra tett intézkedéseket végrehajtották, javításukról gondoskodtak</w:t>
      </w:r>
      <w:r w:rsidR="00E33AD3">
        <w:rPr>
          <w:rFonts w:ascii="Times New Roman" w:hAnsi="Times New Roman" w:cs="Times New Roman"/>
          <w:bCs/>
          <w:i/>
          <w:iCs/>
          <w:sz w:val="24"/>
          <w:szCs w:val="24"/>
        </w:rPr>
        <w:t>,  a folyamatokba beépítésre kerültek.</w:t>
      </w:r>
    </w:p>
    <w:p w14:paraId="6A72C679" w14:textId="77777777" w:rsidR="00A63576" w:rsidRPr="00B53244" w:rsidRDefault="00A63576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035116F" w14:textId="77777777" w:rsidR="00A63576" w:rsidRPr="00B53244" w:rsidRDefault="00A63576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EEAA45F" w14:textId="64F94FCE" w:rsidR="003F31AE" w:rsidRDefault="00701853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2025</w:t>
      </w:r>
      <w:r w:rsidR="001A1C9C">
        <w:rPr>
          <w:rFonts w:ascii="Times New Roman" w:hAnsi="Times New Roman" w:cs="Times New Roman"/>
          <w:bCs/>
          <w:i/>
          <w:iCs/>
          <w:sz w:val="24"/>
          <w:szCs w:val="24"/>
        </w:rPr>
        <w:t>. február 15.</w:t>
      </w:r>
    </w:p>
    <w:p w14:paraId="5010F71C" w14:textId="77777777" w:rsidR="002866E9" w:rsidRDefault="002866E9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282BC7CD" w14:textId="77777777" w:rsidR="002866E9" w:rsidRDefault="002866E9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5B54550" w14:textId="4109DBE9" w:rsidR="002866E9" w:rsidRDefault="002866E9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  <w:t>Forró Barba sk.</w:t>
      </w:r>
    </w:p>
    <w:p w14:paraId="5102F670" w14:textId="12B5AA48" w:rsidR="002866E9" w:rsidRPr="00B53244" w:rsidRDefault="002866E9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  <w:t>belső ellenőr</w:t>
      </w:r>
    </w:p>
    <w:sectPr w:rsidR="002866E9" w:rsidRPr="00B53244" w:rsidSect="00CD71F8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A9D08" w14:textId="77777777" w:rsidR="005A73D5" w:rsidRDefault="005A73D5" w:rsidP="00CD71F8">
      <w:pPr>
        <w:spacing w:after="0" w:line="240" w:lineRule="auto"/>
      </w:pPr>
      <w:r>
        <w:separator/>
      </w:r>
    </w:p>
  </w:endnote>
  <w:endnote w:type="continuationSeparator" w:id="0">
    <w:p w14:paraId="76075DB2" w14:textId="77777777" w:rsidR="005A73D5" w:rsidRDefault="005A73D5" w:rsidP="00CD7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3759714"/>
      <w:docPartObj>
        <w:docPartGallery w:val="Page Numbers (Bottom of Page)"/>
        <w:docPartUnique/>
      </w:docPartObj>
    </w:sdtPr>
    <w:sdtEndPr/>
    <w:sdtContent>
      <w:p w14:paraId="683E0223" w14:textId="77777777" w:rsidR="00CD71F8" w:rsidRDefault="00CD71F8">
        <w:pPr>
          <w:pStyle w:val="llb"/>
          <w:jc w:val="center"/>
        </w:pPr>
      </w:p>
      <w:p w14:paraId="39D6ADB1" w14:textId="1DB9494E" w:rsidR="00CD71F8" w:rsidRDefault="00CD71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EF8A44" w14:textId="77777777" w:rsidR="00CD71F8" w:rsidRDefault="00CD71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D00D6" w14:textId="77777777" w:rsidR="005A73D5" w:rsidRDefault="005A73D5" w:rsidP="00CD71F8">
      <w:pPr>
        <w:spacing w:after="0" w:line="240" w:lineRule="auto"/>
      </w:pPr>
      <w:r>
        <w:separator/>
      </w:r>
    </w:p>
  </w:footnote>
  <w:footnote w:type="continuationSeparator" w:id="0">
    <w:p w14:paraId="0C896DEE" w14:textId="77777777" w:rsidR="005A73D5" w:rsidRDefault="005A73D5" w:rsidP="00CD7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308EF"/>
    <w:multiLevelType w:val="hybridMultilevel"/>
    <w:tmpl w:val="F7B461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07800"/>
    <w:multiLevelType w:val="hybridMultilevel"/>
    <w:tmpl w:val="85E654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A5844"/>
    <w:multiLevelType w:val="hybridMultilevel"/>
    <w:tmpl w:val="02BAE7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4703F"/>
    <w:multiLevelType w:val="hybridMultilevel"/>
    <w:tmpl w:val="B13494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76BC"/>
    <w:multiLevelType w:val="hybridMultilevel"/>
    <w:tmpl w:val="D5F0EE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6165B"/>
    <w:multiLevelType w:val="hybridMultilevel"/>
    <w:tmpl w:val="30907B3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3A7BCE"/>
    <w:multiLevelType w:val="hybridMultilevel"/>
    <w:tmpl w:val="BD505D8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A5901"/>
    <w:multiLevelType w:val="hybridMultilevel"/>
    <w:tmpl w:val="FFA60A04"/>
    <w:lvl w:ilvl="0" w:tplc="CFFA5D56">
      <w:start w:val="1"/>
      <w:numFmt w:val="decimal"/>
      <w:lvlText w:val="%1."/>
      <w:lvlJc w:val="left"/>
      <w:pPr>
        <w:ind w:left="720" w:hanging="360"/>
      </w:pPr>
      <w:rPr>
        <w:rFonts w:eastAsia="PMingLiU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9135C"/>
    <w:multiLevelType w:val="hybridMultilevel"/>
    <w:tmpl w:val="D1789906"/>
    <w:lvl w:ilvl="0" w:tplc="A21CA1E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484" w:hanging="360"/>
      </w:pPr>
    </w:lvl>
    <w:lvl w:ilvl="2" w:tplc="040E001B">
      <w:start w:val="1"/>
      <w:numFmt w:val="lowerRoman"/>
      <w:lvlText w:val="%3."/>
      <w:lvlJc w:val="right"/>
      <w:pPr>
        <w:ind w:left="3204" w:hanging="180"/>
      </w:pPr>
    </w:lvl>
    <w:lvl w:ilvl="3" w:tplc="040E000F" w:tentative="1">
      <w:start w:val="1"/>
      <w:numFmt w:val="decimal"/>
      <w:lvlText w:val="%4."/>
      <w:lvlJc w:val="left"/>
      <w:pPr>
        <w:ind w:left="3924" w:hanging="360"/>
      </w:pPr>
    </w:lvl>
    <w:lvl w:ilvl="4" w:tplc="040E0019" w:tentative="1">
      <w:start w:val="1"/>
      <w:numFmt w:val="lowerLetter"/>
      <w:lvlText w:val="%5."/>
      <w:lvlJc w:val="left"/>
      <w:pPr>
        <w:ind w:left="4644" w:hanging="360"/>
      </w:pPr>
    </w:lvl>
    <w:lvl w:ilvl="5" w:tplc="040E001B" w:tentative="1">
      <w:start w:val="1"/>
      <w:numFmt w:val="lowerRoman"/>
      <w:lvlText w:val="%6."/>
      <w:lvlJc w:val="right"/>
      <w:pPr>
        <w:ind w:left="5364" w:hanging="180"/>
      </w:pPr>
    </w:lvl>
    <w:lvl w:ilvl="6" w:tplc="040E000F" w:tentative="1">
      <w:start w:val="1"/>
      <w:numFmt w:val="decimal"/>
      <w:lvlText w:val="%7."/>
      <w:lvlJc w:val="left"/>
      <w:pPr>
        <w:ind w:left="6084" w:hanging="360"/>
      </w:pPr>
    </w:lvl>
    <w:lvl w:ilvl="7" w:tplc="040E0019" w:tentative="1">
      <w:start w:val="1"/>
      <w:numFmt w:val="lowerLetter"/>
      <w:lvlText w:val="%8."/>
      <w:lvlJc w:val="left"/>
      <w:pPr>
        <w:ind w:left="6804" w:hanging="360"/>
      </w:pPr>
    </w:lvl>
    <w:lvl w:ilvl="8" w:tplc="040E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9" w15:restartNumberingAfterBreak="0">
    <w:nsid w:val="3F571CCC"/>
    <w:multiLevelType w:val="hybridMultilevel"/>
    <w:tmpl w:val="D23AB08E"/>
    <w:lvl w:ilvl="0" w:tplc="A21CA1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C42892"/>
    <w:multiLevelType w:val="hybridMultilevel"/>
    <w:tmpl w:val="C7B4DA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99013D"/>
    <w:multiLevelType w:val="hybridMultilevel"/>
    <w:tmpl w:val="FB6AA24A"/>
    <w:lvl w:ilvl="0" w:tplc="9FF4F1E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925C5"/>
    <w:multiLevelType w:val="hybridMultilevel"/>
    <w:tmpl w:val="45EE1C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72777"/>
    <w:multiLevelType w:val="hybridMultilevel"/>
    <w:tmpl w:val="FDA8DF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DF0C8D"/>
    <w:multiLevelType w:val="hybridMultilevel"/>
    <w:tmpl w:val="BBAA2118"/>
    <w:lvl w:ilvl="0" w:tplc="BC8AA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95583"/>
    <w:multiLevelType w:val="hybridMultilevel"/>
    <w:tmpl w:val="56F46722"/>
    <w:lvl w:ilvl="0" w:tplc="0FC6672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770EA9"/>
    <w:multiLevelType w:val="hybridMultilevel"/>
    <w:tmpl w:val="221000E0"/>
    <w:lvl w:ilvl="0" w:tplc="845888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i w:val="0"/>
        <w:color w:val="auto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03E5D"/>
    <w:multiLevelType w:val="hybridMultilevel"/>
    <w:tmpl w:val="E3D4F62A"/>
    <w:lvl w:ilvl="0" w:tplc="FF78654E">
      <w:start w:val="1"/>
      <w:numFmt w:val="decimal"/>
      <w:lvlText w:val="%1."/>
      <w:lvlJc w:val="left"/>
      <w:pPr>
        <w:ind w:left="720" w:hanging="360"/>
      </w:pPr>
      <w:rPr>
        <w:rFonts w:asciiTheme="minorHAnsi" w:eastAsia="PMingLiU" w:hAnsiTheme="minorHAnsi" w:cstheme="minorHAnsi" w:hint="default"/>
        <w:i w:val="0"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F49F0"/>
    <w:multiLevelType w:val="hybridMultilevel"/>
    <w:tmpl w:val="DDDAB67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8B0130"/>
    <w:multiLevelType w:val="hybridMultilevel"/>
    <w:tmpl w:val="910CEE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34A14"/>
    <w:multiLevelType w:val="hybridMultilevel"/>
    <w:tmpl w:val="D48488FE"/>
    <w:lvl w:ilvl="0" w:tplc="D1CADCD0">
      <w:start w:val="20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346161"/>
    <w:multiLevelType w:val="hybridMultilevel"/>
    <w:tmpl w:val="2012AE52"/>
    <w:lvl w:ilvl="0" w:tplc="A21CA1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4968A1"/>
    <w:multiLevelType w:val="hybridMultilevel"/>
    <w:tmpl w:val="C7B4DA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411F5"/>
    <w:multiLevelType w:val="hybridMultilevel"/>
    <w:tmpl w:val="2C68198E"/>
    <w:lvl w:ilvl="0" w:tplc="CFFA5D56">
      <w:start w:val="1"/>
      <w:numFmt w:val="decimal"/>
      <w:lvlText w:val="%1."/>
      <w:lvlJc w:val="left"/>
      <w:pPr>
        <w:ind w:left="720" w:hanging="360"/>
      </w:pPr>
      <w:rPr>
        <w:rFonts w:eastAsia="PMingLiU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588841">
    <w:abstractNumId w:val="14"/>
  </w:num>
  <w:num w:numId="2" w16cid:durableId="1648705870">
    <w:abstractNumId w:val="11"/>
  </w:num>
  <w:num w:numId="3" w16cid:durableId="1444030024">
    <w:abstractNumId w:val="6"/>
  </w:num>
  <w:num w:numId="4" w16cid:durableId="1877113366">
    <w:abstractNumId w:val="3"/>
  </w:num>
  <w:num w:numId="5" w16cid:durableId="1624268132">
    <w:abstractNumId w:val="19"/>
  </w:num>
  <w:num w:numId="6" w16cid:durableId="467358380">
    <w:abstractNumId w:val="15"/>
  </w:num>
  <w:num w:numId="7" w16cid:durableId="1448962013">
    <w:abstractNumId w:val="4"/>
  </w:num>
  <w:num w:numId="8" w16cid:durableId="1319724596">
    <w:abstractNumId w:val="18"/>
  </w:num>
  <w:num w:numId="9" w16cid:durableId="893008156">
    <w:abstractNumId w:val="12"/>
  </w:num>
  <w:num w:numId="10" w16cid:durableId="86967199">
    <w:abstractNumId w:val="7"/>
  </w:num>
  <w:num w:numId="11" w16cid:durableId="568617548">
    <w:abstractNumId w:val="23"/>
  </w:num>
  <w:num w:numId="12" w16cid:durableId="196166250">
    <w:abstractNumId w:val="1"/>
  </w:num>
  <w:num w:numId="13" w16cid:durableId="1883323279">
    <w:abstractNumId w:val="5"/>
  </w:num>
  <w:num w:numId="14" w16cid:durableId="1041906187">
    <w:abstractNumId w:val="9"/>
  </w:num>
  <w:num w:numId="15" w16cid:durableId="37241200">
    <w:abstractNumId w:val="20"/>
  </w:num>
  <w:num w:numId="16" w16cid:durableId="508719214">
    <w:abstractNumId w:val="16"/>
  </w:num>
  <w:num w:numId="17" w16cid:durableId="1689677667">
    <w:abstractNumId w:val="17"/>
  </w:num>
  <w:num w:numId="18" w16cid:durableId="364451143">
    <w:abstractNumId w:val="8"/>
  </w:num>
  <w:num w:numId="19" w16cid:durableId="1102455084">
    <w:abstractNumId w:val="21"/>
  </w:num>
  <w:num w:numId="20" w16cid:durableId="1487161846">
    <w:abstractNumId w:val="2"/>
  </w:num>
  <w:num w:numId="21" w16cid:durableId="1280457137">
    <w:abstractNumId w:val="10"/>
  </w:num>
  <w:num w:numId="22" w16cid:durableId="1226602563">
    <w:abstractNumId w:val="13"/>
  </w:num>
  <w:num w:numId="23" w16cid:durableId="913314579">
    <w:abstractNumId w:val="22"/>
  </w:num>
  <w:num w:numId="24" w16cid:durableId="1740328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AE"/>
    <w:rsid w:val="00003174"/>
    <w:rsid w:val="00004461"/>
    <w:rsid w:val="00021D51"/>
    <w:rsid w:val="00027879"/>
    <w:rsid w:val="00051EF3"/>
    <w:rsid w:val="00057181"/>
    <w:rsid w:val="00074435"/>
    <w:rsid w:val="000A1E75"/>
    <w:rsid w:val="000A27FE"/>
    <w:rsid w:val="000A28E6"/>
    <w:rsid w:val="00116C10"/>
    <w:rsid w:val="001202FE"/>
    <w:rsid w:val="00124619"/>
    <w:rsid w:val="00135CD9"/>
    <w:rsid w:val="00146952"/>
    <w:rsid w:val="001859B7"/>
    <w:rsid w:val="00191D07"/>
    <w:rsid w:val="001A1C9C"/>
    <w:rsid w:val="001A7D3C"/>
    <w:rsid w:val="001B0836"/>
    <w:rsid w:val="001B3A7B"/>
    <w:rsid w:val="00235928"/>
    <w:rsid w:val="00246263"/>
    <w:rsid w:val="0025598D"/>
    <w:rsid w:val="002866E9"/>
    <w:rsid w:val="002D0964"/>
    <w:rsid w:val="002D5214"/>
    <w:rsid w:val="002E57FF"/>
    <w:rsid w:val="002F5C8F"/>
    <w:rsid w:val="003244E2"/>
    <w:rsid w:val="00330ACD"/>
    <w:rsid w:val="0033170B"/>
    <w:rsid w:val="00336445"/>
    <w:rsid w:val="00342A11"/>
    <w:rsid w:val="00374B42"/>
    <w:rsid w:val="00376983"/>
    <w:rsid w:val="0039410B"/>
    <w:rsid w:val="003C0440"/>
    <w:rsid w:val="003C1E81"/>
    <w:rsid w:val="003E4B63"/>
    <w:rsid w:val="003F31AE"/>
    <w:rsid w:val="004111ED"/>
    <w:rsid w:val="004209DA"/>
    <w:rsid w:val="00430FC9"/>
    <w:rsid w:val="00435943"/>
    <w:rsid w:val="00456CBF"/>
    <w:rsid w:val="00461654"/>
    <w:rsid w:val="004751E2"/>
    <w:rsid w:val="00491B1C"/>
    <w:rsid w:val="004A54C4"/>
    <w:rsid w:val="004A5F05"/>
    <w:rsid w:val="004C2AD4"/>
    <w:rsid w:val="004D0FB8"/>
    <w:rsid w:val="004E107B"/>
    <w:rsid w:val="00500E2B"/>
    <w:rsid w:val="005111BA"/>
    <w:rsid w:val="005A73D5"/>
    <w:rsid w:val="00621541"/>
    <w:rsid w:val="00644041"/>
    <w:rsid w:val="00646A03"/>
    <w:rsid w:val="006740A9"/>
    <w:rsid w:val="006B7AF0"/>
    <w:rsid w:val="00701853"/>
    <w:rsid w:val="007332B8"/>
    <w:rsid w:val="007338CE"/>
    <w:rsid w:val="007462FD"/>
    <w:rsid w:val="007A588A"/>
    <w:rsid w:val="007B4E1D"/>
    <w:rsid w:val="007C12A0"/>
    <w:rsid w:val="007D57EA"/>
    <w:rsid w:val="007E1ABF"/>
    <w:rsid w:val="007F3B8F"/>
    <w:rsid w:val="0083060E"/>
    <w:rsid w:val="008553A1"/>
    <w:rsid w:val="00871D6A"/>
    <w:rsid w:val="008934A4"/>
    <w:rsid w:val="008D1FF9"/>
    <w:rsid w:val="009214D9"/>
    <w:rsid w:val="009220A4"/>
    <w:rsid w:val="00961FF7"/>
    <w:rsid w:val="0098717E"/>
    <w:rsid w:val="00993852"/>
    <w:rsid w:val="00994783"/>
    <w:rsid w:val="009B07A0"/>
    <w:rsid w:val="009F7A78"/>
    <w:rsid w:val="00A16091"/>
    <w:rsid w:val="00A311F1"/>
    <w:rsid w:val="00A465EC"/>
    <w:rsid w:val="00A63576"/>
    <w:rsid w:val="00A6703E"/>
    <w:rsid w:val="00A92263"/>
    <w:rsid w:val="00AB4E74"/>
    <w:rsid w:val="00B53244"/>
    <w:rsid w:val="00BF5724"/>
    <w:rsid w:val="00C9357C"/>
    <w:rsid w:val="00CA3F44"/>
    <w:rsid w:val="00CA4050"/>
    <w:rsid w:val="00CD0505"/>
    <w:rsid w:val="00CD71F8"/>
    <w:rsid w:val="00D03F92"/>
    <w:rsid w:val="00D316E7"/>
    <w:rsid w:val="00D554B0"/>
    <w:rsid w:val="00D56E5A"/>
    <w:rsid w:val="00D65F09"/>
    <w:rsid w:val="00D738DC"/>
    <w:rsid w:val="00D75634"/>
    <w:rsid w:val="00D90414"/>
    <w:rsid w:val="00DA5B60"/>
    <w:rsid w:val="00DB4338"/>
    <w:rsid w:val="00DC7F1B"/>
    <w:rsid w:val="00DE22F4"/>
    <w:rsid w:val="00DE26D2"/>
    <w:rsid w:val="00DE5827"/>
    <w:rsid w:val="00E16ACC"/>
    <w:rsid w:val="00E2534E"/>
    <w:rsid w:val="00E33AD3"/>
    <w:rsid w:val="00E524F3"/>
    <w:rsid w:val="00E57DBA"/>
    <w:rsid w:val="00E637D1"/>
    <w:rsid w:val="00E92597"/>
    <w:rsid w:val="00EC6D57"/>
    <w:rsid w:val="00ED0345"/>
    <w:rsid w:val="00ED6644"/>
    <w:rsid w:val="00ED7F5A"/>
    <w:rsid w:val="00F23AF7"/>
    <w:rsid w:val="00F43724"/>
    <w:rsid w:val="00F53459"/>
    <w:rsid w:val="00F92C70"/>
    <w:rsid w:val="00FA0248"/>
    <w:rsid w:val="00FB3279"/>
    <w:rsid w:val="00FC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2E7D9"/>
  <w15:chartTrackingRefBased/>
  <w15:docId w15:val="{29F2A633-DD2F-4E8D-B9AC-EA521CD2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462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462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E1A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31AE"/>
    <w:pPr>
      <w:ind w:left="720"/>
      <w:contextualSpacing/>
    </w:pPr>
  </w:style>
  <w:style w:type="paragraph" w:styleId="Cm">
    <w:name w:val="Title"/>
    <w:basedOn w:val="Norml"/>
    <w:next w:val="Norml"/>
    <w:link w:val="CmChar"/>
    <w:uiPriority w:val="10"/>
    <w:qFormat/>
    <w:rsid w:val="007C12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C1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sor2Char">
    <w:name w:val="Címsor 2 Char"/>
    <w:basedOn w:val="Bekezdsalapbettpusa"/>
    <w:link w:val="Cmsor2"/>
    <w:uiPriority w:val="9"/>
    <w:rsid w:val="002462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1Char">
    <w:name w:val="Címsor 1 Char"/>
    <w:basedOn w:val="Bekezdsalapbettpusa"/>
    <w:link w:val="Cmsor1"/>
    <w:rsid w:val="002462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246263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246263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246263"/>
    <w:rPr>
      <w:color w:val="0563C1" w:themeColor="hyperlink"/>
      <w:u w:val="single"/>
    </w:rPr>
  </w:style>
  <w:style w:type="paragraph" w:styleId="TJ2">
    <w:name w:val="toc 2"/>
    <w:basedOn w:val="Norml"/>
    <w:next w:val="Norml"/>
    <w:autoRedefine/>
    <w:uiPriority w:val="39"/>
    <w:unhideWhenUsed/>
    <w:rsid w:val="00246263"/>
    <w:pPr>
      <w:spacing w:after="100"/>
      <w:ind w:left="220"/>
    </w:pPr>
    <w:rPr>
      <w:rFonts w:eastAsiaTheme="minorEastAsia" w:cs="Times New Roman"/>
      <w:lang w:eastAsia="hu-HU"/>
    </w:rPr>
  </w:style>
  <w:style w:type="paragraph" w:styleId="TJ3">
    <w:name w:val="toc 3"/>
    <w:basedOn w:val="Norml"/>
    <w:next w:val="Norml"/>
    <w:autoRedefine/>
    <w:uiPriority w:val="39"/>
    <w:unhideWhenUsed/>
    <w:rsid w:val="00246263"/>
    <w:pPr>
      <w:spacing w:after="100"/>
      <w:ind w:left="440"/>
    </w:pPr>
    <w:rPr>
      <w:rFonts w:eastAsiaTheme="minorEastAsia" w:cs="Times New Roman"/>
      <w:lang w:eastAsia="hu-HU"/>
    </w:rPr>
  </w:style>
  <w:style w:type="paragraph" w:styleId="Nincstrkz">
    <w:name w:val="No Spacing"/>
    <w:uiPriority w:val="1"/>
    <w:qFormat/>
    <w:rsid w:val="00246263"/>
    <w:pPr>
      <w:spacing w:after="0" w:line="240" w:lineRule="auto"/>
    </w:pPr>
  </w:style>
  <w:style w:type="table" w:styleId="Rcsostblzat">
    <w:name w:val="Table Grid"/>
    <w:basedOn w:val="Normltblzat"/>
    <w:uiPriority w:val="39"/>
    <w:rsid w:val="00246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B0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07A0"/>
    <w:rPr>
      <w:rFonts w:ascii="Segoe UI" w:hAnsi="Segoe UI" w:cs="Segoe UI"/>
      <w:sz w:val="18"/>
      <w:szCs w:val="1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E1AB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CD7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D71F8"/>
  </w:style>
  <w:style w:type="paragraph" w:styleId="llb">
    <w:name w:val="footer"/>
    <w:basedOn w:val="Norml"/>
    <w:link w:val="llbChar"/>
    <w:uiPriority w:val="99"/>
    <w:unhideWhenUsed/>
    <w:rsid w:val="00CD7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D71F8"/>
  </w:style>
  <w:style w:type="character" w:styleId="Kiemels2">
    <w:name w:val="Strong"/>
    <w:basedOn w:val="Bekezdsalapbettpusa"/>
    <w:uiPriority w:val="22"/>
    <w:qFormat/>
    <w:rsid w:val="002F5C8F"/>
    <w:rPr>
      <w:b/>
      <w:bCs/>
    </w:rPr>
  </w:style>
  <w:style w:type="paragraph" w:customStyle="1" w:styleId="uj">
    <w:name w:val="uj"/>
    <w:basedOn w:val="Norml"/>
    <w:rsid w:val="001B3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1B3A7B"/>
  </w:style>
  <w:style w:type="character" w:styleId="Feloldatlanmegemlts">
    <w:name w:val="Unresolved Mention"/>
    <w:basedOn w:val="Bekezdsalapbettpusa"/>
    <w:uiPriority w:val="99"/>
    <w:semiHidden/>
    <w:unhideWhenUsed/>
    <w:rsid w:val="00E925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8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A63D4-C010-4F3A-9403-FFD2DB57E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2653</Words>
  <Characters>18307</Characters>
  <Application>Microsoft Office Word</Application>
  <DocSecurity>0</DocSecurity>
  <Lines>152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Forró</dc:creator>
  <cp:keywords/>
  <dc:description/>
  <cp:lastModifiedBy>Kocsisné Buzás Anita</cp:lastModifiedBy>
  <cp:revision>6</cp:revision>
  <cp:lastPrinted>2025-04-02T11:05:00Z</cp:lastPrinted>
  <dcterms:created xsi:type="dcterms:W3CDTF">2025-04-23T05:15:00Z</dcterms:created>
  <dcterms:modified xsi:type="dcterms:W3CDTF">2025-05-12T13:27:00Z</dcterms:modified>
</cp:coreProperties>
</file>