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BCC" w:rsidRPr="0015198F" w:rsidRDefault="00097BCC" w:rsidP="0015198F">
      <w:pPr>
        <w:ind w:left="360"/>
        <w:rPr>
          <w:b/>
          <w:bCs/>
          <w:sz w:val="26"/>
          <w:szCs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alt="Marcali címer" style="position:absolute;left:0;text-align:left;margin-left:263.65pt;margin-top:-.35pt;width:36pt;height:50.25pt;z-index:-251658240;visibility:visible">
            <v:imagedata r:id="rId5" o:title=""/>
          </v:shape>
        </w:pict>
      </w:r>
      <w:r w:rsidRPr="0015198F">
        <w:rPr>
          <w:b/>
          <w:bCs/>
          <w:sz w:val="26"/>
          <w:szCs w:val="26"/>
        </w:rPr>
        <w:t>Marcali Városi Önkormányzat</w:t>
      </w:r>
    </w:p>
    <w:p w:rsidR="00097BCC" w:rsidRPr="0015198F" w:rsidRDefault="00097BCC" w:rsidP="0015198F">
      <w:pPr>
        <w:ind w:left="360"/>
        <w:rPr>
          <w:b/>
          <w:bCs/>
          <w:sz w:val="26"/>
          <w:szCs w:val="26"/>
        </w:rPr>
      </w:pPr>
      <w:r w:rsidRPr="0015198F">
        <w:rPr>
          <w:b/>
          <w:bCs/>
          <w:sz w:val="26"/>
          <w:szCs w:val="26"/>
        </w:rPr>
        <w:t>Képviselő-testületének</w:t>
      </w:r>
      <w:r w:rsidRPr="0015198F">
        <w:rPr>
          <w:b/>
          <w:bCs/>
          <w:sz w:val="26"/>
          <w:szCs w:val="26"/>
        </w:rPr>
        <w:tab/>
      </w:r>
      <w:r w:rsidRPr="0015198F">
        <w:rPr>
          <w:b/>
          <w:bCs/>
          <w:sz w:val="26"/>
          <w:szCs w:val="26"/>
        </w:rPr>
        <w:tab/>
      </w:r>
      <w:r w:rsidRPr="0015198F">
        <w:rPr>
          <w:b/>
          <w:bCs/>
          <w:sz w:val="26"/>
          <w:szCs w:val="26"/>
        </w:rPr>
        <w:tab/>
      </w:r>
    </w:p>
    <w:p w:rsidR="00097BCC" w:rsidRDefault="00097BCC" w:rsidP="0015198F">
      <w:pPr>
        <w:rPr>
          <w:rFonts w:ascii="Cambria" w:hAnsi="Cambria" w:cs="Cambria"/>
          <w:b/>
          <w:bCs/>
          <w:spacing w:val="40"/>
          <w:sz w:val="26"/>
          <w:szCs w:val="26"/>
        </w:rPr>
      </w:pPr>
      <w:r w:rsidRPr="0015198F">
        <w:rPr>
          <w:b/>
          <w:bCs/>
          <w:sz w:val="26"/>
          <w:szCs w:val="26"/>
        </w:rPr>
        <w:t xml:space="preserve">      Jogi és Ügyrendi Bizottsága</w:t>
      </w:r>
      <w:r w:rsidRPr="00CA0235">
        <w:rPr>
          <w:rFonts w:ascii="Cambria" w:hAnsi="Cambria" w:cs="Cambria"/>
          <w:b/>
          <w:bCs/>
          <w:spacing w:val="40"/>
          <w:sz w:val="26"/>
          <w:szCs w:val="26"/>
        </w:rPr>
        <w:tab/>
      </w:r>
      <w:r w:rsidRPr="00CA0235">
        <w:rPr>
          <w:rFonts w:ascii="Cambria" w:hAnsi="Cambria" w:cs="Cambria"/>
          <w:b/>
          <w:bCs/>
          <w:spacing w:val="40"/>
          <w:sz w:val="26"/>
          <w:szCs w:val="26"/>
        </w:rPr>
        <w:tab/>
      </w:r>
    </w:p>
    <w:p w:rsidR="00097BCC" w:rsidRPr="00CA0235" w:rsidRDefault="00097BCC" w:rsidP="0015198F">
      <w:pPr>
        <w:rPr>
          <w:rFonts w:ascii="Cambria" w:hAnsi="Cambria" w:cs="Cambria"/>
          <w:b/>
          <w:bCs/>
          <w:sz w:val="26"/>
          <w:szCs w:val="26"/>
        </w:rPr>
      </w:pPr>
      <w:r w:rsidRPr="00CA0235">
        <w:rPr>
          <w:rFonts w:ascii="Cambria" w:hAnsi="Cambria" w:cs="Cambria"/>
          <w:b/>
          <w:bCs/>
          <w:spacing w:val="40"/>
          <w:sz w:val="26"/>
          <w:szCs w:val="26"/>
        </w:rPr>
        <w:tab/>
      </w:r>
      <w:r w:rsidRPr="00CA0235">
        <w:rPr>
          <w:rFonts w:ascii="Cambria" w:hAnsi="Cambria" w:cs="Cambria"/>
          <w:b/>
          <w:bCs/>
          <w:spacing w:val="40"/>
          <w:sz w:val="26"/>
          <w:szCs w:val="26"/>
        </w:rPr>
        <w:tab/>
      </w:r>
      <w:r w:rsidRPr="00CA0235">
        <w:rPr>
          <w:rFonts w:ascii="Cambria" w:hAnsi="Cambria" w:cs="Cambria"/>
          <w:b/>
          <w:bCs/>
          <w:spacing w:val="40"/>
          <w:sz w:val="26"/>
          <w:szCs w:val="26"/>
        </w:rPr>
        <w:tab/>
      </w:r>
    </w:p>
    <w:p w:rsidR="00097BCC" w:rsidRPr="0015198F" w:rsidRDefault="00097BCC" w:rsidP="0015198F">
      <w:pPr>
        <w:ind w:left="360"/>
        <w:jc w:val="right"/>
        <w:rPr>
          <w:rFonts w:ascii="Cambria" w:hAnsi="Cambria" w:cs="Cambria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2</w:t>
      </w:r>
      <w:r w:rsidRPr="0015198F">
        <w:t>. sz. előterjesztés</w:t>
      </w:r>
    </w:p>
    <w:p w:rsidR="00097BCC" w:rsidRDefault="00097BCC" w:rsidP="0015198F">
      <w:pPr>
        <w:jc w:val="center"/>
        <w:rPr>
          <w:b/>
          <w:bCs/>
          <w:sz w:val="26"/>
          <w:szCs w:val="26"/>
        </w:rPr>
      </w:pPr>
    </w:p>
    <w:p w:rsidR="00097BCC" w:rsidRDefault="00097BCC" w:rsidP="0015198F">
      <w:pPr>
        <w:jc w:val="center"/>
        <w:rPr>
          <w:b/>
          <w:bCs/>
          <w:sz w:val="26"/>
          <w:szCs w:val="26"/>
        </w:rPr>
      </w:pPr>
      <w:r w:rsidRPr="00D4710A">
        <w:rPr>
          <w:b/>
          <w:bCs/>
          <w:sz w:val="26"/>
          <w:szCs w:val="26"/>
        </w:rPr>
        <w:t>Beszámoló</w:t>
      </w:r>
      <w:r>
        <w:rPr>
          <w:b/>
          <w:bCs/>
          <w:sz w:val="26"/>
          <w:szCs w:val="26"/>
        </w:rPr>
        <w:t xml:space="preserve"> </w:t>
      </w:r>
    </w:p>
    <w:p w:rsidR="00097BCC" w:rsidRDefault="00097BCC" w:rsidP="0015198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az Jogi és Ügyrendi Bizottság</w:t>
      </w:r>
      <w:r w:rsidRPr="00D4710A">
        <w:rPr>
          <w:b/>
          <w:bCs/>
          <w:sz w:val="26"/>
          <w:szCs w:val="26"/>
        </w:rPr>
        <w:t xml:space="preserve"> munkájáról</w:t>
      </w:r>
    </w:p>
    <w:p w:rsidR="00097BCC" w:rsidRPr="00D4710A" w:rsidRDefault="00097BCC" w:rsidP="0015198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a Képviselő-testület 2014. április  24</w:t>
      </w:r>
      <w:r w:rsidRPr="00D4710A">
        <w:rPr>
          <w:b/>
          <w:bCs/>
          <w:sz w:val="26"/>
          <w:szCs w:val="26"/>
        </w:rPr>
        <w:t>-i ülésére</w:t>
      </w:r>
    </w:p>
    <w:p w:rsidR="00097BCC" w:rsidRDefault="00097BCC" w:rsidP="0015198F">
      <w:pPr>
        <w:jc w:val="both"/>
        <w:rPr>
          <w:sz w:val="26"/>
          <w:szCs w:val="26"/>
        </w:rPr>
      </w:pPr>
    </w:p>
    <w:p w:rsidR="00097BCC" w:rsidRPr="007350F2" w:rsidRDefault="00097BCC" w:rsidP="0015198F">
      <w:pPr>
        <w:jc w:val="both"/>
        <w:rPr>
          <w:sz w:val="26"/>
          <w:szCs w:val="26"/>
        </w:rPr>
      </w:pPr>
    </w:p>
    <w:p w:rsidR="00097BCC" w:rsidRPr="0015198F" w:rsidRDefault="00097BCC" w:rsidP="0015198F">
      <w:pPr>
        <w:jc w:val="both"/>
      </w:pPr>
      <w:r w:rsidRPr="0015198F">
        <w:t>Tisztelt Képviselő-testület!</w:t>
      </w:r>
    </w:p>
    <w:p w:rsidR="00097BCC" w:rsidRDefault="00097BCC" w:rsidP="0015198F"/>
    <w:p w:rsidR="00097BCC" w:rsidRPr="00860F22" w:rsidRDefault="00097BCC" w:rsidP="0015198F">
      <w:pPr>
        <w:jc w:val="both"/>
      </w:pPr>
      <w:r w:rsidRPr="00860F22">
        <w:t xml:space="preserve">Marcali Város Önkormányzatának Képviselő-testülete </w:t>
      </w:r>
      <w:r>
        <w:t xml:space="preserve">a </w:t>
      </w:r>
      <w:r w:rsidRPr="00860F22">
        <w:t xml:space="preserve">20/2010. (XI. 26.) önkormányzati rendeletében hozta létre a Jogi és Ügyrendi Bizottságot (továbbiakban : </w:t>
      </w:r>
      <w:r>
        <w:t>B</w:t>
      </w:r>
      <w:r w:rsidRPr="00860F22">
        <w:t>izottság).</w:t>
      </w:r>
    </w:p>
    <w:p w:rsidR="00097BCC" w:rsidRDefault="00097BCC" w:rsidP="00E05046">
      <w:pPr>
        <w:ind w:firstLine="708"/>
        <w:jc w:val="both"/>
      </w:pPr>
      <w:r w:rsidRPr="00860F22">
        <w:t xml:space="preserve">Marcali Város Önkormányzata Képviselő-testületének </w:t>
      </w:r>
      <w:r>
        <w:t>a</w:t>
      </w:r>
      <w:r w:rsidRPr="00860F22">
        <w:t xml:space="preserve">z Önkormányzat Szervezeti és Működési Szabályzatáról szóló 26/2013 (XI.29.) önkormányzati rendelet </w:t>
      </w:r>
      <w:r>
        <w:t xml:space="preserve">64.§ (13) bekezdése </w:t>
      </w:r>
      <w:r w:rsidRPr="00860F22">
        <w:t>írja</w:t>
      </w:r>
      <w:r>
        <w:t xml:space="preserve"> elő</w:t>
      </w:r>
      <w:r w:rsidRPr="00860F22">
        <w:t>, hogy „</w:t>
      </w:r>
      <w:r w:rsidRPr="00BF7496">
        <w:rPr>
          <w:i/>
          <w:iCs/>
        </w:rPr>
        <w:t>a bizottság tevékenységéről</w:t>
      </w:r>
      <w:r w:rsidRPr="00860F22">
        <w:t xml:space="preserve"> </w:t>
      </w:r>
      <w:r w:rsidRPr="0002099F">
        <w:rPr>
          <w:i/>
          <w:iCs/>
        </w:rPr>
        <w:t>ciklusonként</w:t>
      </w:r>
      <w:r w:rsidRPr="0002099F">
        <w:t xml:space="preserve"> </w:t>
      </w:r>
      <w:r w:rsidRPr="0002099F">
        <w:rPr>
          <w:i/>
          <w:iCs/>
        </w:rPr>
        <w:t>beszámol a képviselő-testületnek</w:t>
      </w:r>
      <w:r>
        <w:t>”.</w:t>
      </w:r>
      <w:r w:rsidRPr="00860F22">
        <w:t xml:space="preserve"> </w:t>
      </w:r>
    </w:p>
    <w:p w:rsidR="00097BCC" w:rsidRPr="00032403" w:rsidRDefault="00097BCC" w:rsidP="00E05046">
      <w:pPr>
        <w:ind w:firstLine="708"/>
        <w:jc w:val="both"/>
      </w:pPr>
      <w:r w:rsidRPr="00032403">
        <w:t>Jelen beszámoló a vonatkozó központi jogszabályok és a képviselő-testület által meghozott helyi rendeletek alapján tekinti át a Bizottság megválasztása óta eltelt időszakban végzett munkáját.</w:t>
      </w:r>
    </w:p>
    <w:p w:rsidR="00097BCC" w:rsidRDefault="00097BCC" w:rsidP="00E05046">
      <w:pPr>
        <w:ind w:firstLine="708"/>
        <w:jc w:val="both"/>
      </w:pPr>
    </w:p>
    <w:p w:rsidR="00097BCC" w:rsidRDefault="00097BCC" w:rsidP="0015198F">
      <w:pPr>
        <w:jc w:val="both"/>
      </w:pPr>
    </w:p>
    <w:p w:rsidR="00097BCC" w:rsidRDefault="00097BCC" w:rsidP="0015198F">
      <w:pPr>
        <w:pStyle w:val="ListParagraph"/>
        <w:numPr>
          <w:ilvl w:val="0"/>
          <w:numId w:val="1"/>
        </w:numPr>
        <w:jc w:val="both"/>
        <w:rPr>
          <w:b/>
          <w:bCs/>
          <w:u w:val="single"/>
        </w:rPr>
      </w:pPr>
      <w:r w:rsidRPr="00860F22">
        <w:rPr>
          <w:b/>
          <w:bCs/>
          <w:u w:val="single"/>
        </w:rPr>
        <w:t>A Bizottság tagjai</w:t>
      </w:r>
    </w:p>
    <w:p w:rsidR="00097BCC" w:rsidRPr="00860F22" w:rsidRDefault="00097BCC" w:rsidP="0015198F">
      <w:pPr>
        <w:pStyle w:val="ListParagraph"/>
        <w:ind w:left="1080"/>
        <w:jc w:val="both"/>
        <w:rPr>
          <w:b/>
          <w:bCs/>
          <w:u w:val="single"/>
        </w:rPr>
      </w:pPr>
    </w:p>
    <w:p w:rsidR="00097BCC" w:rsidRPr="00860F22" w:rsidRDefault="00097BCC" w:rsidP="0015198F">
      <w:pPr>
        <w:jc w:val="both"/>
      </w:pPr>
      <w:r w:rsidRPr="00860F22">
        <w:t xml:space="preserve">A Jogi és Ügyrendi Bizottság jelenlegi </w:t>
      </w:r>
      <w:r w:rsidRPr="00BF7496">
        <w:t xml:space="preserve">összetételét </w:t>
      </w:r>
      <w:r w:rsidRPr="00860F22">
        <w:t>a Képviselő</w:t>
      </w:r>
      <w:r>
        <w:t>-</w:t>
      </w:r>
      <w:r w:rsidRPr="00860F22">
        <w:t xml:space="preserve">testület </w:t>
      </w:r>
      <w:r w:rsidRPr="00BF7496">
        <w:t>2010. október 18-án</w:t>
      </w:r>
      <w:r w:rsidRPr="00860F22">
        <w:t xml:space="preserve"> tartott alakuló ülésén határozta meg. A </w:t>
      </w:r>
      <w:r>
        <w:t>B</w:t>
      </w:r>
      <w:r w:rsidRPr="00860F22">
        <w:t>izottság elnökének dr. Ledniczki István</w:t>
      </w:r>
      <w:r>
        <w:t xml:space="preserve">t, tagjainak: </w:t>
      </w:r>
      <w:r w:rsidRPr="00860F22">
        <w:t>Kőrösi András, Kissné Molnár Ágnes és Hódos Árpád képviselőket, nem képviselő tagjainak Dr. Horváth Lászlót,</w:t>
      </w:r>
      <w:r>
        <w:t xml:space="preserve"> dr. Varga Istvánt és B</w:t>
      </w:r>
      <w:r w:rsidRPr="00860F22">
        <w:t>író Gyulát választotta meg.</w:t>
      </w:r>
    </w:p>
    <w:p w:rsidR="00097BCC" w:rsidRPr="00860F22" w:rsidRDefault="00097BCC" w:rsidP="0015198F">
      <w:pPr>
        <w:jc w:val="both"/>
      </w:pPr>
    </w:p>
    <w:p w:rsidR="00097BCC" w:rsidRPr="00860F22" w:rsidRDefault="00097BCC" w:rsidP="0015198F">
      <w:pPr>
        <w:jc w:val="both"/>
      </w:pPr>
      <w:r w:rsidRPr="00860F22">
        <w:t xml:space="preserve">A bizottság személyi összetételében a megválasztás óta változás nem történt. </w:t>
      </w:r>
    </w:p>
    <w:p w:rsidR="00097BCC" w:rsidRPr="00860F22" w:rsidRDefault="00097BCC" w:rsidP="0015198F">
      <w:pPr>
        <w:jc w:val="both"/>
      </w:pPr>
    </w:p>
    <w:p w:rsidR="00097BCC" w:rsidRDefault="00097BCC" w:rsidP="0015198F">
      <w:pPr>
        <w:jc w:val="both"/>
      </w:pPr>
      <w:r w:rsidRPr="00860F22">
        <w:t xml:space="preserve">A bizottságban 2 fő </w:t>
      </w:r>
      <w:r>
        <w:t>rendelkezik jogi szakértelemmel.</w:t>
      </w:r>
      <w:r w:rsidRPr="00860F22">
        <w:t xml:space="preserve"> </w:t>
      </w:r>
      <w:r>
        <w:t xml:space="preserve">A bizottság többi tagja </w:t>
      </w:r>
      <w:r w:rsidRPr="00860F22">
        <w:t xml:space="preserve">minden esetben logikus észrevételeivel, kérdéseivel járult hozzá a bizottság színvonalas, minden részletre kiterjedő munkájához. </w:t>
      </w:r>
    </w:p>
    <w:p w:rsidR="00097BCC" w:rsidRPr="00860F22" w:rsidRDefault="00097BCC" w:rsidP="0015198F">
      <w:pPr>
        <w:jc w:val="both"/>
      </w:pPr>
    </w:p>
    <w:p w:rsidR="00097BCC" w:rsidRPr="0015198F" w:rsidRDefault="00097BCC" w:rsidP="0015198F">
      <w:pPr>
        <w:keepNext/>
        <w:numPr>
          <w:ilvl w:val="0"/>
          <w:numId w:val="1"/>
        </w:numPr>
        <w:spacing w:before="240" w:after="60"/>
        <w:rPr>
          <w:b/>
          <w:bCs/>
          <w:kern w:val="1"/>
        </w:rPr>
      </w:pPr>
      <w:r w:rsidRPr="00032403">
        <w:rPr>
          <w:b/>
          <w:bCs/>
          <w:kern w:val="1"/>
        </w:rPr>
        <w:t>A Bizottság feladata</w:t>
      </w:r>
      <w:r>
        <w:rPr>
          <w:b/>
          <w:bCs/>
          <w:kern w:val="1"/>
        </w:rPr>
        <w:t>i</w:t>
      </w:r>
    </w:p>
    <w:p w:rsidR="00097BCC" w:rsidRPr="0015198F" w:rsidRDefault="00097BCC" w:rsidP="0015198F">
      <w:pPr>
        <w:keepNext/>
        <w:spacing w:before="240" w:after="60"/>
        <w:ind w:left="360"/>
        <w:rPr>
          <w:b/>
          <w:bCs/>
          <w:i/>
          <w:iCs/>
          <w:kern w:val="1"/>
        </w:rPr>
      </w:pPr>
      <w:r w:rsidRPr="0015198F">
        <w:rPr>
          <w:b/>
          <w:bCs/>
          <w:i/>
          <w:iCs/>
          <w:kern w:val="1"/>
        </w:rPr>
        <w:t>II.1. Általános feladatok</w:t>
      </w:r>
    </w:p>
    <w:p w:rsidR="00097BCC" w:rsidRDefault="00097BCC" w:rsidP="0015198F">
      <w:pPr>
        <w:jc w:val="both"/>
        <w:rPr>
          <w:u w:val="single"/>
        </w:rPr>
      </w:pPr>
    </w:p>
    <w:p w:rsidR="00097BCC" w:rsidRPr="005B1984" w:rsidRDefault="00097BCC" w:rsidP="0015198F">
      <w:pPr>
        <w:jc w:val="both"/>
        <w:rPr>
          <w:u w:val="single"/>
        </w:rPr>
      </w:pPr>
      <w:r w:rsidRPr="005B1984">
        <w:rPr>
          <w:u w:val="single"/>
        </w:rPr>
        <w:t>Állandó bizottságként ellátandó általános feladatai:</w:t>
      </w:r>
    </w:p>
    <w:p w:rsidR="00097BCC" w:rsidRPr="005B1984" w:rsidRDefault="00097BCC" w:rsidP="0015198F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lang w:eastAsia="en-US"/>
        </w:rPr>
      </w:pPr>
      <w:r w:rsidRPr="005B1984">
        <w:rPr>
          <w:lang w:eastAsia="en-US"/>
        </w:rPr>
        <w:t>vizsgálja a képviselők összeférhetetlenségi ügyeit,</w:t>
      </w:r>
    </w:p>
    <w:p w:rsidR="00097BCC" w:rsidRPr="005B1984" w:rsidRDefault="00097BCC" w:rsidP="0015198F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lang w:eastAsia="en-US"/>
        </w:rPr>
      </w:pPr>
      <w:r w:rsidRPr="005B1984">
        <w:rPr>
          <w:lang w:eastAsia="en-US"/>
        </w:rPr>
        <w:t>gyakorolja a polgármester tekintetében az egyéb munkáltatói jogokat,</w:t>
      </w:r>
    </w:p>
    <w:p w:rsidR="00097BCC" w:rsidRPr="005B1984" w:rsidRDefault="00097BCC" w:rsidP="0015198F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lang w:eastAsia="en-US"/>
        </w:rPr>
      </w:pPr>
      <w:r w:rsidRPr="005B1984">
        <w:rPr>
          <w:lang w:eastAsia="en-US"/>
        </w:rPr>
        <w:t>figyelemmel kíséri és ellenőrzi a hatósági ügyintézést, az Önkormányzati Hivatal és az</w:t>
      </w:r>
    </w:p>
    <w:p w:rsidR="00097BCC" w:rsidRPr="000B4168" w:rsidRDefault="00097BCC" w:rsidP="0015198F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            </w:t>
      </w:r>
      <w:r w:rsidRPr="000B4168">
        <w:rPr>
          <w:lang w:eastAsia="en-US"/>
        </w:rPr>
        <w:t>érintett intézmények működését</w:t>
      </w:r>
    </w:p>
    <w:p w:rsidR="00097BCC" w:rsidRPr="005B1984" w:rsidRDefault="00097BCC" w:rsidP="0015198F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lang w:eastAsia="en-US"/>
        </w:rPr>
      </w:pPr>
      <w:r w:rsidRPr="005B1984">
        <w:rPr>
          <w:lang w:eastAsia="en-US"/>
        </w:rPr>
        <w:t>ellátja a szavazatszámláló bizottság tagjainak megválasztásával kapcsolatos feladatokat a</w:t>
      </w:r>
      <w:r>
        <w:rPr>
          <w:lang w:eastAsia="en-US"/>
        </w:rPr>
        <w:t xml:space="preserve"> </w:t>
      </w:r>
      <w:r w:rsidRPr="005B1984">
        <w:rPr>
          <w:lang w:eastAsia="en-US"/>
        </w:rPr>
        <w:t>képviselőtestület által meghatározott időszakban,</w:t>
      </w:r>
    </w:p>
    <w:p w:rsidR="00097BCC" w:rsidRPr="005B1984" w:rsidRDefault="00097BCC" w:rsidP="0015198F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lang w:eastAsia="en-US"/>
        </w:rPr>
      </w:pPr>
      <w:r w:rsidRPr="005B1984">
        <w:rPr>
          <w:lang w:eastAsia="en-US"/>
        </w:rPr>
        <w:t>vizsgálja az SZMSZ hatályosulását, szükség esetén intézkedést kezdeményez,</w:t>
      </w:r>
    </w:p>
    <w:p w:rsidR="00097BCC" w:rsidRPr="005B1984" w:rsidRDefault="00097BCC" w:rsidP="0015198F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lang w:eastAsia="en-US"/>
        </w:rPr>
      </w:pPr>
      <w:r w:rsidRPr="005B1984">
        <w:rPr>
          <w:lang w:eastAsia="en-US"/>
        </w:rPr>
        <w:t>véleményezi a képviselő-testületi rendelettervezeteket,</w:t>
      </w:r>
    </w:p>
    <w:p w:rsidR="00097BCC" w:rsidRPr="005B1984" w:rsidRDefault="00097BCC" w:rsidP="0015198F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lang w:eastAsia="en-US"/>
        </w:rPr>
      </w:pPr>
      <w:r w:rsidRPr="005B1984">
        <w:rPr>
          <w:lang w:eastAsia="en-US"/>
        </w:rPr>
        <w:t>ellenőrzi a közérdekű bejelentések, javaslatok és panaszok intézését,</w:t>
      </w:r>
    </w:p>
    <w:p w:rsidR="00097BCC" w:rsidRPr="005B1984" w:rsidRDefault="00097BCC" w:rsidP="0015198F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lang w:eastAsia="en-US"/>
        </w:rPr>
      </w:pPr>
      <w:r w:rsidRPr="005B1984">
        <w:rPr>
          <w:lang w:eastAsia="en-US"/>
        </w:rPr>
        <w:t>véleményezi a hivatal munkájával, szervezetével kapcsolatos előterjesztéseket,</w:t>
      </w:r>
      <w:r>
        <w:rPr>
          <w:lang w:eastAsia="en-US"/>
        </w:rPr>
        <w:t xml:space="preserve"> </w:t>
      </w:r>
      <w:r w:rsidRPr="005B1984">
        <w:rPr>
          <w:lang w:eastAsia="en-US"/>
        </w:rPr>
        <w:t>pályázatokat</w:t>
      </w:r>
    </w:p>
    <w:p w:rsidR="00097BCC" w:rsidRPr="005B1984" w:rsidRDefault="00097BCC" w:rsidP="0015198F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lang w:eastAsia="en-US"/>
        </w:rPr>
      </w:pPr>
      <w:r w:rsidRPr="005B1984">
        <w:rPr>
          <w:lang w:eastAsia="en-US"/>
        </w:rPr>
        <w:t>vizsgálja (ellenőrzi) és nyilvántartja a települési képviselők és a polgármester által</w:t>
      </w:r>
    </w:p>
    <w:p w:rsidR="00097BCC" w:rsidRDefault="00097BCC" w:rsidP="0015198F">
      <w:pPr>
        <w:pStyle w:val="ListParagraph"/>
        <w:autoSpaceDE w:val="0"/>
        <w:autoSpaceDN w:val="0"/>
        <w:adjustRightInd w:val="0"/>
        <w:ind w:left="360"/>
        <w:jc w:val="both"/>
        <w:rPr>
          <w:lang w:eastAsia="en-US"/>
        </w:rPr>
      </w:pPr>
      <w:r>
        <w:rPr>
          <w:lang w:eastAsia="en-US"/>
        </w:rPr>
        <w:t xml:space="preserve">      </w:t>
      </w:r>
      <w:r w:rsidRPr="005B1984">
        <w:rPr>
          <w:lang w:eastAsia="en-US"/>
        </w:rPr>
        <w:t xml:space="preserve">benyújtott vagyonnyilatkozatokat, tapasztalatairól a soron következő ülésen </w:t>
      </w:r>
      <w:r>
        <w:rPr>
          <w:lang w:eastAsia="en-US"/>
        </w:rPr>
        <w:t xml:space="preserve">  </w:t>
      </w:r>
    </w:p>
    <w:p w:rsidR="00097BCC" w:rsidRPr="005B1984" w:rsidRDefault="00097BCC" w:rsidP="0015198F">
      <w:pPr>
        <w:pStyle w:val="ListParagraph"/>
        <w:autoSpaceDE w:val="0"/>
        <w:autoSpaceDN w:val="0"/>
        <w:adjustRightInd w:val="0"/>
        <w:ind w:left="360"/>
        <w:jc w:val="both"/>
        <w:rPr>
          <w:lang w:eastAsia="en-US"/>
        </w:rPr>
      </w:pPr>
      <w:r>
        <w:rPr>
          <w:lang w:eastAsia="en-US"/>
        </w:rPr>
        <w:t xml:space="preserve">      </w:t>
      </w:r>
      <w:r w:rsidRPr="005B1984">
        <w:rPr>
          <w:lang w:eastAsia="en-US"/>
        </w:rPr>
        <w:t>tájékoztatja a</w:t>
      </w:r>
      <w:r>
        <w:rPr>
          <w:lang w:eastAsia="en-US"/>
        </w:rPr>
        <w:t xml:space="preserve"> </w:t>
      </w:r>
      <w:r w:rsidRPr="005B1984">
        <w:rPr>
          <w:lang w:eastAsia="en-US"/>
        </w:rPr>
        <w:t>képviselő-testületet,</w:t>
      </w:r>
    </w:p>
    <w:p w:rsidR="00097BCC" w:rsidRPr="005B1984" w:rsidRDefault="00097BCC" w:rsidP="0015198F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lang w:eastAsia="en-US"/>
        </w:rPr>
      </w:pPr>
      <w:r w:rsidRPr="005B1984">
        <w:rPr>
          <w:lang w:eastAsia="en-US"/>
        </w:rPr>
        <w:t>figyelemmel kíséri az uniós jogszabályok magyarországi bevezetését és annak hatását az</w:t>
      </w:r>
      <w:r>
        <w:rPr>
          <w:lang w:eastAsia="en-US"/>
        </w:rPr>
        <w:t xml:space="preserve"> </w:t>
      </w:r>
      <w:r w:rsidRPr="005B1984">
        <w:rPr>
          <w:lang w:eastAsia="en-US"/>
        </w:rPr>
        <w:t>önkormányzat működésére,</w:t>
      </w:r>
    </w:p>
    <w:p w:rsidR="00097BCC" w:rsidRPr="005B1984" w:rsidRDefault="00097BCC" w:rsidP="0015198F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lang w:eastAsia="en-US"/>
        </w:rPr>
      </w:pPr>
      <w:r w:rsidRPr="005B1984">
        <w:rPr>
          <w:lang w:eastAsia="en-US"/>
        </w:rPr>
        <w:t>javaslatot tesz a polgármester munkabérére, jutalmazására,</w:t>
      </w:r>
    </w:p>
    <w:p w:rsidR="00097BCC" w:rsidRPr="005B1984" w:rsidRDefault="00097BCC" w:rsidP="0015198F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lang w:eastAsia="en-US"/>
        </w:rPr>
      </w:pPr>
      <w:r w:rsidRPr="005B1984">
        <w:rPr>
          <w:lang w:eastAsia="en-US"/>
        </w:rPr>
        <w:t>véleményezi az alpolgármester tiszteletdíjára vonatkozó polgármesteri javaslatot,</w:t>
      </w:r>
    </w:p>
    <w:p w:rsidR="00097BCC" w:rsidRDefault="00097BCC" w:rsidP="0015198F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lang w:eastAsia="en-US"/>
        </w:rPr>
      </w:pPr>
      <w:r w:rsidRPr="005B1984">
        <w:rPr>
          <w:lang w:eastAsia="en-US"/>
        </w:rPr>
        <w:t>ellátja a képviselő-testület hatáskörébe tartozó titkos szavazás lebonyolításával</w:t>
      </w:r>
    </w:p>
    <w:p w:rsidR="00097BCC" w:rsidRPr="005B1984" w:rsidRDefault="00097BCC" w:rsidP="0015198F">
      <w:pPr>
        <w:pStyle w:val="ListParagraph"/>
        <w:autoSpaceDE w:val="0"/>
        <w:autoSpaceDN w:val="0"/>
        <w:adjustRightInd w:val="0"/>
        <w:ind w:left="360"/>
        <w:jc w:val="both"/>
        <w:rPr>
          <w:lang w:eastAsia="en-US"/>
        </w:rPr>
      </w:pPr>
      <w:r>
        <w:rPr>
          <w:lang w:eastAsia="en-US"/>
        </w:rPr>
        <w:t xml:space="preserve">      </w:t>
      </w:r>
      <w:r w:rsidRPr="005B1984">
        <w:rPr>
          <w:lang w:eastAsia="en-US"/>
        </w:rPr>
        <w:t>kapcsolatos feladatokat.</w:t>
      </w:r>
    </w:p>
    <w:p w:rsidR="00097BCC" w:rsidRDefault="00097BCC" w:rsidP="0015198F">
      <w:pPr>
        <w:ind w:firstLine="426"/>
        <w:jc w:val="both"/>
        <w:rPr>
          <w:b/>
          <w:bCs/>
        </w:rPr>
      </w:pPr>
    </w:p>
    <w:p w:rsidR="00097BCC" w:rsidRDefault="00097BCC" w:rsidP="0015198F">
      <w:pPr>
        <w:ind w:firstLine="426"/>
        <w:jc w:val="both"/>
        <w:rPr>
          <w:b/>
          <w:bCs/>
        </w:rPr>
      </w:pPr>
    </w:p>
    <w:p w:rsidR="00097BCC" w:rsidRPr="0015198F" w:rsidRDefault="00097BCC" w:rsidP="0015198F">
      <w:pPr>
        <w:ind w:firstLine="426"/>
        <w:jc w:val="both"/>
        <w:rPr>
          <w:b/>
          <w:bCs/>
          <w:i/>
          <w:iCs/>
        </w:rPr>
      </w:pPr>
      <w:r w:rsidRPr="0015198F">
        <w:rPr>
          <w:b/>
          <w:bCs/>
          <w:i/>
          <w:iCs/>
        </w:rPr>
        <w:t>II.2. Átruházott hatáskörben ellátott feladatok</w:t>
      </w:r>
    </w:p>
    <w:p w:rsidR="00097BCC" w:rsidRPr="00032403" w:rsidRDefault="00097BCC" w:rsidP="0015198F">
      <w:pPr>
        <w:ind w:left="1080"/>
        <w:jc w:val="both"/>
        <w:rPr>
          <w:b/>
          <w:bCs/>
        </w:rPr>
      </w:pPr>
    </w:p>
    <w:p w:rsidR="00097BCC" w:rsidRPr="000B4168" w:rsidRDefault="00097BCC" w:rsidP="0015198F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D</w:t>
      </w:r>
      <w:r w:rsidRPr="000B4168">
        <w:rPr>
          <w:lang w:eastAsia="en-US"/>
        </w:rPr>
        <w:t>önt a költségvetésben rendelkezésére bocsátott keret feladatkörének megfelelő célú</w:t>
      </w:r>
    </w:p>
    <w:p w:rsidR="00097BCC" w:rsidRDefault="00097BCC" w:rsidP="0015198F">
      <w:pPr>
        <w:pStyle w:val="ListParagraph"/>
        <w:autoSpaceDE w:val="0"/>
        <w:autoSpaceDN w:val="0"/>
        <w:adjustRightInd w:val="0"/>
        <w:jc w:val="both"/>
        <w:rPr>
          <w:lang w:eastAsia="en-US"/>
        </w:rPr>
      </w:pPr>
      <w:r w:rsidRPr="000B4168">
        <w:rPr>
          <w:lang w:eastAsia="en-US"/>
        </w:rPr>
        <w:t>felhasználásáról.</w:t>
      </w:r>
    </w:p>
    <w:p w:rsidR="00097BCC" w:rsidRPr="000B4168" w:rsidRDefault="00097BCC" w:rsidP="0015198F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Gy</w:t>
      </w:r>
      <w:r w:rsidRPr="000B4168">
        <w:rPr>
          <w:lang w:eastAsia="en-US"/>
        </w:rPr>
        <w:t>akorolja a polgármester tekintetében az egyéb munkáltatói jogokat. A polgármester</w:t>
      </w:r>
    </w:p>
    <w:p w:rsidR="00097BCC" w:rsidRDefault="00097BCC" w:rsidP="0015198F">
      <w:pPr>
        <w:pStyle w:val="ListParagraph"/>
        <w:autoSpaceDE w:val="0"/>
        <w:autoSpaceDN w:val="0"/>
        <w:adjustRightInd w:val="0"/>
        <w:jc w:val="both"/>
        <w:rPr>
          <w:lang w:eastAsia="en-US"/>
        </w:rPr>
      </w:pPr>
      <w:r w:rsidRPr="000B4168">
        <w:rPr>
          <w:lang w:eastAsia="en-US"/>
        </w:rPr>
        <w:t>részére járó juttatásról és támogatásról, a munkáltatói döntés alapján járó hűségjutalomról</w:t>
      </w:r>
      <w:r>
        <w:rPr>
          <w:lang w:eastAsia="en-US"/>
        </w:rPr>
        <w:t xml:space="preserve"> </w:t>
      </w:r>
      <w:r w:rsidRPr="000B4168">
        <w:rPr>
          <w:lang w:eastAsia="en-US"/>
        </w:rPr>
        <w:t>dönt.</w:t>
      </w:r>
    </w:p>
    <w:p w:rsidR="00097BCC" w:rsidRDefault="00097BCC" w:rsidP="0015198F">
      <w:pPr>
        <w:pStyle w:val="ListParagraph"/>
        <w:autoSpaceDE w:val="0"/>
        <w:autoSpaceDN w:val="0"/>
        <w:adjustRightInd w:val="0"/>
        <w:jc w:val="both"/>
        <w:rPr>
          <w:lang w:eastAsia="en-US"/>
        </w:rPr>
      </w:pPr>
    </w:p>
    <w:p w:rsidR="00097BCC" w:rsidRPr="00032403" w:rsidRDefault="00097BCC" w:rsidP="0015198F">
      <w:pPr>
        <w:keepNext/>
        <w:numPr>
          <w:ilvl w:val="0"/>
          <w:numId w:val="9"/>
        </w:numPr>
        <w:suppressAutoHyphens/>
        <w:spacing w:before="240" w:after="60"/>
        <w:rPr>
          <w:b/>
          <w:bCs/>
          <w:kern w:val="1"/>
        </w:rPr>
      </w:pPr>
      <w:r>
        <w:rPr>
          <w:b/>
          <w:bCs/>
          <w:kern w:val="1"/>
        </w:rPr>
        <w:t xml:space="preserve"> </w:t>
      </w:r>
      <w:r w:rsidRPr="00032403">
        <w:rPr>
          <w:b/>
          <w:bCs/>
          <w:kern w:val="1"/>
        </w:rPr>
        <w:t>A Bizottság ülései</w:t>
      </w:r>
    </w:p>
    <w:p w:rsidR="00097BCC" w:rsidRDefault="00097BCC" w:rsidP="0015198F">
      <w:pPr>
        <w:ind w:firstLine="360"/>
        <w:jc w:val="both"/>
      </w:pPr>
    </w:p>
    <w:p w:rsidR="00097BCC" w:rsidRDefault="00097BCC" w:rsidP="0015198F">
      <w:pPr>
        <w:ind w:firstLine="360"/>
        <w:jc w:val="both"/>
      </w:pPr>
      <w:r>
        <w:t>A Bizottság a munkáját alapvetően a munkaterv</w:t>
      </w:r>
      <w:r w:rsidRPr="000B4168">
        <w:t xml:space="preserve"> alapján végezt</w:t>
      </w:r>
      <w:r>
        <w:t>e</w:t>
      </w:r>
      <w:r w:rsidRPr="000B4168">
        <w:t>, amely igazodott a képviselő</w:t>
      </w:r>
      <w:r>
        <w:t>-</w:t>
      </w:r>
      <w:r w:rsidRPr="000B4168">
        <w:t>testületi munkaterv</w:t>
      </w:r>
      <w:r>
        <w:t>é</w:t>
      </w:r>
      <w:r w:rsidRPr="000B4168">
        <w:t>hez, ezen alkalmanként az aktualitásoknak, a napi fe</w:t>
      </w:r>
      <w:r>
        <w:t>ladatoknak megfelelően változtak</w:t>
      </w:r>
      <w:r w:rsidRPr="000B4168">
        <w:t>.</w:t>
      </w:r>
    </w:p>
    <w:p w:rsidR="00097BCC" w:rsidRPr="00860F22" w:rsidRDefault="00097BCC" w:rsidP="0015198F">
      <w:pPr>
        <w:jc w:val="both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03"/>
        <w:gridCol w:w="2303"/>
        <w:gridCol w:w="2303"/>
        <w:gridCol w:w="2303"/>
      </w:tblGrid>
      <w:tr w:rsidR="00097BCC">
        <w:trPr>
          <w:trHeight w:val="567"/>
        </w:trPr>
        <w:tc>
          <w:tcPr>
            <w:tcW w:w="2303" w:type="dxa"/>
          </w:tcPr>
          <w:p w:rsidR="00097BCC" w:rsidRPr="0039354E" w:rsidRDefault="00097BCC" w:rsidP="0015198F">
            <w:pPr>
              <w:jc w:val="center"/>
              <w:rPr>
                <w:b/>
                <w:bCs/>
              </w:rPr>
            </w:pPr>
            <w:r w:rsidRPr="0039354E">
              <w:rPr>
                <w:b/>
                <w:bCs/>
                <w:sz w:val="22"/>
                <w:szCs w:val="22"/>
              </w:rPr>
              <w:t>Év</w:t>
            </w:r>
          </w:p>
        </w:tc>
        <w:tc>
          <w:tcPr>
            <w:tcW w:w="2303" w:type="dxa"/>
          </w:tcPr>
          <w:p w:rsidR="00097BCC" w:rsidRPr="0039354E" w:rsidRDefault="00097BCC" w:rsidP="0015198F">
            <w:pPr>
              <w:jc w:val="center"/>
              <w:rPr>
                <w:b/>
                <w:bCs/>
              </w:rPr>
            </w:pPr>
            <w:r w:rsidRPr="0039354E">
              <w:rPr>
                <w:b/>
                <w:bCs/>
                <w:sz w:val="22"/>
                <w:szCs w:val="22"/>
              </w:rPr>
              <w:t>Ülések száma</w:t>
            </w:r>
          </w:p>
        </w:tc>
        <w:tc>
          <w:tcPr>
            <w:tcW w:w="2303" w:type="dxa"/>
          </w:tcPr>
          <w:p w:rsidR="00097BCC" w:rsidRPr="0039354E" w:rsidRDefault="00097BCC" w:rsidP="0015198F">
            <w:pPr>
              <w:jc w:val="center"/>
              <w:rPr>
                <w:b/>
                <w:bCs/>
              </w:rPr>
            </w:pPr>
            <w:r w:rsidRPr="0039354E">
              <w:rPr>
                <w:b/>
                <w:bCs/>
                <w:sz w:val="22"/>
                <w:szCs w:val="22"/>
              </w:rPr>
              <w:t>Előterjesztések száma</w:t>
            </w:r>
          </w:p>
        </w:tc>
        <w:tc>
          <w:tcPr>
            <w:tcW w:w="2303" w:type="dxa"/>
          </w:tcPr>
          <w:p w:rsidR="00097BCC" w:rsidRPr="0039354E" w:rsidRDefault="00097BCC" w:rsidP="0015198F">
            <w:pPr>
              <w:jc w:val="center"/>
              <w:rPr>
                <w:b/>
                <w:bCs/>
              </w:rPr>
            </w:pPr>
            <w:r w:rsidRPr="0039354E">
              <w:rPr>
                <w:b/>
                <w:bCs/>
                <w:sz w:val="22"/>
                <w:szCs w:val="22"/>
              </w:rPr>
              <w:t>Határozatok száma</w:t>
            </w:r>
          </w:p>
        </w:tc>
      </w:tr>
      <w:tr w:rsidR="00097BCC">
        <w:tc>
          <w:tcPr>
            <w:tcW w:w="2303" w:type="dxa"/>
          </w:tcPr>
          <w:p w:rsidR="00097BCC" w:rsidRPr="0039354E" w:rsidRDefault="00097BCC" w:rsidP="0015198F">
            <w:pPr>
              <w:jc w:val="center"/>
              <w:rPr>
                <w:b/>
                <w:bCs/>
              </w:rPr>
            </w:pPr>
            <w:r w:rsidRPr="0039354E">
              <w:rPr>
                <w:b/>
                <w:bCs/>
                <w:sz w:val="22"/>
                <w:szCs w:val="22"/>
              </w:rPr>
              <w:t>2010.</w:t>
            </w:r>
          </w:p>
        </w:tc>
        <w:tc>
          <w:tcPr>
            <w:tcW w:w="2303" w:type="dxa"/>
          </w:tcPr>
          <w:p w:rsidR="00097BCC" w:rsidRPr="0039354E" w:rsidRDefault="00097BCC" w:rsidP="0015198F">
            <w:pPr>
              <w:jc w:val="center"/>
            </w:pPr>
            <w:r w:rsidRPr="0039354E">
              <w:rPr>
                <w:sz w:val="22"/>
                <w:szCs w:val="22"/>
              </w:rPr>
              <w:t>4</w:t>
            </w:r>
          </w:p>
        </w:tc>
        <w:tc>
          <w:tcPr>
            <w:tcW w:w="2303" w:type="dxa"/>
          </w:tcPr>
          <w:p w:rsidR="00097BCC" w:rsidRPr="0039354E" w:rsidRDefault="00097BCC" w:rsidP="0015198F">
            <w:pPr>
              <w:jc w:val="center"/>
            </w:pPr>
            <w:r w:rsidRPr="0039354E">
              <w:rPr>
                <w:sz w:val="22"/>
                <w:szCs w:val="22"/>
              </w:rPr>
              <w:t>19</w:t>
            </w:r>
          </w:p>
        </w:tc>
        <w:tc>
          <w:tcPr>
            <w:tcW w:w="2303" w:type="dxa"/>
          </w:tcPr>
          <w:p w:rsidR="00097BCC" w:rsidRPr="0039354E" w:rsidRDefault="00097BCC" w:rsidP="0015198F">
            <w:pPr>
              <w:jc w:val="center"/>
            </w:pPr>
            <w:r w:rsidRPr="0039354E">
              <w:rPr>
                <w:sz w:val="22"/>
                <w:szCs w:val="22"/>
              </w:rPr>
              <w:t>20</w:t>
            </w:r>
          </w:p>
        </w:tc>
      </w:tr>
      <w:tr w:rsidR="00097BCC">
        <w:tc>
          <w:tcPr>
            <w:tcW w:w="2303" w:type="dxa"/>
          </w:tcPr>
          <w:p w:rsidR="00097BCC" w:rsidRPr="0039354E" w:rsidRDefault="00097BCC" w:rsidP="0015198F">
            <w:pPr>
              <w:jc w:val="center"/>
              <w:rPr>
                <w:b/>
                <w:bCs/>
              </w:rPr>
            </w:pPr>
            <w:r w:rsidRPr="0039354E">
              <w:rPr>
                <w:b/>
                <w:bCs/>
                <w:sz w:val="22"/>
                <w:szCs w:val="22"/>
              </w:rPr>
              <w:t>2011.</w:t>
            </w:r>
          </w:p>
        </w:tc>
        <w:tc>
          <w:tcPr>
            <w:tcW w:w="2303" w:type="dxa"/>
          </w:tcPr>
          <w:p w:rsidR="00097BCC" w:rsidRPr="0039354E" w:rsidRDefault="00097BCC" w:rsidP="0015198F">
            <w:pPr>
              <w:jc w:val="center"/>
            </w:pPr>
            <w:r w:rsidRPr="0039354E">
              <w:rPr>
                <w:sz w:val="22"/>
                <w:szCs w:val="22"/>
              </w:rPr>
              <w:t>17</w:t>
            </w:r>
          </w:p>
        </w:tc>
        <w:tc>
          <w:tcPr>
            <w:tcW w:w="2303" w:type="dxa"/>
          </w:tcPr>
          <w:p w:rsidR="00097BCC" w:rsidRPr="0039354E" w:rsidRDefault="00097BCC" w:rsidP="0015198F">
            <w:pPr>
              <w:jc w:val="center"/>
            </w:pPr>
            <w:r w:rsidRPr="0039354E">
              <w:rPr>
                <w:sz w:val="22"/>
                <w:szCs w:val="22"/>
              </w:rPr>
              <w:t>81</w:t>
            </w:r>
          </w:p>
        </w:tc>
        <w:tc>
          <w:tcPr>
            <w:tcW w:w="2303" w:type="dxa"/>
          </w:tcPr>
          <w:p w:rsidR="00097BCC" w:rsidRPr="0039354E" w:rsidRDefault="00097BCC" w:rsidP="0015198F">
            <w:pPr>
              <w:jc w:val="center"/>
            </w:pPr>
            <w:r w:rsidRPr="0039354E">
              <w:rPr>
                <w:sz w:val="22"/>
                <w:szCs w:val="22"/>
              </w:rPr>
              <w:t>85</w:t>
            </w:r>
          </w:p>
        </w:tc>
      </w:tr>
      <w:tr w:rsidR="00097BCC">
        <w:tc>
          <w:tcPr>
            <w:tcW w:w="2303" w:type="dxa"/>
          </w:tcPr>
          <w:p w:rsidR="00097BCC" w:rsidRPr="0039354E" w:rsidRDefault="00097BCC" w:rsidP="0015198F">
            <w:pPr>
              <w:jc w:val="center"/>
              <w:rPr>
                <w:b/>
                <w:bCs/>
              </w:rPr>
            </w:pPr>
            <w:r w:rsidRPr="0039354E">
              <w:rPr>
                <w:b/>
                <w:bCs/>
                <w:sz w:val="22"/>
                <w:szCs w:val="22"/>
              </w:rPr>
              <w:t>2012.</w:t>
            </w:r>
          </w:p>
        </w:tc>
        <w:tc>
          <w:tcPr>
            <w:tcW w:w="2303" w:type="dxa"/>
          </w:tcPr>
          <w:p w:rsidR="00097BCC" w:rsidRPr="0039354E" w:rsidRDefault="00097BCC" w:rsidP="0015198F">
            <w:pPr>
              <w:jc w:val="center"/>
            </w:pPr>
            <w:r w:rsidRPr="0039354E">
              <w:rPr>
                <w:sz w:val="22"/>
                <w:szCs w:val="22"/>
              </w:rPr>
              <w:t>13</w:t>
            </w:r>
          </w:p>
        </w:tc>
        <w:tc>
          <w:tcPr>
            <w:tcW w:w="2303" w:type="dxa"/>
          </w:tcPr>
          <w:p w:rsidR="00097BCC" w:rsidRPr="0039354E" w:rsidRDefault="00097BCC" w:rsidP="0015198F">
            <w:pPr>
              <w:jc w:val="center"/>
            </w:pPr>
            <w:r w:rsidRPr="0039354E">
              <w:rPr>
                <w:sz w:val="22"/>
                <w:szCs w:val="22"/>
              </w:rPr>
              <w:t>55</w:t>
            </w:r>
          </w:p>
        </w:tc>
        <w:tc>
          <w:tcPr>
            <w:tcW w:w="2303" w:type="dxa"/>
          </w:tcPr>
          <w:p w:rsidR="00097BCC" w:rsidRPr="0039354E" w:rsidRDefault="00097BCC" w:rsidP="0015198F">
            <w:pPr>
              <w:jc w:val="center"/>
            </w:pPr>
            <w:r w:rsidRPr="0039354E">
              <w:rPr>
                <w:sz w:val="22"/>
                <w:szCs w:val="22"/>
              </w:rPr>
              <w:t>65</w:t>
            </w:r>
          </w:p>
        </w:tc>
      </w:tr>
      <w:tr w:rsidR="00097BCC">
        <w:tc>
          <w:tcPr>
            <w:tcW w:w="2303" w:type="dxa"/>
          </w:tcPr>
          <w:p w:rsidR="00097BCC" w:rsidRPr="0039354E" w:rsidRDefault="00097BCC" w:rsidP="0015198F">
            <w:pPr>
              <w:jc w:val="center"/>
              <w:rPr>
                <w:b/>
                <w:bCs/>
              </w:rPr>
            </w:pPr>
            <w:r w:rsidRPr="0039354E">
              <w:rPr>
                <w:b/>
                <w:bCs/>
                <w:sz w:val="22"/>
                <w:szCs w:val="22"/>
              </w:rPr>
              <w:t>2013.</w:t>
            </w:r>
          </w:p>
        </w:tc>
        <w:tc>
          <w:tcPr>
            <w:tcW w:w="2303" w:type="dxa"/>
          </w:tcPr>
          <w:p w:rsidR="00097BCC" w:rsidRPr="0039354E" w:rsidRDefault="00097BCC" w:rsidP="0015198F">
            <w:pPr>
              <w:jc w:val="center"/>
            </w:pPr>
            <w:r w:rsidRPr="0039354E">
              <w:rPr>
                <w:sz w:val="22"/>
                <w:szCs w:val="22"/>
              </w:rPr>
              <w:t>10</w:t>
            </w:r>
          </w:p>
        </w:tc>
        <w:tc>
          <w:tcPr>
            <w:tcW w:w="2303" w:type="dxa"/>
          </w:tcPr>
          <w:p w:rsidR="00097BCC" w:rsidRPr="0039354E" w:rsidRDefault="00097BCC" w:rsidP="0015198F">
            <w:pPr>
              <w:jc w:val="center"/>
            </w:pPr>
            <w:r w:rsidRPr="0039354E">
              <w:rPr>
                <w:sz w:val="22"/>
                <w:szCs w:val="22"/>
              </w:rPr>
              <w:t>49</w:t>
            </w:r>
          </w:p>
        </w:tc>
        <w:tc>
          <w:tcPr>
            <w:tcW w:w="2303" w:type="dxa"/>
          </w:tcPr>
          <w:p w:rsidR="00097BCC" w:rsidRPr="0039354E" w:rsidRDefault="00097BCC" w:rsidP="0015198F">
            <w:pPr>
              <w:jc w:val="center"/>
            </w:pPr>
            <w:r w:rsidRPr="0039354E">
              <w:rPr>
                <w:sz w:val="22"/>
                <w:szCs w:val="22"/>
              </w:rPr>
              <w:t>48</w:t>
            </w:r>
          </w:p>
        </w:tc>
      </w:tr>
      <w:tr w:rsidR="00097BCC" w:rsidRPr="00E06BED">
        <w:tc>
          <w:tcPr>
            <w:tcW w:w="2303" w:type="dxa"/>
          </w:tcPr>
          <w:p w:rsidR="00097BCC" w:rsidRPr="00E06BED" w:rsidRDefault="00097BCC" w:rsidP="0015198F">
            <w:pPr>
              <w:jc w:val="center"/>
              <w:rPr>
                <w:b/>
                <w:bCs/>
              </w:rPr>
            </w:pPr>
            <w:r w:rsidRPr="00E06BED">
              <w:rPr>
                <w:b/>
                <w:bCs/>
                <w:sz w:val="22"/>
                <w:szCs w:val="22"/>
              </w:rPr>
              <w:t xml:space="preserve">Összesen: </w:t>
            </w:r>
          </w:p>
        </w:tc>
        <w:tc>
          <w:tcPr>
            <w:tcW w:w="2303" w:type="dxa"/>
          </w:tcPr>
          <w:p w:rsidR="00097BCC" w:rsidRPr="00E06BED" w:rsidRDefault="00097BCC" w:rsidP="0015198F">
            <w:pPr>
              <w:jc w:val="center"/>
              <w:rPr>
                <w:b/>
                <w:bCs/>
              </w:rPr>
            </w:pPr>
            <w:r w:rsidRPr="00E06BED"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2303" w:type="dxa"/>
          </w:tcPr>
          <w:p w:rsidR="00097BCC" w:rsidRPr="00E06BED" w:rsidRDefault="00097BCC" w:rsidP="0015198F">
            <w:pPr>
              <w:jc w:val="center"/>
              <w:rPr>
                <w:b/>
                <w:bCs/>
              </w:rPr>
            </w:pPr>
            <w:r w:rsidRPr="00E06BED">
              <w:rPr>
                <w:b/>
                <w:bCs/>
                <w:sz w:val="22"/>
                <w:szCs w:val="22"/>
              </w:rPr>
              <w:t>204</w:t>
            </w:r>
          </w:p>
        </w:tc>
        <w:tc>
          <w:tcPr>
            <w:tcW w:w="2303" w:type="dxa"/>
          </w:tcPr>
          <w:p w:rsidR="00097BCC" w:rsidRPr="00E06BED" w:rsidRDefault="00097BCC" w:rsidP="0015198F">
            <w:pPr>
              <w:jc w:val="center"/>
              <w:rPr>
                <w:b/>
                <w:bCs/>
              </w:rPr>
            </w:pPr>
            <w:r w:rsidRPr="00E06BED">
              <w:rPr>
                <w:b/>
                <w:bCs/>
                <w:sz w:val="22"/>
                <w:szCs w:val="22"/>
              </w:rPr>
              <w:t>218</w:t>
            </w:r>
          </w:p>
        </w:tc>
      </w:tr>
    </w:tbl>
    <w:p w:rsidR="00097BCC" w:rsidRDefault="00097BCC" w:rsidP="0015198F">
      <w:pPr>
        <w:ind w:firstLine="360"/>
        <w:jc w:val="both"/>
        <w:rPr>
          <w:b/>
          <w:bCs/>
        </w:rPr>
      </w:pPr>
    </w:p>
    <w:p w:rsidR="00097BCC" w:rsidRPr="00E06BED" w:rsidRDefault="00097BCC" w:rsidP="0015198F">
      <w:pPr>
        <w:jc w:val="both"/>
      </w:pPr>
      <w:r>
        <w:t>A Bizottság á</w:t>
      </w:r>
      <w:r w:rsidRPr="000B4168">
        <w:t>ltalában havonta ülésez</w:t>
      </w:r>
      <w:r>
        <w:t>ett</w:t>
      </w:r>
      <w:r w:rsidRPr="000B4168">
        <w:t xml:space="preserve">, így a vizsgált időszakban </w:t>
      </w:r>
      <w:r>
        <w:t>összesen 44 alkalommal ülésezett. Együttes ülést négy esetben tartott a Pénzügyi, Gazdasági és Környezetvédelmi Bizottsággal.</w:t>
      </w:r>
    </w:p>
    <w:p w:rsidR="00097BCC" w:rsidRDefault="00097BCC" w:rsidP="0015198F">
      <w:pPr>
        <w:ind w:firstLine="360"/>
        <w:jc w:val="both"/>
      </w:pPr>
      <w:r>
        <w:t>A Bizottság működése során 204</w:t>
      </w:r>
      <w:r w:rsidRPr="000B4168">
        <w:t xml:space="preserve"> </w:t>
      </w:r>
      <w:r>
        <w:t xml:space="preserve">előterjesztést </w:t>
      </w:r>
      <w:r w:rsidRPr="000B4168">
        <w:t>tárgyalt</w:t>
      </w:r>
      <w:r>
        <w:t xml:space="preserve"> meg</w:t>
      </w:r>
      <w:r w:rsidRPr="000B4168">
        <w:t>,</w:t>
      </w:r>
      <w:r>
        <w:t xml:space="preserve"> és 218</w:t>
      </w:r>
      <w:r w:rsidRPr="000B4168">
        <w:t xml:space="preserve"> határozat</w:t>
      </w:r>
      <w:r>
        <w:t xml:space="preserve">ot hozott. </w:t>
      </w:r>
    </w:p>
    <w:p w:rsidR="00097BCC" w:rsidRDefault="00097BCC" w:rsidP="0015198F">
      <w:pPr>
        <w:pStyle w:val="BodyText"/>
        <w:rPr>
          <w:sz w:val="24"/>
          <w:szCs w:val="24"/>
        </w:rPr>
      </w:pPr>
      <w:r w:rsidRPr="005E7B6C">
        <w:rPr>
          <w:sz w:val="24"/>
          <w:szCs w:val="24"/>
        </w:rPr>
        <w:t xml:space="preserve">Az előterjesztések közül 87 volt a képviselő-testület ülésére kerülő rendelettervezet előzetes véleményezése. </w:t>
      </w:r>
    </w:p>
    <w:p w:rsidR="00097BCC" w:rsidRDefault="00097BCC" w:rsidP="0015198F">
      <w:pPr>
        <w:pStyle w:val="BodyText"/>
        <w:rPr>
          <w:sz w:val="24"/>
          <w:szCs w:val="24"/>
        </w:rPr>
      </w:pPr>
    </w:p>
    <w:p w:rsidR="00097BCC" w:rsidRPr="005E7B6C" w:rsidRDefault="00097BCC" w:rsidP="0015198F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Eg</w:t>
      </w:r>
      <w:r w:rsidRPr="005E7B6C">
        <w:rPr>
          <w:sz w:val="24"/>
          <w:szCs w:val="24"/>
        </w:rPr>
        <w:t>yéb napirendeket is</w:t>
      </w:r>
      <w:r>
        <w:rPr>
          <w:sz w:val="24"/>
          <w:szCs w:val="24"/>
        </w:rPr>
        <w:t xml:space="preserve"> megvitatott a B</w:t>
      </w:r>
      <w:r w:rsidRPr="005E7B6C">
        <w:rPr>
          <w:sz w:val="24"/>
          <w:szCs w:val="24"/>
        </w:rPr>
        <w:t>izottság, amelyek a következők voltak:</w:t>
      </w:r>
    </w:p>
    <w:p w:rsidR="00097BCC" w:rsidRPr="0015198F" w:rsidRDefault="00097BCC" w:rsidP="0015198F">
      <w:pPr>
        <w:numPr>
          <w:ilvl w:val="0"/>
          <w:numId w:val="8"/>
        </w:numPr>
        <w:ind w:left="357" w:hanging="357"/>
        <w:jc w:val="both"/>
      </w:pPr>
      <w:r w:rsidRPr="0015198F">
        <w:t>javaslattétel a polgármester illetményének megállapítására,</w:t>
      </w:r>
    </w:p>
    <w:p w:rsidR="00097BCC" w:rsidRPr="0015198F" w:rsidRDefault="00097BCC" w:rsidP="0015198F">
      <w:pPr>
        <w:numPr>
          <w:ilvl w:val="0"/>
          <w:numId w:val="8"/>
        </w:numPr>
        <w:ind w:left="357" w:hanging="357"/>
        <w:jc w:val="both"/>
      </w:pPr>
      <w:r w:rsidRPr="0015198F">
        <w:t xml:space="preserve">a polgármester költségátalányának megállapítása, 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javaslattétel az alpolgármester tiszteletdíjának megállapítására,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a Polgármesteri Hivatal köztisztviselői és a jegyző előző évi munkájának értékelése, a következő évi célok meghatározása,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Az önkormányzati intézmények alapító okiratainak módosítása (Kórház, Tűzoltóparancsnokság, GAMESZ, Kulturális Központ, Múzeum, Egységes Pedagógiai Szakszolgálat),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Közalapítványok alapító okiratának módosítása,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Marcali Kistérségi Többcélú Társulás társulási megállapodásának módosítása,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Új Közbeszerzési Szabályzat megalkotása,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Marcali Városi Televízió megszűntetó okiratának megtárgyalása,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Televíziós műsorszolgáltatásra benyújtott pályázatok véleményezése, majd a műsorszolgáltatásra vonatkozó szerződés megtárgyalása,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utcák, közterület elnevezésének felülvizsgálata, megváltoztatásának megvitatása,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a társulások helyzetéről szóló előterjesztés megvitatása,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a tanácsnokok megválasztása,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Dél-balatoni Szennyvíztársulási tagsággal kapcsolatos előterjesztés megvitatása,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Marcali, Barcs, Kadarkút, Nagyatád Szakképzés-szervezési Társulás Társulási Megállapodásának módosítása,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a települési szilárd hulladékkal kapcsolatos közszolgáltatási díj módosítása,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hulladékgazdálkodási közszolgáltatási szerződés megtárgyalása,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a temető üzemeltetési feladatainak ellátásról szóló beszámoló megvitatása,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 xml:space="preserve">a kegyeleti közszolgáltatási szerződés módosítása, 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a kéményseprő-ipari közszolgáltatás ellátásának átvállalásáról szóló előterjesztés megtárgyalása,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a kéményseprő-ipari közszolgáltatásról szóló beszámoló megtárgyalása,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kéményseprő-ipari közszolgáltatási szerződés módosítása,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Megállapodás kötése a Roma Nemzetiségi Önkormányzattal,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Új tűzoltólaktanya beruházására vonatkozó támogatási szerződés megvitatása, módosítása,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HM bérkijelölési megállapodás módosítása,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Marcali-Horvátkút városrész szennyvízelvezetési projekthez kapcsolódód szolgalmi jog módosítása,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4D Energetikai Kft-vel kötött adásvételi szerződés megtárgyalása,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Szemétlerakótelep adás-vételi szerződésének felbontása,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Köznevelési intézmények vagyonkezelői és ingyenes használatba vételi szerződések megtárgyalása,</w:t>
      </w:r>
    </w:p>
    <w:p w:rsidR="00097BCC" w:rsidRPr="00576E7C" w:rsidRDefault="00097BCC" w:rsidP="0015198F">
      <w:pPr>
        <w:numPr>
          <w:ilvl w:val="0"/>
          <w:numId w:val="8"/>
        </w:numPr>
        <w:ind w:left="357" w:hanging="357"/>
        <w:jc w:val="both"/>
      </w:pPr>
      <w:r w:rsidRPr="00576E7C">
        <w:t>a Központi Tornaterem bérbeadásának meghosszabbításáról, az üzemeltetési és bérleti szerződés módosításáról szóló előterjesztés megvitatása,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 w:rsidRPr="00D1088F">
        <w:t>a GYÉK bérbeadásának meghosszabbításáról, az üzemeltetési és bérleti szerződés</w:t>
      </w:r>
      <w:r>
        <w:t xml:space="preserve"> módosításáról szóló előterjesztés megvitatása,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Marcali Város Önkormányzat és a marcali Óvodai Központ közötti feladatmegosztási megállapodás megvitatása,</w:t>
      </w:r>
    </w:p>
    <w:p w:rsidR="00097BCC" w:rsidRDefault="00097BCC" w:rsidP="0015198F">
      <w:pPr>
        <w:numPr>
          <w:ilvl w:val="0"/>
          <w:numId w:val="8"/>
        </w:numPr>
        <w:ind w:left="357" w:hanging="357"/>
        <w:jc w:val="both"/>
      </w:pPr>
      <w:r>
        <w:t>Marcali Közszolgáltató Nonprofit Korlátolt Felelősségű Társaság alapítására vonatkozó javaslattétel megvitatása.</w:t>
      </w:r>
    </w:p>
    <w:p w:rsidR="00097BCC" w:rsidRDefault="00097BCC" w:rsidP="0015198F">
      <w:pPr>
        <w:jc w:val="both"/>
      </w:pPr>
    </w:p>
    <w:p w:rsidR="00097BCC" w:rsidRDefault="00097BCC" w:rsidP="0015198F">
      <w:pPr>
        <w:jc w:val="both"/>
      </w:pPr>
      <w:r>
        <w:t>Az ülések és a tárgyalandó napirendek alapos és felelősségteljes munkát kíván a Bizottságtól, ami komoly terhet ró mind a bizottság tagjaira, mind az annak munkáját előkészítő, segítő hivatali dolgozókra.</w:t>
      </w:r>
    </w:p>
    <w:p w:rsidR="00097BCC" w:rsidRDefault="00097BCC" w:rsidP="0015198F">
      <w:pPr>
        <w:jc w:val="both"/>
      </w:pPr>
    </w:p>
    <w:p w:rsidR="00097BCC" w:rsidRPr="000B4168" w:rsidRDefault="00097BCC" w:rsidP="0015198F">
      <w:pPr>
        <w:ind w:firstLine="360"/>
        <w:jc w:val="both"/>
      </w:pPr>
      <w:r>
        <w:t>A bizottsági ülések kettő alkalom kivételével h</w:t>
      </w:r>
      <w:r w:rsidRPr="000B4168">
        <w:t>atározatképes</w:t>
      </w:r>
      <w:r>
        <w:t>ek</w:t>
      </w:r>
      <w:r w:rsidRPr="000B4168">
        <w:t xml:space="preserve"> volt</w:t>
      </w:r>
      <w:r>
        <w:t>ak</w:t>
      </w:r>
      <w:r w:rsidRPr="000B4168">
        <w:t>, e</w:t>
      </w:r>
      <w:r>
        <w:t>zeken a hét tagból átlagosan 5</w:t>
      </w:r>
      <w:r w:rsidRPr="000B4168">
        <w:t xml:space="preserve"> fő jelen volt. </w:t>
      </w:r>
      <w:r>
        <w:t xml:space="preserve">A bizottság elnökének távolléte esetén a Bizottság által megválasztott levezető elnök </w:t>
      </w:r>
      <w:r w:rsidRPr="000B4168">
        <w:t>vezette</w:t>
      </w:r>
      <w:r>
        <w:t xml:space="preserve"> le</w:t>
      </w:r>
      <w:r w:rsidRPr="000B4168">
        <w:t xml:space="preserve"> az összejöveteleket. </w:t>
      </w:r>
    </w:p>
    <w:p w:rsidR="00097BCC" w:rsidRDefault="00097BCC" w:rsidP="0015198F">
      <w:r w:rsidRPr="000B4168">
        <w:t xml:space="preserve">A bizottsági ülések </w:t>
      </w:r>
      <w:r>
        <w:t>37</w:t>
      </w:r>
      <w:r w:rsidRPr="000B4168">
        <w:t xml:space="preserve"> alkalommal nyilvánosak</w:t>
      </w:r>
      <w:r>
        <w:t xml:space="preserve"> és 7 alkalommal zártak</w:t>
      </w:r>
      <w:r w:rsidRPr="000B4168">
        <w:t xml:space="preserve"> voltak</w:t>
      </w:r>
      <w:r>
        <w:t>.</w:t>
      </w:r>
      <w:r w:rsidRPr="00E06BED">
        <w:t xml:space="preserve"> </w:t>
      </w:r>
    </w:p>
    <w:p w:rsidR="00097BCC" w:rsidRDefault="00097BCC" w:rsidP="0015198F">
      <w:r>
        <w:t xml:space="preserve">A polgármester és a hivatal jegyzője a Bizottság szinte valamennyi ülésén részt vett. </w:t>
      </w:r>
    </w:p>
    <w:p w:rsidR="00097BCC" w:rsidRDefault="00097BCC" w:rsidP="0015198F">
      <w:pPr>
        <w:pStyle w:val="ListParagraph"/>
        <w:autoSpaceDE w:val="0"/>
        <w:autoSpaceDN w:val="0"/>
        <w:adjustRightInd w:val="0"/>
        <w:jc w:val="both"/>
        <w:rPr>
          <w:lang w:eastAsia="en-US"/>
        </w:rPr>
      </w:pPr>
    </w:p>
    <w:p w:rsidR="00097BCC" w:rsidRDefault="00097BCC" w:rsidP="00335E16">
      <w:pPr>
        <w:keepNext/>
        <w:numPr>
          <w:ilvl w:val="0"/>
          <w:numId w:val="7"/>
        </w:numPr>
        <w:suppressAutoHyphens/>
        <w:spacing w:before="240" w:after="60"/>
        <w:rPr>
          <w:b/>
          <w:bCs/>
          <w:kern w:val="1"/>
        </w:rPr>
      </w:pPr>
      <w:r w:rsidRPr="00032403">
        <w:rPr>
          <w:b/>
          <w:bCs/>
          <w:kern w:val="1"/>
        </w:rPr>
        <w:t>Összefoglaló</w:t>
      </w:r>
    </w:p>
    <w:p w:rsidR="00097BCC" w:rsidRPr="00335E16" w:rsidRDefault="00097BCC" w:rsidP="00335E16">
      <w:pPr>
        <w:keepNext/>
        <w:suppressAutoHyphens/>
        <w:spacing w:before="240" w:after="60"/>
        <w:ind w:left="1080"/>
        <w:rPr>
          <w:b/>
          <w:bCs/>
          <w:kern w:val="1"/>
        </w:rPr>
      </w:pPr>
    </w:p>
    <w:p w:rsidR="00097BCC" w:rsidRPr="0015198F" w:rsidRDefault="00097BCC" w:rsidP="00335E16">
      <w:pPr>
        <w:pStyle w:val="BodyText"/>
        <w:ind w:firstLine="360"/>
        <w:rPr>
          <w:sz w:val="24"/>
          <w:szCs w:val="24"/>
        </w:rPr>
      </w:pPr>
      <w:r w:rsidRPr="0015198F">
        <w:rPr>
          <w:sz w:val="24"/>
          <w:szCs w:val="24"/>
        </w:rPr>
        <w:t xml:space="preserve">A képviselő-testület elé kerülő előterjesztések, rendelettervezetek megvitatása során a </w:t>
      </w:r>
      <w:r>
        <w:rPr>
          <w:sz w:val="24"/>
          <w:szCs w:val="24"/>
        </w:rPr>
        <w:t>B</w:t>
      </w:r>
      <w:r w:rsidRPr="0015198F">
        <w:rPr>
          <w:sz w:val="24"/>
          <w:szCs w:val="24"/>
        </w:rPr>
        <w:t xml:space="preserve">izottság több esetben javasolt módosításokat. Ezek a végleges testületi anyagba bedolgozást nyertek, vagy alternatív javaslatként kerültek a </w:t>
      </w:r>
      <w:r>
        <w:rPr>
          <w:sz w:val="24"/>
          <w:szCs w:val="24"/>
        </w:rPr>
        <w:t>képviselő-</w:t>
      </w:r>
      <w:r w:rsidRPr="0015198F">
        <w:rPr>
          <w:sz w:val="24"/>
          <w:szCs w:val="24"/>
        </w:rPr>
        <w:t xml:space="preserve">testület elé. A </w:t>
      </w:r>
      <w:r>
        <w:rPr>
          <w:sz w:val="24"/>
          <w:szCs w:val="24"/>
        </w:rPr>
        <w:t>képviselő-</w:t>
      </w:r>
      <w:r w:rsidRPr="0015198F">
        <w:rPr>
          <w:sz w:val="24"/>
          <w:szCs w:val="24"/>
        </w:rPr>
        <w:t xml:space="preserve">testület </w:t>
      </w:r>
      <w:r>
        <w:rPr>
          <w:sz w:val="24"/>
          <w:szCs w:val="24"/>
        </w:rPr>
        <w:t xml:space="preserve">a Bizottság </w:t>
      </w:r>
      <w:r w:rsidRPr="0015198F">
        <w:rPr>
          <w:sz w:val="24"/>
          <w:szCs w:val="24"/>
        </w:rPr>
        <w:t xml:space="preserve">javaslatával </w:t>
      </w:r>
      <w:r>
        <w:rPr>
          <w:sz w:val="24"/>
          <w:szCs w:val="24"/>
        </w:rPr>
        <w:t>legtöbbször egyetértett, és azt a javaslat alapján hagyta jóvá</w:t>
      </w:r>
      <w:r w:rsidRPr="0015198F">
        <w:rPr>
          <w:sz w:val="24"/>
          <w:szCs w:val="24"/>
        </w:rPr>
        <w:t>.</w:t>
      </w:r>
    </w:p>
    <w:p w:rsidR="00097BCC" w:rsidRDefault="00097BCC" w:rsidP="0015198F">
      <w:pPr>
        <w:ind w:firstLine="360"/>
        <w:jc w:val="both"/>
      </w:pPr>
    </w:p>
    <w:p w:rsidR="00097BCC" w:rsidRPr="00032403" w:rsidRDefault="00097BCC" w:rsidP="0015198F">
      <w:pPr>
        <w:ind w:firstLine="360"/>
        <w:jc w:val="both"/>
      </w:pPr>
      <w:r w:rsidRPr="00032403">
        <w:t xml:space="preserve">A Bizottság munkájának szervezését a bizottsági titkár az elnökkel szorosan együttműködve </w:t>
      </w:r>
      <w:r>
        <w:t>végezte</w:t>
      </w:r>
      <w:r w:rsidRPr="00032403">
        <w:t>. Az előkészítő munkában jelentős feladat hárult a Polgármesteri H</w:t>
      </w:r>
      <w:r>
        <w:t>ivatal illetékes dolgozóira is.</w:t>
      </w:r>
    </w:p>
    <w:p w:rsidR="00097BCC" w:rsidRDefault="00097BCC" w:rsidP="0015198F">
      <w:pPr>
        <w:ind w:firstLine="360"/>
        <w:jc w:val="both"/>
      </w:pPr>
    </w:p>
    <w:p w:rsidR="00097BCC" w:rsidRPr="00032403" w:rsidRDefault="00097BCC" w:rsidP="0015198F">
      <w:pPr>
        <w:ind w:firstLine="360"/>
        <w:jc w:val="both"/>
      </w:pPr>
      <w:r>
        <w:t>Összességében elmondható</w:t>
      </w:r>
      <w:r w:rsidRPr="00032403">
        <w:t xml:space="preserve">, hogy a </w:t>
      </w:r>
      <w:r>
        <w:t xml:space="preserve">Jogi és Ügyrendi </w:t>
      </w:r>
      <w:r w:rsidRPr="00032403">
        <w:t xml:space="preserve">Bizottság a megválasztása óta folyamatosan és a törvényi előírások betartásával végezte </w:t>
      </w:r>
      <w:r>
        <w:t>munkáját</w:t>
      </w:r>
      <w:r w:rsidRPr="00032403">
        <w:t xml:space="preserve">. </w:t>
      </w:r>
      <w:r>
        <w:t>Döntései ellen kifogás, észrevétel nem érkezett.</w:t>
      </w:r>
    </w:p>
    <w:p w:rsidR="00097BCC" w:rsidRDefault="00097BCC" w:rsidP="0015198F">
      <w:pPr>
        <w:jc w:val="center"/>
      </w:pPr>
    </w:p>
    <w:p w:rsidR="00097BCC" w:rsidRPr="00032403" w:rsidRDefault="00097BCC" w:rsidP="0015198F">
      <w:pPr>
        <w:jc w:val="center"/>
      </w:pPr>
    </w:p>
    <w:p w:rsidR="00097BCC" w:rsidRPr="00032403" w:rsidRDefault="00097BCC" w:rsidP="0015198F">
      <w:pPr>
        <w:jc w:val="both"/>
        <w:rPr>
          <w:b/>
          <w:bCs/>
        </w:rPr>
      </w:pPr>
      <w:r>
        <w:t>Marcali,  2014 április 9.</w:t>
      </w:r>
      <w:r w:rsidRPr="00032403">
        <w:t xml:space="preserve">  </w:t>
      </w:r>
      <w:r w:rsidRPr="00032403">
        <w:rPr>
          <w:b/>
          <w:bCs/>
        </w:rPr>
        <w:t xml:space="preserve">   </w:t>
      </w:r>
    </w:p>
    <w:p w:rsidR="00097BCC" w:rsidRPr="00032403" w:rsidRDefault="00097BCC" w:rsidP="0015198F">
      <w:pPr>
        <w:jc w:val="both"/>
      </w:pPr>
    </w:p>
    <w:p w:rsidR="00097BCC" w:rsidRDefault="00097BCC" w:rsidP="0015198F">
      <w:pPr>
        <w:jc w:val="both"/>
      </w:pPr>
      <w:r w:rsidRPr="00032403">
        <w:rPr>
          <w:b/>
          <w:bCs/>
        </w:rPr>
        <w:t xml:space="preserve">                                                                                                     </w:t>
      </w:r>
      <w:r w:rsidRPr="00032403">
        <w:t xml:space="preserve">  Tisztelettel</w:t>
      </w:r>
      <w:r>
        <w:t>:</w:t>
      </w:r>
    </w:p>
    <w:p w:rsidR="00097BCC" w:rsidRDefault="00097BCC" w:rsidP="0015198F">
      <w:pPr>
        <w:ind w:left="5664" w:firstLine="708"/>
        <w:jc w:val="both"/>
      </w:pPr>
    </w:p>
    <w:p w:rsidR="00097BCC" w:rsidRPr="00032403" w:rsidRDefault="00097BCC" w:rsidP="0015198F">
      <w:pPr>
        <w:ind w:left="5664" w:firstLine="708"/>
        <w:jc w:val="both"/>
      </w:pPr>
      <w:r w:rsidRPr="00032403">
        <w:t xml:space="preserve"> </w:t>
      </w:r>
      <w:r>
        <w:t>Dr.Ledniczki István</w:t>
      </w:r>
    </w:p>
    <w:p w:rsidR="00097BCC" w:rsidRDefault="00097BCC" w:rsidP="0015198F">
      <w:pPr>
        <w:jc w:val="both"/>
        <w:rPr>
          <w:lang w:eastAsia="en-US"/>
        </w:rPr>
      </w:pPr>
      <w:r w:rsidRPr="00032403">
        <w:t xml:space="preserve">                                                                                                            bizottsági elnök  </w:t>
      </w:r>
      <w:r w:rsidRPr="00032403">
        <w:rPr>
          <w:b/>
          <w:bCs/>
        </w:rPr>
        <w:t xml:space="preserve">         </w:t>
      </w:r>
    </w:p>
    <w:sectPr w:rsidR="00097BCC" w:rsidSect="00315C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1">
    <w:nsid w:val="00000002"/>
    <w:multiLevelType w:val="multilevel"/>
    <w:tmpl w:val="100E49F0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</w:lvl>
    <w:lvl w:ilvl="1">
      <w:start w:val="1"/>
      <w:numFmt w:val="decimal"/>
      <w:isLgl/>
      <w:lvlText w:val="%1.%2."/>
      <w:lvlJc w:val="left"/>
      <w:pPr>
        <w:ind w:left="88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">
    <w:nsid w:val="11807C1F"/>
    <w:multiLevelType w:val="hybridMultilevel"/>
    <w:tmpl w:val="439069F2"/>
    <w:lvl w:ilvl="0" w:tplc="A66AE00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43D28"/>
    <w:multiLevelType w:val="hybridMultilevel"/>
    <w:tmpl w:val="9BE65F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1BC31C5"/>
    <w:multiLevelType w:val="hybridMultilevel"/>
    <w:tmpl w:val="6A582F58"/>
    <w:lvl w:ilvl="0" w:tplc="C9347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2D6E48"/>
    <w:multiLevelType w:val="hybridMultilevel"/>
    <w:tmpl w:val="058C22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FA55119"/>
    <w:multiLevelType w:val="hybridMultilevel"/>
    <w:tmpl w:val="15802524"/>
    <w:lvl w:ilvl="0" w:tplc="1C58BA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66E3426"/>
    <w:multiLevelType w:val="hybridMultilevel"/>
    <w:tmpl w:val="AEA685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69E5395"/>
    <w:multiLevelType w:val="singleLevel"/>
    <w:tmpl w:val="CB4A5B9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4AD3"/>
    <w:rsid w:val="0002099F"/>
    <w:rsid w:val="00032403"/>
    <w:rsid w:val="00091ECB"/>
    <w:rsid w:val="00097BCC"/>
    <w:rsid w:val="000B4168"/>
    <w:rsid w:val="0015198F"/>
    <w:rsid w:val="001A26BE"/>
    <w:rsid w:val="001C05E1"/>
    <w:rsid w:val="00243238"/>
    <w:rsid w:val="0028468B"/>
    <w:rsid w:val="002D3F0E"/>
    <w:rsid w:val="00315CF7"/>
    <w:rsid w:val="003246E4"/>
    <w:rsid w:val="00335E16"/>
    <w:rsid w:val="0039354E"/>
    <w:rsid w:val="003A03AC"/>
    <w:rsid w:val="003D4987"/>
    <w:rsid w:val="00446B14"/>
    <w:rsid w:val="00467088"/>
    <w:rsid w:val="004E28E4"/>
    <w:rsid w:val="00576E7C"/>
    <w:rsid w:val="005B1984"/>
    <w:rsid w:val="005D15FD"/>
    <w:rsid w:val="005E55D9"/>
    <w:rsid w:val="005E7B6C"/>
    <w:rsid w:val="00685A91"/>
    <w:rsid w:val="0069241E"/>
    <w:rsid w:val="006F40CE"/>
    <w:rsid w:val="00716FBE"/>
    <w:rsid w:val="007350F2"/>
    <w:rsid w:val="00780687"/>
    <w:rsid w:val="00810FB5"/>
    <w:rsid w:val="00841AB6"/>
    <w:rsid w:val="00860F22"/>
    <w:rsid w:val="00963B32"/>
    <w:rsid w:val="00A16B31"/>
    <w:rsid w:val="00A24566"/>
    <w:rsid w:val="00A6418C"/>
    <w:rsid w:val="00AA4560"/>
    <w:rsid w:val="00AF5330"/>
    <w:rsid w:val="00B07809"/>
    <w:rsid w:val="00B46B80"/>
    <w:rsid w:val="00B531BC"/>
    <w:rsid w:val="00B54AD3"/>
    <w:rsid w:val="00B76B23"/>
    <w:rsid w:val="00BC06CF"/>
    <w:rsid w:val="00BF7496"/>
    <w:rsid w:val="00C54B8E"/>
    <w:rsid w:val="00CA0235"/>
    <w:rsid w:val="00CD3FC2"/>
    <w:rsid w:val="00D1088F"/>
    <w:rsid w:val="00D1206D"/>
    <w:rsid w:val="00D4710A"/>
    <w:rsid w:val="00DC49C9"/>
    <w:rsid w:val="00E05046"/>
    <w:rsid w:val="00E05766"/>
    <w:rsid w:val="00E06BED"/>
    <w:rsid w:val="00E3270B"/>
    <w:rsid w:val="00E9096F"/>
    <w:rsid w:val="00F1546E"/>
    <w:rsid w:val="00F90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AD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54A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4AD3"/>
    <w:rPr>
      <w:rFonts w:ascii="Tahoma" w:hAnsi="Tahoma" w:cs="Tahoma"/>
      <w:sz w:val="16"/>
      <w:szCs w:val="16"/>
      <w:lang w:eastAsia="hu-HU"/>
    </w:rPr>
  </w:style>
  <w:style w:type="paragraph" w:customStyle="1" w:styleId="Stlus">
    <w:name w:val="Stílus"/>
    <w:basedOn w:val="Normal"/>
    <w:uiPriority w:val="99"/>
    <w:rsid w:val="00860F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860F22"/>
    <w:pPr>
      <w:ind w:left="720"/>
    </w:pPr>
  </w:style>
  <w:style w:type="table" w:styleId="TableGrid">
    <w:name w:val="Table Grid"/>
    <w:basedOn w:val="TableNormal"/>
    <w:uiPriority w:val="99"/>
    <w:rsid w:val="00A24566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5E7B6C"/>
    <w:pPr>
      <w:jc w:val="both"/>
    </w:pPr>
    <w:rPr>
      <w:rFonts w:eastAsia="Calibri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448</TotalTime>
  <Pages>4</Pages>
  <Words>1065</Words>
  <Characters>7354</Characters>
  <Application>Microsoft Office Outlook</Application>
  <DocSecurity>0</DocSecurity>
  <Lines>0</Lines>
  <Paragraphs>0</Paragraphs>
  <ScaleCrop>false</ScaleCrop>
  <Company>Marcali Polgármesteri Hivatal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OrbanA</dc:creator>
  <cp:keywords/>
  <dc:description/>
  <cp:lastModifiedBy>BuzasA</cp:lastModifiedBy>
  <cp:revision>13</cp:revision>
  <cp:lastPrinted>2014-04-10T10:35:00Z</cp:lastPrinted>
  <dcterms:created xsi:type="dcterms:W3CDTF">2014-02-13T07:54:00Z</dcterms:created>
  <dcterms:modified xsi:type="dcterms:W3CDTF">2014-04-17T06:39:00Z</dcterms:modified>
</cp:coreProperties>
</file>